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7E335CCA" w:rsidR="00BA2EE4" w:rsidRPr="002925E6" w:rsidRDefault="002F1FE3" w:rsidP="002F1FE3">
            <w:pPr>
              <w:pStyle w:val="ab"/>
              <w:rPr>
                <w:rFonts w:ascii="Hei" w:eastAsia="Hei"/>
              </w:rPr>
            </w:pPr>
            <w:r w:rsidRPr="002F1FE3">
              <w:rPr>
                <w:rFonts w:ascii="Hei" w:eastAsia="Hei" w:hint="eastAsia"/>
                <w:sz w:val="32"/>
              </w:rPr>
              <w:t>201</w:t>
            </w:r>
            <w:r w:rsidR="004276B4">
              <w:rPr>
                <w:rFonts w:ascii="Hei" w:eastAsia="Hei" w:hint="eastAsia"/>
                <w:sz w:val="32"/>
              </w:rPr>
              <w:t>8</w:t>
            </w: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0841679F" w:rsidR="00BA2EE4" w:rsidRPr="00117E91" w:rsidRDefault="004276B4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绩效管理工作坊</w:t>
                </w:r>
              </w:p>
            </w:sdtContent>
          </w:sdt>
          <w:p w14:paraId="157B9783" w14:textId="77777777" w:rsidR="00BA2EE4" w:rsidRPr="002925E6" w:rsidRDefault="004276B4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977BC43" w14:textId="47304F60" w:rsidR="00BA2EE4" w:rsidRDefault="002F3DEB" w:rsidP="00117E91">
            <w:pPr>
              <w:pStyle w:val="ContactDetails"/>
              <w:rPr>
                <w:rFonts w:ascii="Hei" w:eastAsia="Hei"/>
                <w:lang w:val="zh-CN"/>
              </w:rPr>
            </w:pPr>
            <w:r w:rsidRPr="002925E6">
              <w:rPr>
                <w:rFonts w:ascii="Hei" w:eastAsia="Hei" w:hint="eastAsia"/>
              </w:rPr>
              <w:br/>
            </w:r>
            <w:r w:rsidRPr="002925E6">
              <w:rPr>
                <w:rFonts w:ascii="Hei" w:eastAsia="Hei" w:hint="eastAsia"/>
              </w:rPr>
              <w:br/>
            </w:r>
          </w:p>
          <w:p w14:paraId="517E185A" w14:textId="77777777" w:rsidR="00117E91" w:rsidRPr="002925E6" w:rsidRDefault="00117E91" w:rsidP="00117E91">
            <w:pPr>
              <w:pStyle w:val="ContactDetails"/>
              <w:rPr>
                <w:rFonts w:ascii="Hei" w:eastAsia="Hei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677E8B38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0B4436">
              <w:rPr>
                <w:rFonts w:ascii="Hei" w:eastAsia="Hei" w:hint="eastAsia"/>
              </w:rPr>
              <w:t>在对绩效管理</w:t>
            </w:r>
            <w:r w:rsidR="00476844">
              <w:rPr>
                <w:rFonts w:ascii="Hei" w:eastAsia="Hei" w:hint="eastAsia"/>
              </w:rPr>
              <w:t>认知的基础上</w:t>
            </w:r>
            <w:r>
              <w:rPr>
                <w:rFonts w:ascii="Hei" w:eastAsia="Hei" w:hint="eastAsia"/>
              </w:rPr>
              <w:t>，通过</w:t>
            </w:r>
            <w:r w:rsidR="00476844">
              <w:rPr>
                <w:rFonts w:ascii="Hei" w:eastAsia="Hei" w:hint="eastAsia"/>
              </w:rPr>
              <w:t>培训讲师</w:t>
            </w:r>
            <w:r>
              <w:rPr>
                <w:rFonts w:ascii="Hei" w:eastAsia="Hei" w:hint="eastAsia"/>
              </w:rPr>
              <w:t>的引导，</w:t>
            </w:r>
            <w:r w:rsidR="00476844">
              <w:rPr>
                <w:rFonts w:ascii="Hei" w:eastAsia="Hei" w:hint="eastAsia"/>
              </w:rPr>
              <w:t>学习掌握</w:t>
            </w:r>
            <w:r w:rsidR="000B4436">
              <w:rPr>
                <w:rFonts w:ascii="Hei" w:eastAsia="Hei" w:hint="eastAsia"/>
              </w:rPr>
              <w:t>绩效管理的理论基础与知识，了解绩效管理的全过程，学习使用绩效管理的工具</w:t>
            </w:r>
            <w:r w:rsidR="00476844">
              <w:rPr>
                <w:rFonts w:ascii="Hei" w:eastAsia="Hei" w:hint="eastAsia"/>
              </w:rPr>
              <w:t>，最终</w:t>
            </w:r>
            <w:r w:rsidR="000B4436">
              <w:rPr>
                <w:rFonts w:ascii="Hei" w:eastAsia="Hei" w:hint="eastAsia"/>
              </w:rPr>
              <w:t>对企业现有绩效管理体系进行问题反思</w:t>
            </w:r>
            <w:r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609BDAC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课程采用“逐层剖析+</w:t>
            </w:r>
            <w:r w:rsidR="009E734D" w:rsidRPr="002925E6">
              <w:rPr>
                <w:rFonts w:ascii="Hei" w:eastAsia="Hei" w:hint="eastAsia"/>
                <w:bCs/>
                <w:color w:val="auto"/>
              </w:rPr>
              <w:t xml:space="preserve"> </w:t>
            </w:r>
            <w:r w:rsidR="006A2564">
              <w:rPr>
                <w:rFonts w:ascii="Hei" w:eastAsia="Hei" w:hint="eastAsia"/>
                <w:bCs/>
                <w:color w:val="auto"/>
              </w:rPr>
              <w:t>情景</w:t>
            </w:r>
            <w:r>
              <w:rPr>
                <w:rFonts w:ascii="Hei" w:eastAsia="Hei" w:hint="eastAsia"/>
                <w:bCs/>
                <w:color w:val="auto"/>
              </w:rPr>
              <w:t>互动”的方式进行。</w:t>
            </w:r>
          </w:p>
          <w:p w14:paraId="55B8C6D9" w14:textId="41A813B2" w:rsidR="00BA2EE4" w:rsidRPr="00476844" w:rsidRDefault="000B4436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绩效管理理论与MBO</w:t>
            </w:r>
          </w:p>
          <w:p w14:paraId="2CB160E7" w14:textId="3A7DC174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理论演变：绩效管理的理论基础与演变</w:t>
            </w:r>
          </w:p>
          <w:p w14:paraId="6A85E6C3" w14:textId="6D54EAAE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MBO：目标管理的思想与体系</w:t>
            </w:r>
          </w:p>
          <w:p w14:paraId="238BE2E0" w14:textId="78B7F8BA" w:rsidR="00476844" w:rsidRPr="00117E91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1.3</w:t>
            </w:r>
            <w:r w:rsidR="00C50700">
              <w:rPr>
                <w:rFonts w:ascii="Hei" w:eastAsia="Hei" w:hint="eastAsia"/>
                <w:bCs/>
                <w:color w:val="auto"/>
              </w:rPr>
              <w:t xml:space="preserve"> 绩效管理定位</w:t>
            </w:r>
            <w:r w:rsidR="002D1B7D">
              <w:rPr>
                <w:rFonts w:ascii="Hei" w:eastAsia="Hei" w:hint="eastAsia"/>
                <w:bCs/>
                <w:color w:val="auto"/>
              </w:rPr>
              <w:t>：</w:t>
            </w:r>
            <w:r w:rsidR="00C50700">
              <w:rPr>
                <w:rFonts w:ascii="Hei" w:eastAsia="Hei" w:hint="eastAsia"/>
                <w:bCs/>
                <w:color w:val="auto"/>
              </w:rPr>
              <w:t>绩效体系与其他管理体系的对接</w:t>
            </w:r>
          </w:p>
          <w:p w14:paraId="2BDF513D" w14:textId="69B54074" w:rsidR="00117E91" w:rsidRPr="002D1B7D" w:rsidRDefault="000B4436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组织绩效管理与BSC</w:t>
            </w:r>
          </w:p>
          <w:p w14:paraId="313C6A67" w14:textId="066220F2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2.1</w:t>
            </w:r>
            <w:r w:rsidR="00C50700">
              <w:rPr>
                <w:rFonts w:ascii="Hei" w:eastAsia="Hei" w:hint="eastAsia"/>
              </w:rPr>
              <w:t xml:space="preserve"> 平衡计分卡</w:t>
            </w:r>
            <w:r w:rsidR="002D1B7D">
              <w:rPr>
                <w:rFonts w:ascii="Hei" w:eastAsia="Hei" w:hint="eastAsia"/>
              </w:rPr>
              <w:t>：</w:t>
            </w:r>
            <w:r w:rsidR="00D340D4">
              <w:rPr>
                <w:rFonts w:ascii="Hei" w:eastAsia="Hei" w:hint="eastAsia"/>
              </w:rPr>
              <w:t>战略地图与BSC四维度介绍</w:t>
            </w:r>
          </w:p>
          <w:p w14:paraId="3C9A9884" w14:textId="01A26663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2.2</w:t>
            </w:r>
            <w:r w:rsidR="00C50700">
              <w:rPr>
                <w:rFonts w:ascii="Hei" w:eastAsia="Hei" w:hint="eastAsia"/>
              </w:rPr>
              <w:t>公司层BSC</w:t>
            </w:r>
            <w:r w:rsidR="00D340D4">
              <w:rPr>
                <w:rFonts w:ascii="Hei" w:eastAsia="Hei" w:hint="eastAsia"/>
              </w:rPr>
              <w:t>：公司层BSC指标设计与地图</w:t>
            </w:r>
          </w:p>
          <w:p w14:paraId="654940E0" w14:textId="4EE7788F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2.3</w:t>
            </w:r>
            <w:r w:rsidR="00C50700">
              <w:rPr>
                <w:rFonts w:ascii="Hei" w:eastAsia="Hei" w:hint="eastAsia"/>
              </w:rPr>
              <w:t xml:space="preserve"> 部门层BSC</w:t>
            </w:r>
            <w:r w:rsidR="00D340D4">
              <w:rPr>
                <w:rFonts w:ascii="Hei" w:eastAsia="Hei" w:hint="eastAsia"/>
              </w:rPr>
              <w:t>：BSC指标分解与部门层承接</w:t>
            </w:r>
          </w:p>
          <w:p w14:paraId="75CAB1B4" w14:textId="3A948FCB" w:rsidR="00117E91" w:rsidRPr="002D1B7D" w:rsidRDefault="000B4436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员工绩效管理与KPI</w:t>
            </w:r>
          </w:p>
          <w:p w14:paraId="7C1040BF" w14:textId="750E08F5" w:rsidR="00CE2E37" w:rsidRDefault="002D1B7D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C50700">
              <w:rPr>
                <w:rFonts w:ascii="Hei" w:eastAsia="Hei" w:hint="eastAsia"/>
              </w:rPr>
              <w:t xml:space="preserve"> KPI</w:t>
            </w:r>
            <w:r w:rsidR="00D340D4">
              <w:rPr>
                <w:rFonts w:ascii="Hei" w:eastAsia="Hei" w:hint="eastAsia"/>
              </w:rPr>
              <w:t>设计理念</w:t>
            </w:r>
            <w:r w:rsidR="009B3EFF">
              <w:rPr>
                <w:rFonts w:ascii="Hei" w:eastAsia="Hei" w:hint="eastAsia"/>
              </w:rPr>
              <w:t>：</w:t>
            </w:r>
            <w:r w:rsidR="00D340D4">
              <w:rPr>
                <w:rFonts w:ascii="Hei" w:eastAsia="Hei" w:hint="eastAsia"/>
              </w:rPr>
              <w:t>基本原则与SMART</w:t>
            </w:r>
          </w:p>
          <w:p w14:paraId="1E2F0AD9" w14:textId="3C2E6A8F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</w:t>
            </w:r>
            <w:r w:rsidR="00C50700">
              <w:rPr>
                <w:rFonts w:ascii="Hei" w:eastAsia="Hei" w:hint="eastAsia"/>
              </w:rPr>
              <w:t xml:space="preserve"> KPI指标提取</w:t>
            </w:r>
            <w:r w:rsidR="00D340D4">
              <w:rPr>
                <w:rFonts w:ascii="Hei" w:eastAsia="Hei" w:hint="eastAsia"/>
              </w:rPr>
              <w:t>：关键绩效指标的提取与筛选</w:t>
            </w:r>
          </w:p>
          <w:p w14:paraId="1690D10E" w14:textId="21271FDC" w:rsidR="00117E91" w:rsidRPr="00476844" w:rsidRDefault="000B4436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绩效管理新工具OKR</w:t>
            </w:r>
          </w:p>
          <w:p w14:paraId="4CB0CEB1" w14:textId="3A1C25A3" w:rsidR="00CE2E37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</w:t>
            </w:r>
            <w:r w:rsidR="00C50700">
              <w:rPr>
                <w:rFonts w:ascii="Hei" w:eastAsia="Hei" w:hint="eastAsia"/>
              </w:rPr>
              <w:t xml:space="preserve"> OKR的概念与思维：基于持续绩效与能力改善的OKR</w:t>
            </w:r>
          </w:p>
          <w:p w14:paraId="705DBD58" w14:textId="5F7287CD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</w:t>
            </w:r>
            <w:r w:rsidR="00C50700">
              <w:rPr>
                <w:rFonts w:ascii="Hei" w:eastAsia="Hei" w:hint="eastAsia"/>
              </w:rPr>
              <w:t xml:space="preserve"> OKR的应用与实操：OKR的工具设计、应用与管理</w:t>
            </w:r>
          </w:p>
          <w:p w14:paraId="0BC0E907" w14:textId="723ADAEA" w:rsidR="000B4436" w:rsidRPr="00476844" w:rsidRDefault="000B4436" w:rsidP="000B4436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绩效持续管理的PDCA</w:t>
            </w:r>
          </w:p>
          <w:p w14:paraId="02B870A3" w14:textId="31546577" w:rsidR="000B4436" w:rsidRDefault="00C50700" w:rsidP="000B443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5</w:t>
            </w:r>
            <w:r w:rsidR="000B4436">
              <w:rPr>
                <w:rFonts w:ascii="Hei" w:eastAsia="Hei" w:hint="eastAsia"/>
              </w:rPr>
              <w:t>.1</w:t>
            </w:r>
            <w:r>
              <w:rPr>
                <w:rFonts w:ascii="Hei" w:eastAsia="Hei" w:hint="eastAsia"/>
              </w:rPr>
              <w:t>绩效PDCA环：绩效规划、执行、评估与改善</w:t>
            </w:r>
          </w:p>
          <w:p w14:paraId="78C5CE71" w14:textId="50C66921" w:rsidR="000B4436" w:rsidRDefault="00C50700" w:rsidP="000B443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5.</w:t>
            </w:r>
            <w:r w:rsidR="000B4436">
              <w:rPr>
                <w:rFonts w:ascii="Hei" w:eastAsia="Hei" w:hint="eastAsia"/>
              </w:rPr>
              <w:t>2</w:t>
            </w:r>
            <w:r>
              <w:rPr>
                <w:rFonts w:ascii="Hei" w:eastAsia="Hei" w:hint="eastAsia"/>
              </w:rPr>
              <w:t>绩效体系反思：管理反思、内容反思、工具反思</w:t>
            </w:r>
          </w:p>
          <w:p w14:paraId="25FD916E" w14:textId="77777777" w:rsidR="000B4436" w:rsidRDefault="000B4436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</w:p>
          <w:p w14:paraId="7C85D2DD" w14:textId="38FD58CE" w:rsidR="00BA2EE4" w:rsidRPr="00B91534" w:rsidRDefault="00BA2EE4" w:rsidP="00B91534">
            <w:pPr>
              <w:pStyle w:val="ae"/>
              <w:tabs>
                <w:tab w:val="clear" w:pos="360"/>
              </w:tabs>
              <w:ind w:firstLine="0"/>
              <w:rPr>
                <w:rFonts w:ascii="Hei" w:eastAsia="Hei"/>
              </w:rPr>
            </w:pPr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6781CC99" w:rsidR="00BA2EE4" w:rsidRDefault="00C50700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《平衡计分卡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633AB429" w:rsidR="00117E91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CE6148">
              <w:rPr>
                <w:rFonts w:ascii="Hei" w:eastAsia="Hei" w:hint="eastAsia"/>
              </w:rPr>
              <w:t>KPI指标描述标准表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5E1E6787" w14:textId="41582724" w:rsidR="00CE6148" w:rsidRDefault="00CE6148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《OKR管理工具》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00DCACED" w:rsidR="00BA2EE4" w:rsidRPr="002925E6" w:rsidRDefault="008E127C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课程互动方式</w:t>
            </w:r>
          </w:p>
          <w:p w14:paraId="095097E2" w14:textId="656C8173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29674AE6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课程学习过程中，充分调动学员积极性，全程设置参与环节，提升学习效果，推动知识转化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72E29354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工作情境结合</w:t>
            </w:r>
          </w:p>
          <w:p w14:paraId="2BBCF126" w14:textId="26C89981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课程的学习演练带领学员结合自身日常面临的工作情境，进行</w:t>
            </w:r>
            <w:r w:rsidR="00DC5443">
              <w:rPr>
                <w:rFonts w:ascii="Hei" w:eastAsia="Hei" w:hint="eastAsia"/>
              </w:rPr>
              <w:t>实景式的剖析与应对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C50700" w:rsidRDefault="00C50700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C50700" w:rsidRDefault="00C50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C50700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C50700" w:rsidRPr="002925E6" w:rsidRDefault="00C5070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C50700" w:rsidRPr="002925E6" w:rsidRDefault="00C5070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C50700" w:rsidRPr="002925E6" w:rsidRDefault="00C5070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C50700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p w14:paraId="1AD48A57" w14:textId="055F570A" w:rsidR="00C50700" w:rsidRPr="002925E6" w:rsidRDefault="00C50700" w:rsidP="00117E91">
              <w:pPr>
                <w:pStyle w:val="a9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C50700" w:rsidRPr="002925E6" w:rsidRDefault="00C50700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C50700" w:rsidRPr="002925E6" w:rsidRDefault="00C50700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C50700" w:rsidRPr="002925E6" w:rsidRDefault="00C50700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C50700" w:rsidRDefault="00C50700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C50700" w:rsidRDefault="00C507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0B4436"/>
    <w:rsid w:val="00117E91"/>
    <w:rsid w:val="00284CF8"/>
    <w:rsid w:val="002925E6"/>
    <w:rsid w:val="002D1B7D"/>
    <w:rsid w:val="002F1FE3"/>
    <w:rsid w:val="002F3DEB"/>
    <w:rsid w:val="004276B4"/>
    <w:rsid w:val="00476844"/>
    <w:rsid w:val="005B248A"/>
    <w:rsid w:val="00694789"/>
    <w:rsid w:val="006A2564"/>
    <w:rsid w:val="00732CAF"/>
    <w:rsid w:val="008E127C"/>
    <w:rsid w:val="009B3EFF"/>
    <w:rsid w:val="009E734D"/>
    <w:rsid w:val="00A24C56"/>
    <w:rsid w:val="00B91534"/>
    <w:rsid w:val="00BA2EE4"/>
    <w:rsid w:val="00C50700"/>
    <w:rsid w:val="00CE154A"/>
    <w:rsid w:val="00CE2E37"/>
    <w:rsid w:val="00CE6148"/>
    <w:rsid w:val="00D32673"/>
    <w:rsid w:val="00D340D4"/>
    <w:rsid w:val="00DB3CA9"/>
    <w:rsid w:val="00DC5443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1A35E1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21</TotalTime>
  <Pages>1</Pages>
  <Words>105</Words>
  <Characters>599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绩效管理工作坊</dc:title>
  <dc:subject>谢建祥</dc:subject>
  <dc:creator>Kingsn Xie</dc:creator>
  <cp:keywords/>
  <dc:description/>
  <cp:lastModifiedBy>Kingsn Xie</cp:lastModifiedBy>
  <cp:revision>6</cp:revision>
  <dcterms:created xsi:type="dcterms:W3CDTF">2017-03-18T02:24:00Z</dcterms:created>
  <dcterms:modified xsi:type="dcterms:W3CDTF">2018-09-14T14:28:00Z</dcterms:modified>
  <cp:category/>
</cp:coreProperties>
</file>