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404040" w:themeColor="text1" w:themeTint="BF"/>
          <w:sz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404040" w:themeColor="text1" w:themeTint="BF"/>
          <w:sz w:val="32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TTT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——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内训师魅力授课呈现训练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404040" w:themeColor="text1" w:themeTint="BF"/>
          <w:sz w:val="21"/>
          <w:szCs w:val="16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404040" w:themeColor="text1" w:themeTint="BF"/>
          <w:sz w:val="21"/>
          <w:szCs w:val="16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主讲老师：李泉峰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404040" w:themeColor="text1" w:themeTint="BF"/>
          <w:sz w:val="21"/>
          <w:szCs w:val="16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课程背景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有人说“内训师的水平是企业人才发展的天花板”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这句话有待商榷。然而，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作为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企业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培训体系的重要构成要素及知识输出的主要载体，内训师直接影响企业的培训生态和学习系统。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大部分内训师来自于业务及管理岗位，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普遍缺乏课程开发和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授课呈现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经验，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在内训实践中往往存在诸多挑战，例如：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如何克服恐惧，以自信的状态登台授课？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如何塑造内训师的专业形象和个人讲台魅力，为培训提供势能？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如何设计强交互的培训课堂，打破“讲师讲，学员听”的传统课堂形式？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如何巧妙应对课堂中的各项突发事件？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如何分析培训需求，保证课程与战略及业务的关联性？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如何萃取个人经验，将有价值的隐性经验变成可操作的培训课程？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如何设计清晰明了的课程结构和大脑友好型的教学活动？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如何做好培训常用的表单、工具、流程管理，让课程井然有序？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若以上问题没有得到有效解决，极易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造成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企业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培训资源的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巨大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浪费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。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李老师结合自身多年企业内训师和商业培训师培育经验，为企业提供一套理论联系实际的企业内训师培训系统课程。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打破”空讲理论，缺少工具，没有产出“的陈旧模式，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基于工作坊的设计逻辑，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聚焦“师”“课”双向维度，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以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内训场景为导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向，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三大任务为抓手，师课共建为目标，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教练结合，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工具引导，帮助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内训师完成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工具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制作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和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授课呈现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闭环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。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训后输出标准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及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师资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为企业人才发展夯实基础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课程目标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通过本课程的讲授与训练，学员在课程结束后能够：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准确描述成年人的学习特性，并根据不同特性选择对应的应对方式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使用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《课程设计表》设计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对应主题的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课程大纲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使用定制化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PPT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模板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制作对应课程的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PPT文件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运用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“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五维舒压法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”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调整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授课登场前的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紧张情绪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运用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“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三三法”进行培训授课的登场及收官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运用三类互动手法设计课程的互动教学方式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运用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课堂所授肢体技巧，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完成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5-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8分钟微型面授课程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模拟实训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从而提升学员的培训力及影响力，促进学员绩效提升及职业发展，进而推动组织经验沉淀和人才发展，打造敏捷高效的学习型组织。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学习对象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企业内部培训师、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业务专家、管理人员等对授课技术有真实需要的人群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学习时长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2天（6小时／天）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课程大纲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认知篇：内训师的</w:t>
      </w:r>
      <w:r>
        <w:rPr>
          <w:rFonts w:hint="eastAsia" w:ascii="微软雅黑" w:hAnsi="微软雅黑" w:eastAsia="微软雅黑"/>
          <w:b/>
          <w:color w:val="0081CC"/>
          <w:sz w:val="24"/>
          <w:szCs w:val="24"/>
          <w:lang w:eastAsia="zh-CN"/>
        </w:rPr>
        <w:t>角色</w:t>
      </w: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认知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（第一天 上午）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破冰游戏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：师出有“名”</w:t>
      </w:r>
      <w:r>
        <w:rPr>
          <w:rFonts w:hint="eastAsia" w:ascii="微软雅黑" w:hAnsi="微软雅黑" w:eastAsia="微软雅黑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1.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知己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内训师的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自我定位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内训师的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多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重角色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 内训师的能力构建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内训师的行为标准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使用《内训师能力自检表》完成个人发展计划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.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知彼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成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年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人的学习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特性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.1 差-持久力差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 强-目标性强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.3 人-人际交流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.4 意-经验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主义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根据成年人的学习特性选择对应的处理方式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知心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重新定义课堂中心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.1 讲师在课堂中的定位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 学员在课堂中的定位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.3 内容在课堂中的定位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/>
          <w:color w:val="404040" w:themeColor="text1" w:themeTint="BF"/>
          <w:sz w:val="2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4. </w:t>
      </w:r>
      <w:r>
        <w:rPr>
          <w:rFonts w:hint="eastAsia" w:ascii="微软雅黑" w:hAnsi="微软雅黑" w:eastAsia="微软雅黑"/>
          <w:b/>
          <w:bCs w:val="0"/>
          <w:color w:val="404040" w:themeColor="text1" w:themeTint="BF"/>
          <w:sz w:val="2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知道</w:t>
      </w:r>
      <w:r>
        <w:rPr>
          <w:rFonts w:hint="eastAsia" w:ascii="微软雅黑" w:hAnsi="微软雅黑" w:eastAsia="微软雅黑"/>
          <w:b w:val="0"/>
          <w:bCs/>
          <w:color w:val="404040" w:themeColor="text1" w:themeTint="BF"/>
          <w:sz w:val="2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企业内训的本质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.1 基于内训场景的培训成本分析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 基于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业务目标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的培训价值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梳理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开发篇：装配式内训课程开发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欲擒故纵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课程导入设计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课程导入的四大作用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常用的六种课程导入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视频导入法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问题收集法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故事案例法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情境体验法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数据导入法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游戏导入法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导入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教之有方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互动教学设计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互动教学的原理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3.1.1 90208经典培训法则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3.1.2 大脑友好型培训理论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 互动教学的方式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3.2.1 有关说的方式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（1）案例研讨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（2）头脑风暴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（3）小组讨论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3.2.2 有关听的方式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（1）举例子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（2）讲故事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（3）说案例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3.2.3 有关看的方式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（1）数据呈现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（2）视频播放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（3）实物展示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3.2.4 有关做的方式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（1）演示教学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（2）角色扮演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（3）游戏体验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课程教学方式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bookmarkStart w:id="0" w:name="_GoBack"/>
      <w:bookmarkEnd w:id="0"/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温故知新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课程理性总结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理性总结的作用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5.2 理性总结的方式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5.2.1 图示法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5.2.2 口诀法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5.2.3 表格法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5.2.4 导图法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课程理性总结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课程学习迁移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余音绕梁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感性升华设计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感性升华的意义</w:t>
      </w:r>
    </w:p>
    <w:p>
      <w:pPr>
        <w:keepNext w:val="0"/>
        <w:keepLines w:val="0"/>
        <w:pageBreakBefore w:val="0"/>
        <w:widowControl w:val="0"/>
        <w:numPr>
          <w:ilvl w:val="2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峰终定律</w:t>
      </w:r>
    </w:p>
    <w:p>
      <w:pPr>
        <w:keepNext w:val="0"/>
        <w:keepLines w:val="0"/>
        <w:pageBreakBefore w:val="0"/>
        <w:widowControl w:val="0"/>
        <w:numPr>
          <w:ilvl w:val="2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印象管理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感性升华的方式</w:t>
      </w:r>
    </w:p>
    <w:p>
      <w:pPr>
        <w:keepNext w:val="0"/>
        <w:keepLines w:val="0"/>
        <w:pageBreakBefore w:val="0"/>
        <w:widowControl w:val="0"/>
        <w:numPr>
          <w:ilvl w:val="2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名人名言</w:t>
      </w:r>
    </w:p>
    <w:p>
      <w:pPr>
        <w:keepNext w:val="0"/>
        <w:keepLines w:val="0"/>
        <w:pageBreakBefore w:val="0"/>
        <w:widowControl w:val="0"/>
        <w:numPr>
          <w:ilvl w:val="2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提炼金句</w:t>
      </w:r>
    </w:p>
    <w:p>
      <w:pPr>
        <w:keepNext w:val="0"/>
        <w:keepLines w:val="0"/>
        <w:pageBreakBefore w:val="0"/>
        <w:widowControl w:val="0"/>
        <w:numPr>
          <w:ilvl w:val="2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故事映照</w:t>
      </w:r>
    </w:p>
    <w:p>
      <w:pPr>
        <w:keepNext w:val="0"/>
        <w:keepLines w:val="0"/>
        <w:pageBreakBefore w:val="0"/>
        <w:widowControl w:val="0"/>
        <w:numPr>
          <w:ilvl w:val="2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美好祝愿</w:t>
      </w:r>
    </w:p>
    <w:p>
      <w:pPr>
        <w:keepNext w:val="0"/>
        <w:keepLines w:val="0"/>
        <w:pageBreakBefore w:val="0"/>
        <w:widowControl w:val="0"/>
        <w:numPr>
          <w:ilvl w:val="2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呼吁行动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课程感性升华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呈现篇：内训师的授课技巧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内训师的着装要求</w:t>
      </w:r>
    </w:p>
    <w:p>
      <w:pPr>
        <w:keepNext w:val="0"/>
        <w:keepLines w:val="0"/>
        <w:pageBreakBefore w:val="0"/>
        <w:widowControl w:val="0"/>
        <w:numPr>
          <w:ilvl w:val="1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内训师着装的原则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环境协调原则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符合定位原则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匹配内容原则</w:t>
      </w:r>
    </w:p>
    <w:p>
      <w:pPr>
        <w:keepNext w:val="0"/>
        <w:keepLines w:val="0"/>
        <w:pageBreakBefore w:val="0"/>
        <w:widowControl w:val="0"/>
        <w:numPr>
          <w:ilvl w:val="1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内训师着装的标准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男培训师的着装标准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both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女培训师的着装标准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内训着装模板红点投票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both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授课前的紧张管理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 紧张情绪的本质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lang w:val="en-US" w:eastAsia="zh-CN"/>
        </w:rPr>
        <w:t>2.1.1 紧张情绪脑科学认知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2.1.2 紧张情绪的正面理解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 五维舒压法练习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2.2.1 想：思维引导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2.2.2 看：注意管理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2.2.3 动：动能释放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2.2.4 物：巧用物品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2.2.5 园：学员链接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：胸腹联合式呼吸训练、能量释放训练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 授课的凤头豹尾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 自信开场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3.1.1高状态登场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3.2.2 抓学员注意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3.3.3 三链接开场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 完满收官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3.2.1 峰终定律的收官设计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3.2.2 圆满收官的三个流程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开场收官六步法训练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 讲台的多维呈现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4.1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身姿立信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培训授课站姿训练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4.2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明眸传情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培训授课眼神训练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4.3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巧手达意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培训授课手势训练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4.4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步履生风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培训授课步法训练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4.5 先声夺人：培训授课声音训练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教学肢体现场训练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5.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内训的互动技巧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.1 内训常用的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3类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互动手法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.1.1 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关于”听“的方法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.1.2 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关于”看“的方法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.1.3 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关于”练“的方法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在《设计开发百宝箱》中选择2种互动手法用于微课程面授实操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 内训常见的4种突发应对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.2.1 三种提问应对技巧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.2.2 四种忘词应对技巧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.2.3 五种冷场应对技巧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.2.4 六种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失误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应对技巧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内训场景突发情况应对训练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实践篇：演练与总结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 成果展示：全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员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5-8分钟现场授课PK比赛（录像）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 5-8分钟说课及部分内容讲授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 现场评委点评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1.3 明确改进计划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 回顾总结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工具：附带表格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《设计开发百宝箱》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《定制化培训型PPT模板》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5E72E8"/>
    <w:multiLevelType w:val="multilevel"/>
    <w:tmpl w:val="825E72E8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1">
    <w:nsid w:val="07FD9CD6"/>
    <w:multiLevelType w:val="multilevel"/>
    <w:tmpl w:val="07FD9CD6"/>
    <w:lvl w:ilvl="0" w:tentative="0">
      <w:start w:val="1"/>
      <w:numFmt w:val="decimal"/>
      <w:suff w:val="space"/>
      <w:lvlText w:val="%1"/>
      <w:lvlJc w:val="left"/>
      <w:pPr>
        <w:ind w:left="0" w:leftChars="0" w:firstLine="0" w:firstLineChars="0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2">
    <w:nsid w:val="25B00BDB"/>
    <w:multiLevelType w:val="multilevel"/>
    <w:tmpl w:val="25B00BDB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3">
    <w:nsid w:val="2A9891AC"/>
    <w:multiLevelType w:val="singleLevel"/>
    <w:tmpl w:val="2A9891AC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6BE5C14A"/>
    <w:multiLevelType w:val="singleLevel"/>
    <w:tmpl w:val="6BE5C14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zBmZmU2MTE4MDAyYzE1ZWZjNzZkMjc4OWYzMzkifQ=="/>
  </w:docVars>
  <w:rsids>
    <w:rsidRoot w:val="00482EEA"/>
    <w:rsid w:val="00051BC6"/>
    <w:rsid w:val="00070BEB"/>
    <w:rsid w:val="000B2165"/>
    <w:rsid w:val="000C15C8"/>
    <w:rsid w:val="000E297C"/>
    <w:rsid w:val="000E43BA"/>
    <w:rsid w:val="00150E4A"/>
    <w:rsid w:val="00155426"/>
    <w:rsid w:val="00193735"/>
    <w:rsid w:val="0020567D"/>
    <w:rsid w:val="002915D1"/>
    <w:rsid w:val="002B0776"/>
    <w:rsid w:val="002B23E1"/>
    <w:rsid w:val="003056EF"/>
    <w:rsid w:val="003120C5"/>
    <w:rsid w:val="00332F19"/>
    <w:rsid w:val="00337F94"/>
    <w:rsid w:val="00353D78"/>
    <w:rsid w:val="003C1A57"/>
    <w:rsid w:val="00413906"/>
    <w:rsid w:val="00431C07"/>
    <w:rsid w:val="004728CC"/>
    <w:rsid w:val="00482EEA"/>
    <w:rsid w:val="004A6B05"/>
    <w:rsid w:val="004D4337"/>
    <w:rsid w:val="004E725F"/>
    <w:rsid w:val="00515B66"/>
    <w:rsid w:val="00517B0F"/>
    <w:rsid w:val="005327CF"/>
    <w:rsid w:val="00582C42"/>
    <w:rsid w:val="005F50AA"/>
    <w:rsid w:val="00620BE2"/>
    <w:rsid w:val="00635FB4"/>
    <w:rsid w:val="00645991"/>
    <w:rsid w:val="00660BA5"/>
    <w:rsid w:val="006A4FD2"/>
    <w:rsid w:val="00702856"/>
    <w:rsid w:val="00775945"/>
    <w:rsid w:val="007A02FD"/>
    <w:rsid w:val="007C25B2"/>
    <w:rsid w:val="007C3AD1"/>
    <w:rsid w:val="007C7B87"/>
    <w:rsid w:val="007C7E5A"/>
    <w:rsid w:val="007E45B0"/>
    <w:rsid w:val="00807318"/>
    <w:rsid w:val="008225BC"/>
    <w:rsid w:val="0087248B"/>
    <w:rsid w:val="008F3613"/>
    <w:rsid w:val="008F7B6C"/>
    <w:rsid w:val="0091136C"/>
    <w:rsid w:val="0093467A"/>
    <w:rsid w:val="00962A1A"/>
    <w:rsid w:val="00965EC8"/>
    <w:rsid w:val="00987D9A"/>
    <w:rsid w:val="00A209F9"/>
    <w:rsid w:val="00A71C0F"/>
    <w:rsid w:val="00AE45DB"/>
    <w:rsid w:val="00B012CD"/>
    <w:rsid w:val="00B330C0"/>
    <w:rsid w:val="00B879C3"/>
    <w:rsid w:val="00B95927"/>
    <w:rsid w:val="00BA45DD"/>
    <w:rsid w:val="00C2304B"/>
    <w:rsid w:val="00C37A48"/>
    <w:rsid w:val="00C83718"/>
    <w:rsid w:val="00CC0FE1"/>
    <w:rsid w:val="00CD3E51"/>
    <w:rsid w:val="00CD6938"/>
    <w:rsid w:val="00CF5025"/>
    <w:rsid w:val="00D530A0"/>
    <w:rsid w:val="00DC0F73"/>
    <w:rsid w:val="00E13726"/>
    <w:rsid w:val="00E42FE5"/>
    <w:rsid w:val="00E92E5F"/>
    <w:rsid w:val="00E96DDC"/>
    <w:rsid w:val="00EB1502"/>
    <w:rsid w:val="00EE2F54"/>
    <w:rsid w:val="00F26491"/>
    <w:rsid w:val="00F60BAE"/>
    <w:rsid w:val="00F82068"/>
    <w:rsid w:val="013B668C"/>
    <w:rsid w:val="054B35C3"/>
    <w:rsid w:val="0CD45955"/>
    <w:rsid w:val="16650DD0"/>
    <w:rsid w:val="196E39FC"/>
    <w:rsid w:val="1D452DEC"/>
    <w:rsid w:val="1D962A68"/>
    <w:rsid w:val="21717F41"/>
    <w:rsid w:val="266E17F0"/>
    <w:rsid w:val="34DA2A5F"/>
    <w:rsid w:val="35FC6014"/>
    <w:rsid w:val="39CB7EE4"/>
    <w:rsid w:val="3A4D2407"/>
    <w:rsid w:val="3AA2299A"/>
    <w:rsid w:val="3F4950AE"/>
    <w:rsid w:val="4313287D"/>
    <w:rsid w:val="436F58D5"/>
    <w:rsid w:val="454819FF"/>
    <w:rsid w:val="46AE4964"/>
    <w:rsid w:val="473F012E"/>
    <w:rsid w:val="48846C5A"/>
    <w:rsid w:val="488927E1"/>
    <w:rsid w:val="49F518B1"/>
    <w:rsid w:val="546E07AB"/>
    <w:rsid w:val="5D3F048D"/>
    <w:rsid w:val="5D7309BB"/>
    <w:rsid w:val="5E820D94"/>
    <w:rsid w:val="5F69359F"/>
    <w:rsid w:val="606E1F64"/>
    <w:rsid w:val="611F2AAF"/>
    <w:rsid w:val="62E4573E"/>
    <w:rsid w:val="64AA6E77"/>
    <w:rsid w:val="653E2D8C"/>
    <w:rsid w:val="65A965E1"/>
    <w:rsid w:val="688F1575"/>
    <w:rsid w:val="690A7BA2"/>
    <w:rsid w:val="6D454585"/>
    <w:rsid w:val="6D4564DA"/>
    <w:rsid w:val="6E5518BE"/>
    <w:rsid w:val="6F854425"/>
    <w:rsid w:val="71BB412E"/>
    <w:rsid w:val="71F56D5C"/>
    <w:rsid w:val="72597B19"/>
    <w:rsid w:val="72715132"/>
    <w:rsid w:val="73E36BBF"/>
    <w:rsid w:val="75CA40AD"/>
    <w:rsid w:val="778D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</Pages>
  <Words>2257</Words>
  <Characters>2463</Characters>
  <Lines>20</Lines>
  <Paragraphs>5</Paragraphs>
  <TotalTime>14</TotalTime>
  <ScaleCrop>false</ScaleCrop>
  <LinksUpToDate>false</LinksUpToDate>
  <CharactersWithSpaces>2549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2018-11-27T00:24:00Z</dcterms:created>
  <dc:creator>Administrator</dc:creator>
  <cp:lastModifiedBy>李泉峰</cp:lastModifiedBy>
  <dcterms:modified xsi:type="dcterms:W3CDTF">2023-04-28T08:36:55Z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009D28A0A5D4477C9946D2F114108A9C</vt:lpwstr>
  </property>
</Properties>
</file>