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Arial"/>
          <w:color w:val="4F81BD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Arial"/>
          <w:color w:val="4F81BD"/>
          <w:kern w:val="0"/>
          <w:sz w:val="32"/>
          <w:szCs w:val="32"/>
        </w:rPr>
        <w:t>全面质量管理(TQM)</w:t>
      </w:r>
    </w:p>
    <w:p>
      <w:pPr>
        <w:spacing w:line="360" w:lineRule="auto"/>
        <w:rPr>
          <w:rFonts w:hint="eastAsia" w:ascii="黑体" w:hAnsi="黑体" w:eastAsia="黑体"/>
          <w:b/>
          <w:bCs/>
          <w:szCs w:val="21"/>
          <w:u w:val="single"/>
          <w:shd w:val="pct10" w:color="auto" w:fill="FFFFFF"/>
        </w:rPr>
      </w:pPr>
    </w:p>
    <w:p>
      <w:pPr>
        <w:spacing w:line="360" w:lineRule="auto"/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课程背景</w:t>
      </w:r>
    </w:p>
    <w:p>
      <w:pPr>
        <w:ind w:left="210" w:hanging="210" w:hangingChars="100"/>
        <w:rPr>
          <w:szCs w:val="21"/>
        </w:rPr>
      </w:pPr>
      <w:r>
        <w:rPr>
          <w:rFonts w:hint="eastAsia"/>
          <w:szCs w:val="21"/>
        </w:rPr>
        <w:t>◆没有质量，就没有中国企业的明天。尤其处在全球经济低迷时期，危机与竞争并存。企业高质量管理就是一匹“黑马”将会带领企业另辟捷径，跨越市场的时间与空间而独领风骚。中国制造只有锁定这个“高质量”就是核心竞争力的有力武器，内部深度打造，外部迎头赶上，从传统的“只能做产品”而转变到“可以保证产品质量”管理格局上来。这样才有资格活着！</w:t>
      </w:r>
    </w:p>
    <w:p>
      <w:pPr>
        <w:ind w:left="210" w:hanging="210" w:hangingChars="100"/>
        <w:rPr>
          <w:rFonts w:hint="eastAsia"/>
          <w:szCs w:val="21"/>
        </w:rPr>
      </w:pPr>
      <w:r>
        <w:rPr>
          <w:rFonts w:hint="eastAsia"/>
          <w:szCs w:val="21"/>
        </w:rPr>
        <w:t>◆费根堡姆提出了“全面质量管理”的概念，发展至今，企业已经达成共识——“质量是企业的生命”，企业推行T</w:t>
      </w:r>
      <w:r>
        <w:rPr>
          <w:szCs w:val="21"/>
        </w:rPr>
        <w:t>QM</w:t>
      </w:r>
      <w:r>
        <w:rPr>
          <w:rFonts w:hint="eastAsia"/>
          <w:szCs w:val="21"/>
        </w:rPr>
        <w:t>，</w:t>
      </w:r>
      <w:r>
        <w:rPr>
          <w:szCs w:val="21"/>
        </w:rPr>
        <w:t>是质量管理的根基</w:t>
      </w:r>
      <w:r>
        <w:rPr>
          <w:rFonts w:hint="eastAsia"/>
          <w:szCs w:val="21"/>
        </w:rPr>
        <w:t>，</w:t>
      </w:r>
      <w:r>
        <w:rPr>
          <w:szCs w:val="21"/>
        </w:rPr>
        <w:t>又是质量管理提升重要的支柱</w:t>
      </w:r>
      <w:r>
        <w:rPr>
          <w:rFonts w:hint="eastAsia"/>
          <w:szCs w:val="21"/>
        </w:rPr>
        <w:t>，</w:t>
      </w:r>
      <w:r>
        <w:rPr>
          <w:szCs w:val="21"/>
        </w:rPr>
        <w:t>本课程系统讲授了全面质量管理的发展特点</w:t>
      </w:r>
      <w:r>
        <w:rPr>
          <w:rFonts w:hint="eastAsia"/>
          <w:szCs w:val="21"/>
        </w:rPr>
        <w:t>，</w:t>
      </w:r>
      <w:r>
        <w:rPr>
          <w:szCs w:val="21"/>
        </w:rPr>
        <w:t>全面管理在企业推行应用</w:t>
      </w:r>
      <w:r>
        <w:rPr>
          <w:rFonts w:hint="eastAsia"/>
          <w:szCs w:val="21"/>
        </w:rPr>
        <w:t>、</w:t>
      </w:r>
      <w:r>
        <w:rPr>
          <w:szCs w:val="21"/>
        </w:rPr>
        <w:t>相关分析统计工具的使用及全面质量管理与</w:t>
      </w:r>
      <w:r>
        <w:rPr>
          <w:rFonts w:hint="eastAsia"/>
          <w:szCs w:val="21"/>
        </w:rPr>
        <w:t>I</w:t>
      </w:r>
      <w:r>
        <w:rPr>
          <w:szCs w:val="21"/>
        </w:rPr>
        <w:t>SO9001质量管理体系的结合</w:t>
      </w:r>
      <w:r>
        <w:rPr>
          <w:rFonts w:hint="eastAsia"/>
          <w:szCs w:val="21"/>
        </w:rPr>
        <w:t>。</w:t>
      </w:r>
    </w:p>
    <w:p>
      <w:pPr>
        <w:ind w:left="210" w:hanging="210" w:hangingChars="100"/>
        <w:rPr>
          <w:szCs w:val="21"/>
        </w:rPr>
      </w:pPr>
      <w:r>
        <w:rPr>
          <w:rFonts w:hint="eastAsia"/>
          <w:szCs w:val="21"/>
        </w:rPr>
        <w:t>◆纵观国内企业质量管理，还属认识阶段，缺乏真正控制与保证的能力，因质量问题而造成的质量成本，甚至可以毁灭一个企业，痛心之至，痛定思痛！只有坚定“高质量就是低成本是硬道理”的理念，才使企业避免规避与死亡的铁定保障。</w:t>
      </w:r>
    </w:p>
    <w:p>
      <w:pPr>
        <w:ind w:left="210" w:hanging="210" w:hangingChars="100"/>
        <w:rPr>
          <w:szCs w:val="21"/>
        </w:rPr>
      </w:pPr>
      <w:r>
        <w:rPr>
          <w:rFonts w:hint="eastAsia"/>
          <w:szCs w:val="21"/>
        </w:rPr>
        <w:t>◆全面质量管理目的就是一个：从根源处控制质量。为什么我们的企业都说“质量第一”但总是出质量问题，而且重复的问题总是经常出现？</w:t>
      </w:r>
      <w:r>
        <w:rPr>
          <w:szCs w:val="21"/>
        </w:rPr>
        <w:t>TQM</w:t>
      </w:r>
      <w:r>
        <w:rPr>
          <w:rFonts w:hint="eastAsia"/>
          <w:szCs w:val="21"/>
        </w:rPr>
        <w:t>是什么大家很容易理解，方法也容易学，为什么到我们中国来就如此之难？</w:t>
      </w:r>
    </w:p>
    <w:p>
      <w:pPr>
        <w:ind w:left="210" w:hanging="210" w:hangingChars="100"/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课程收益</w:t>
      </w:r>
    </w:p>
    <w:p>
      <w:pPr>
        <w:pStyle w:val="7"/>
        <w:spacing w:before="0" w:beforeAutospacing="0" w:after="0" w:afterAutospacing="0"/>
        <w:rPr>
          <w:rFonts w:hint="eastAsia" w:ascii="Times New Roman" w:hAnsi="Times New Roman" w:cs="Times New Roman"/>
          <w:kern w:val="2"/>
          <w:sz w:val="21"/>
          <w:szCs w:val="21"/>
        </w:rPr>
      </w:pPr>
      <w:r>
        <w:rPr>
          <w:rFonts w:hint="eastAsia" w:ascii="Times New Roman" w:hAnsi="Times New Roman" w:cs="Times New Roman"/>
          <w:kern w:val="2"/>
          <w:sz w:val="21"/>
          <w:szCs w:val="21"/>
        </w:rPr>
        <w:t>◆通过学习学员能理解质量管理的发展历史、</w:t>
      </w:r>
      <w:r>
        <w:rPr>
          <w:rFonts w:ascii="Times New Roman" w:hAnsi="Times New Roman" w:cs="Times New Roman"/>
          <w:kern w:val="2"/>
          <w:sz w:val="21"/>
          <w:szCs w:val="21"/>
        </w:rPr>
        <w:t>认清自己</w:t>
      </w:r>
      <w:r>
        <w:rPr>
          <w:rFonts w:hint="eastAsia" w:ascii="Times New Roman" w:hAnsi="Times New Roman" w:cs="Times New Roman"/>
          <w:kern w:val="2"/>
          <w:sz w:val="21"/>
          <w:szCs w:val="21"/>
        </w:rPr>
        <w:t>在企业全面质量管理的</w:t>
      </w:r>
      <w:r>
        <w:rPr>
          <w:rFonts w:ascii="Times New Roman" w:hAnsi="Times New Roman" w:cs="Times New Roman"/>
          <w:kern w:val="2"/>
          <w:sz w:val="21"/>
          <w:szCs w:val="21"/>
        </w:rPr>
        <w:t>角色并准确定位</w:t>
      </w:r>
      <w:r>
        <w:rPr>
          <w:rFonts w:hint="eastAsia" w:ascii="Times New Roman" w:hAnsi="Times New Roman" w:cs="Times New Roman"/>
          <w:kern w:val="2"/>
          <w:sz w:val="21"/>
          <w:szCs w:val="21"/>
        </w:rPr>
        <w:t>。</w:t>
      </w:r>
      <w:r>
        <w:rPr>
          <w:rFonts w:ascii="Times New Roman" w:hAnsi="Times New Roman" w:cs="Times New Roman"/>
          <w:kern w:val="2"/>
          <w:sz w:val="21"/>
          <w:szCs w:val="21"/>
        </w:rPr>
        <w:br w:type="textWrapping"/>
      </w:r>
      <w:r>
        <w:rPr>
          <w:rFonts w:hint="eastAsia" w:ascii="Times New Roman" w:hAnsi="Times New Roman" w:cs="Times New Roman"/>
          <w:kern w:val="2"/>
          <w:sz w:val="21"/>
          <w:szCs w:val="21"/>
        </w:rPr>
        <w:t>◆通过学习让大家认识企业文化与质量素养。</w:t>
      </w:r>
      <w:r>
        <w:rPr>
          <w:rFonts w:ascii="Times New Roman" w:hAnsi="Times New Roman" w:cs="Times New Roman"/>
          <w:kern w:val="2"/>
          <w:sz w:val="21"/>
          <w:szCs w:val="21"/>
        </w:rPr>
        <w:br w:type="textWrapping"/>
      </w:r>
      <w:r>
        <w:rPr>
          <w:rFonts w:hint="eastAsia" w:ascii="Times New Roman" w:hAnsi="Times New Roman" w:cs="Times New Roman"/>
          <w:kern w:val="2"/>
          <w:sz w:val="21"/>
          <w:szCs w:val="21"/>
        </w:rPr>
        <w:t>◆</w:t>
      </w:r>
      <w:r>
        <w:rPr>
          <w:rFonts w:ascii="Times New Roman" w:hAnsi="Times New Roman" w:cs="Times New Roman"/>
          <w:kern w:val="2"/>
          <w:sz w:val="21"/>
          <w:szCs w:val="21"/>
        </w:rPr>
        <w:t>快速掌握各全过程质量管理工具的应用，为全过程质量管理提供了系统化思维。</w:t>
      </w:r>
    </w:p>
    <w:p>
      <w:pPr>
        <w:pStyle w:val="7"/>
        <w:spacing w:before="0" w:beforeAutospacing="0" w:after="0" w:afterAutospacing="0"/>
        <w:rPr>
          <w:rFonts w:ascii="Times New Roman" w:hAnsi="Times New Roman" w:cs="Times New Roman"/>
          <w:kern w:val="2"/>
          <w:sz w:val="21"/>
          <w:szCs w:val="21"/>
        </w:rPr>
      </w:pPr>
      <w:r>
        <w:rPr>
          <w:rFonts w:hint="eastAsia" w:ascii="Times New Roman" w:hAnsi="Times New Roman" w:cs="Times New Roman"/>
          <w:kern w:val="2"/>
          <w:sz w:val="21"/>
          <w:szCs w:val="21"/>
        </w:rPr>
        <w:t>◆详细阐述了5S与目视管理，它是做好全面质量管理的基础。</w:t>
      </w:r>
    </w:p>
    <w:p>
      <w:pPr>
        <w:pStyle w:val="7"/>
        <w:spacing w:before="0" w:beforeAutospacing="0" w:after="0" w:afterAutospacing="0"/>
        <w:ind w:left="210" w:hanging="210" w:hangingChars="100"/>
        <w:rPr>
          <w:rFonts w:ascii="Times New Roman" w:hAnsi="Times New Roman" w:cs="Times New Roman"/>
          <w:kern w:val="2"/>
          <w:sz w:val="21"/>
          <w:szCs w:val="21"/>
        </w:rPr>
      </w:pPr>
      <w:r>
        <w:rPr>
          <w:rFonts w:hint="eastAsia" w:ascii="Times New Roman" w:hAnsi="Times New Roman" w:cs="Times New Roman"/>
          <w:kern w:val="2"/>
          <w:sz w:val="21"/>
          <w:szCs w:val="21"/>
        </w:rPr>
        <w:t>◆</w:t>
      </w:r>
      <w:r>
        <w:rPr>
          <w:rFonts w:ascii="Times New Roman" w:hAnsi="Times New Roman" w:cs="Times New Roman"/>
          <w:kern w:val="2"/>
          <w:sz w:val="21"/>
          <w:szCs w:val="21"/>
        </w:rPr>
        <w:t>将面对迷茫、复杂的质量管理课题变成能解决的问题，在各职能层次、各过程展开质量的风险管理，以防止事后质量事件的发生，降低成本，增强核心竞争力！</w:t>
      </w:r>
    </w:p>
    <w:p>
      <w:pPr>
        <w:pStyle w:val="7"/>
        <w:spacing w:before="0" w:beforeAutospacing="0" w:after="0" w:afterAutospacing="0"/>
        <w:ind w:left="210" w:hanging="210" w:hangingChars="100"/>
        <w:rPr>
          <w:rFonts w:ascii="Times New Roman" w:hAnsi="Times New Roman" w:cs="Times New Roman"/>
          <w:kern w:val="2"/>
          <w:sz w:val="21"/>
          <w:szCs w:val="21"/>
        </w:rPr>
      </w:pPr>
      <w:r>
        <w:rPr>
          <w:rFonts w:hint="eastAsia" w:ascii="Times New Roman" w:hAnsi="Times New Roman" w:cs="Times New Roman"/>
          <w:kern w:val="2"/>
          <w:sz w:val="21"/>
          <w:szCs w:val="21"/>
        </w:rPr>
        <w:t>◆系统地从全面质量管理控制点着手详细讲解了TQM全体系规划与监督、供应商源头质量管理、生产现场质量管理三方面内容。</w:t>
      </w:r>
    </w:p>
    <w:p>
      <w:pPr>
        <w:pStyle w:val="7"/>
        <w:spacing w:before="0" w:beforeAutospacing="0" w:after="0" w:afterAutospacing="0"/>
        <w:ind w:left="210" w:hanging="210" w:hangingChars="100"/>
        <w:rPr>
          <w:rFonts w:ascii="Times New Roman" w:hAnsi="Times New Roman" w:cs="Times New Roman"/>
          <w:kern w:val="2"/>
          <w:sz w:val="21"/>
          <w:szCs w:val="21"/>
        </w:rPr>
      </w:pPr>
      <w:r>
        <w:rPr>
          <w:rFonts w:hint="eastAsia" w:ascii="Times New Roman" w:hAnsi="Times New Roman" w:cs="Times New Roman"/>
          <w:kern w:val="2"/>
          <w:sz w:val="21"/>
          <w:szCs w:val="21"/>
        </w:rPr>
        <w:t>◆详细介绍TQM-全面质量质量管理推行实务，使企业与学员清楚应如何推行TQM。</w:t>
      </w:r>
    </w:p>
    <w:p>
      <w:pPr>
        <w:pStyle w:val="7"/>
        <w:spacing w:before="0" w:beforeAutospacing="0" w:after="0" w:afterAutospacing="0"/>
        <w:ind w:left="240" w:hanging="240" w:hangingChars="100"/>
        <w:rPr>
          <w:rFonts w:hint="eastAsia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课程对象</w:t>
      </w:r>
    </w:p>
    <w:p>
      <w:pPr>
        <w:rPr>
          <w:rFonts w:hint="eastAsia" w:ascii="Verdana" w:hAnsi="Verdana"/>
          <w:szCs w:val="21"/>
        </w:rPr>
      </w:pPr>
      <w:r>
        <w:rPr>
          <w:rFonts w:ascii="Verdana" w:hAnsi="Verdana"/>
          <w:szCs w:val="21"/>
        </w:rPr>
        <w:t>企业总经理、副总经理</w:t>
      </w:r>
      <w:r>
        <w:rPr>
          <w:rFonts w:hint="eastAsia" w:ascii="Verdana" w:hAnsi="Verdana"/>
          <w:szCs w:val="21"/>
        </w:rPr>
        <w:t>，各部门经理、主管、组长、骨干人员，I</w:t>
      </w:r>
      <w:r>
        <w:rPr>
          <w:rFonts w:ascii="Verdana" w:hAnsi="Verdana"/>
          <w:szCs w:val="21"/>
        </w:rPr>
        <w:t>QC</w:t>
      </w:r>
      <w:r>
        <w:rPr>
          <w:rFonts w:hint="eastAsia" w:ascii="Verdana" w:hAnsi="Verdana"/>
          <w:szCs w:val="21"/>
        </w:rPr>
        <w:t>、</w:t>
      </w:r>
      <w:r>
        <w:rPr>
          <w:rFonts w:ascii="Verdana" w:hAnsi="Verdana"/>
          <w:szCs w:val="21"/>
        </w:rPr>
        <w:t>IPQC</w:t>
      </w:r>
      <w:r>
        <w:rPr>
          <w:rFonts w:hint="eastAsia" w:ascii="Verdana" w:hAnsi="Verdana"/>
          <w:szCs w:val="21"/>
        </w:rPr>
        <w:t>、F</w:t>
      </w:r>
      <w:r>
        <w:rPr>
          <w:rFonts w:ascii="Verdana" w:hAnsi="Verdana"/>
          <w:szCs w:val="21"/>
        </w:rPr>
        <w:t>QC</w:t>
      </w:r>
      <w:r>
        <w:rPr>
          <w:rFonts w:hint="eastAsia" w:ascii="Verdana" w:hAnsi="Verdana"/>
          <w:szCs w:val="21"/>
        </w:rPr>
        <w:t>、O</w:t>
      </w:r>
      <w:r>
        <w:rPr>
          <w:rFonts w:ascii="Verdana" w:hAnsi="Verdana"/>
          <w:szCs w:val="21"/>
        </w:rPr>
        <w:t>QC</w:t>
      </w:r>
      <w:r>
        <w:rPr>
          <w:rFonts w:hint="eastAsia" w:ascii="Verdana" w:hAnsi="Verdana"/>
          <w:szCs w:val="21"/>
        </w:rPr>
        <w:t>、Q</w:t>
      </w:r>
      <w:r>
        <w:rPr>
          <w:rFonts w:ascii="Verdana" w:hAnsi="Verdana"/>
          <w:szCs w:val="21"/>
        </w:rPr>
        <w:t>A</w:t>
      </w:r>
      <w:r>
        <w:rPr>
          <w:rFonts w:hint="eastAsia" w:ascii="Verdana" w:hAnsi="Verdana"/>
          <w:szCs w:val="21"/>
        </w:rPr>
        <w:t>、Q</w:t>
      </w:r>
      <w:r>
        <w:rPr>
          <w:rFonts w:ascii="Verdana" w:hAnsi="Verdana"/>
          <w:szCs w:val="21"/>
        </w:rPr>
        <w:t>E</w:t>
      </w:r>
      <w:r>
        <w:rPr>
          <w:rFonts w:hint="eastAsia" w:ascii="Verdana" w:hAnsi="Verdana"/>
          <w:szCs w:val="21"/>
        </w:rPr>
        <w:t>、S</w:t>
      </w:r>
      <w:r>
        <w:rPr>
          <w:rFonts w:ascii="Verdana" w:hAnsi="Verdana"/>
          <w:szCs w:val="21"/>
        </w:rPr>
        <w:t>QE</w:t>
      </w:r>
      <w:r>
        <w:rPr>
          <w:rFonts w:hint="eastAsia" w:ascii="Verdana" w:hAnsi="Verdana"/>
          <w:szCs w:val="21"/>
        </w:rPr>
        <w:t>、</w:t>
      </w:r>
      <w:r>
        <w:rPr>
          <w:rFonts w:ascii="Verdana" w:hAnsi="Verdana"/>
          <w:szCs w:val="21"/>
        </w:rPr>
        <w:t>质量部门管理人员</w:t>
      </w:r>
      <w:r>
        <w:rPr>
          <w:rFonts w:hint="eastAsia" w:ascii="Verdana" w:hAnsi="Verdana"/>
          <w:szCs w:val="21"/>
        </w:rPr>
        <w:t>。</w:t>
      </w: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  <w:t>课程形式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老师讲授，情景演练，小组讨论，案例分析，视频教学，角色演练，现场诊断，学员分享，老师点评，</w:t>
      </w:r>
      <w:r>
        <w:rPr>
          <w:rFonts w:hint="eastAsia"/>
        </w:rPr>
        <w:t>沙盘演练。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培训时长</w:t>
      </w: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color w:val="000000"/>
          <w:szCs w:val="21"/>
        </w:rPr>
        <w:t>一至两天</w:t>
      </w:r>
      <w:r>
        <w:rPr>
          <w:rFonts w:hint="eastAsia" w:ascii="宋体" w:hAnsi="宋体"/>
          <w:bCs/>
          <w:szCs w:val="21"/>
        </w:rPr>
        <w:t>（</w:t>
      </w:r>
      <w:r>
        <w:rPr>
          <w:rFonts w:ascii="宋体" w:hAnsi="宋体"/>
          <w:bCs/>
          <w:szCs w:val="21"/>
        </w:rPr>
        <w:t>6</w:t>
      </w:r>
      <w:r>
        <w:rPr>
          <w:rFonts w:hint="eastAsia" w:ascii="宋体" w:hAnsi="宋体"/>
          <w:bCs/>
          <w:szCs w:val="21"/>
        </w:rPr>
        <w:t>或1</w:t>
      </w:r>
      <w:r>
        <w:rPr>
          <w:rFonts w:ascii="宋体" w:hAnsi="宋体"/>
          <w:bCs/>
          <w:szCs w:val="21"/>
        </w:rPr>
        <w:t>2</w:t>
      </w:r>
      <w:r>
        <w:rPr>
          <w:rFonts w:hint="eastAsia" w:ascii="宋体" w:hAnsi="宋体"/>
          <w:bCs/>
          <w:szCs w:val="21"/>
        </w:rPr>
        <w:t>小时）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color w:val="000000"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  <w:u w:val="single"/>
          <w:shd w:val="pct10" w:color="auto" w:fill="FFFFFF"/>
        </w:rPr>
        <w:t>课程大纲</w:t>
      </w:r>
    </w:p>
    <w:p>
      <w:pPr>
        <w:rPr>
          <w:rFonts w:ascii="黑体" w:hAnsi="黑体" w:eastAsia="黑体"/>
          <w:color w:val="1F497D"/>
          <w:sz w:val="24"/>
          <w:szCs w:val="24"/>
          <w:lang w:val="zh-CN"/>
        </w:rPr>
      </w:pPr>
      <w:r>
        <w:rPr>
          <w:rFonts w:hint="eastAsia" w:ascii="黑体" w:hAnsi="黑体" w:eastAsia="黑体"/>
          <w:color w:val="1F497D"/>
          <w:sz w:val="24"/>
          <w:szCs w:val="24"/>
          <w:lang w:val="zh-CN"/>
        </w:rPr>
        <w:t>一、全面质量管理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1、质量管理的发展历史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2、产品质量控制的三个发展阶段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（1）质量检验控制阶段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（2）统计质量控制阶段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（3）全面质量管理阶段</w:t>
      </w:r>
    </w:p>
    <w:p>
      <w:pPr>
        <w:rPr>
          <w:lang w:val="zh-CN"/>
        </w:rPr>
      </w:pPr>
      <w:r>
        <w:rPr>
          <w:rFonts w:hint="eastAsia"/>
          <w:lang w:val="zh-CN"/>
        </w:rPr>
        <w:t>3、全面质量管理定义</w:t>
      </w:r>
    </w:p>
    <w:p>
      <w:pPr>
        <w:rPr>
          <w:lang w:val="zh-CN"/>
        </w:rPr>
      </w:pPr>
      <w:r>
        <w:rPr>
          <w:rFonts w:hint="eastAsia" w:ascii="宋体" w:hAnsi="宋体"/>
          <w:color w:val="000000"/>
          <w:szCs w:val="21"/>
          <w:shd w:val="clear" w:color="auto" w:fill="F9F9F9"/>
        </w:rPr>
        <w:t>（1）“</w:t>
      </w:r>
      <w:r>
        <w:rPr>
          <w:rFonts w:ascii="宋体" w:hAnsi="宋体"/>
          <w:color w:val="000000"/>
          <w:szCs w:val="21"/>
          <w:shd w:val="clear" w:color="auto" w:fill="F9F9F9"/>
        </w:rPr>
        <w:t>三全</w:t>
      </w:r>
      <w:r>
        <w:rPr>
          <w:rFonts w:hint="eastAsia" w:ascii="宋体" w:hAnsi="宋体"/>
          <w:color w:val="000000"/>
          <w:szCs w:val="21"/>
          <w:shd w:val="clear" w:color="auto" w:fill="F9F9F9"/>
        </w:rPr>
        <w:t>”、“</w:t>
      </w:r>
      <w:r>
        <w:rPr>
          <w:rFonts w:ascii="宋体" w:hAnsi="宋体"/>
          <w:color w:val="000000"/>
          <w:szCs w:val="21"/>
          <w:shd w:val="clear" w:color="auto" w:fill="F9F9F9"/>
        </w:rPr>
        <w:t>四一切</w:t>
      </w:r>
      <w:r>
        <w:rPr>
          <w:rFonts w:hint="eastAsia" w:ascii="宋体" w:hAnsi="宋体"/>
          <w:color w:val="000000"/>
          <w:szCs w:val="21"/>
          <w:shd w:val="clear" w:color="auto" w:fill="F9F9F9"/>
        </w:rPr>
        <w:t>”</w:t>
      </w:r>
      <w:r>
        <w:rPr>
          <w:rFonts w:ascii="宋体" w:hAnsi="宋体"/>
          <w:color w:val="000000"/>
          <w:szCs w:val="21"/>
          <w:shd w:val="clear" w:color="auto" w:fill="F9F9F9"/>
        </w:rPr>
        <w:t>的含义及实施重点</w:t>
      </w:r>
      <w:r>
        <w:rPr>
          <w:rFonts w:ascii="宋体" w:hAnsi="宋体"/>
          <w:color w:val="000000"/>
          <w:szCs w:val="21"/>
        </w:rPr>
        <w:br w:type="textWrapping"/>
      </w:r>
      <w:r>
        <w:rPr>
          <w:rFonts w:hint="eastAsia" w:ascii="宋体" w:hAnsi="宋体"/>
          <w:color w:val="000000"/>
          <w:szCs w:val="21"/>
          <w:shd w:val="clear" w:color="auto" w:fill="F9F9F9"/>
        </w:rPr>
        <w:t>（2）“</w:t>
      </w:r>
      <w:r>
        <w:rPr>
          <w:rFonts w:ascii="宋体" w:hAnsi="宋体"/>
          <w:color w:val="000000"/>
          <w:szCs w:val="21"/>
          <w:shd w:val="clear" w:color="auto" w:fill="F9F9F9"/>
        </w:rPr>
        <w:t>三全</w:t>
      </w:r>
      <w:r>
        <w:rPr>
          <w:rFonts w:hint="eastAsia" w:ascii="宋体" w:hAnsi="宋体"/>
          <w:color w:val="000000"/>
          <w:szCs w:val="21"/>
          <w:shd w:val="clear" w:color="auto" w:fill="F9F9F9"/>
        </w:rPr>
        <w:t>”、“</w:t>
      </w:r>
      <w:r>
        <w:rPr>
          <w:rFonts w:ascii="宋体" w:hAnsi="宋体"/>
          <w:color w:val="000000"/>
          <w:szCs w:val="21"/>
          <w:shd w:val="clear" w:color="auto" w:fill="F9F9F9"/>
        </w:rPr>
        <w:t>四一切</w:t>
      </w:r>
      <w:r>
        <w:rPr>
          <w:rFonts w:hint="eastAsia" w:ascii="宋体" w:hAnsi="宋体"/>
          <w:color w:val="000000"/>
          <w:szCs w:val="21"/>
          <w:shd w:val="clear" w:color="auto" w:fill="F9F9F9"/>
        </w:rPr>
        <w:t>”</w:t>
      </w:r>
      <w:r>
        <w:rPr>
          <w:rFonts w:ascii="宋体" w:hAnsi="宋体"/>
          <w:color w:val="000000"/>
          <w:szCs w:val="21"/>
          <w:shd w:val="clear" w:color="auto" w:fill="F9F9F9"/>
        </w:rPr>
        <w:t>与质量管理七大原则</w:t>
      </w:r>
    </w:p>
    <w:p>
      <w:pPr>
        <w:rPr>
          <w:lang w:val="zh-CN"/>
        </w:rPr>
      </w:pPr>
      <w:r>
        <w:rPr>
          <w:rFonts w:hint="eastAsia"/>
          <w:lang w:val="zh-CN"/>
        </w:rPr>
        <w:t>4、改善与预防之道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5、什么是管理？什么是质量管理？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6、与质量管理相关概念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（1）质量方针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（2）质量目标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（3）质量策划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（4）质量控制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（5）质量保证</w:t>
      </w:r>
    </w:p>
    <w:p>
      <w:pPr>
        <w:rPr>
          <w:lang w:val="zh-CN"/>
        </w:rPr>
      </w:pPr>
      <w:r>
        <w:rPr>
          <w:rFonts w:hint="eastAsia"/>
          <w:lang w:val="zh-CN"/>
        </w:rPr>
        <w:t>（6）质量改进</w:t>
      </w:r>
    </w:p>
    <w:p>
      <w:pPr>
        <w:rPr>
          <w:lang w:val="zh-CN"/>
        </w:rPr>
      </w:pPr>
      <w:r>
        <w:rPr>
          <w:rFonts w:hint="eastAsia"/>
          <w:lang w:val="zh-CN"/>
        </w:rPr>
        <w:t>7、常见质量意识误区</w:t>
      </w:r>
    </w:p>
    <w:p>
      <w:pPr>
        <w:rPr>
          <w:lang w:val="zh-CN"/>
        </w:rPr>
      </w:pPr>
      <w:r>
        <w:rPr>
          <w:rFonts w:hint="eastAsia"/>
          <w:lang w:val="zh-CN"/>
        </w:rPr>
        <w:t>8、世界著名质量管理专家及其质量认识</w:t>
      </w:r>
    </w:p>
    <w:p>
      <w:pPr>
        <w:rPr>
          <w:lang w:val="zh-CN"/>
        </w:rPr>
      </w:pPr>
      <w:r>
        <w:rPr>
          <w:rFonts w:hint="eastAsia"/>
          <w:lang w:val="zh-CN"/>
        </w:rPr>
        <w:t>9、质量管理中的质量意识差距模型</w:t>
      </w:r>
    </w:p>
    <w:p>
      <w:pPr>
        <w:rPr>
          <w:lang w:val="zh-CN"/>
        </w:rPr>
      </w:pPr>
      <w:r>
        <w:rPr>
          <w:rFonts w:hint="eastAsia"/>
          <w:lang w:val="zh-CN"/>
        </w:rPr>
        <w:t>1</w:t>
      </w:r>
      <w:r>
        <w:rPr>
          <w:lang w:val="zh-CN"/>
        </w:rPr>
        <w:t>0</w:t>
      </w:r>
      <w:r>
        <w:rPr>
          <w:rFonts w:hint="eastAsia"/>
          <w:lang w:val="zh-CN"/>
        </w:rPr>
        <w:t>、</w:t>
      </w:r>
      <w:r>
        <w:rPr>
          <w:lang w:val="zh-CN"/>
        </w:rPr>
        <w:t>正确的顾客理念与正确的质量意识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1</w:t>
      </w:r>
      <w:r>
        <w:rPr>
          <w:lang w:val="zh-CN"/>
        </w:rPr>
        <w:t>1</w:t>
      </w:r>
      <w:r>
        <w:rPr>
          <w:rFonts w:hint="eastAsia"/>
          <w:lang w:val="zh-CN"/>
        </w:rPr>
        <w:t>、全面质量管理项目推行的流程和方法</w:t>
      </w:r>
    </w:p>
    <w:p>
      <w:pPr>
        <w:rPr>
          <w:rFonts w:hint="eastAsia" w:ascii="黑体" w:hAnsi="黑体" w:eastAsia="黑体"/>
          <w:color w:val="1F497D"/>
          <w:sz w:val="24"/>
          <w:szCs w:val="24"/>
          <w:lang w:val="zh-CN"/>
        </w:rPr>
      </w:pPr>
      <w:r>
        <w:rPr>
          <w:rFonts w:hint="eastAsia" w:ascii="黑体" w:hAnsi="黑体" w:eastAsia="黑体"/>
          <w:color w:val="1F497D"/>
          <w:sz w:val="24"/>
          <w:szCs w:val="24"/>
          <w:lang w:val="zh-CN"/>
        </w:rPr>
        <w:t>二、PDCA与质量文化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1、PDCA循环内容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2、PDCA八个步骤示意图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3、PDCA循环的特点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4、全面质量管理思路的运用</w:t>
      </w:r>
    </w:p>
    <w:p>
      <w:pPr>
        <w:numPr>
          <w:ilvl w:val="0"/>
          <w:numId w:val="1"/>
        </w:numPr>
        <w:rPr>
          <w:lang w:val="zh-CN"/>
        </w:rPr>
      </w:pPr>
      <w:r>
        <w:rPr>
          <w:rFonts w:hint="eastAsia"/>
          <w:lang w:val="zh-CN"/>
        </w:rPr>
        <w:t>TQM活动的开展</w:t>
      </w:r>
    </w:p>
    <w:p>
      <w:pPr>
        <w:numPr>
          <w:ilvl w:val="0"/>
          <w:numId w:val="1"/>
        </w:numPr>
        <w:rPr>
          <w:rFonts w:hint="eastAsia"/>
          <w:lang w:val="zh-CN"/>
        </w:rPr>
      </w:pPr>
      <w:r>
        <w:rPr>
          <w:rFonts w:hint="eastAsia"/>
          <w:lang w:val="zh-CN"/>
        </w:rPr>
        <w:t>什么是企业文化</w:t>
      </w:r>
    </w:p>
    <w:p>
      <w:pPr>
        <w:numPr>
          <w:ilvl w:val="0"/>
          <w:numId w:val="1"/>
        </w:numPr>
        <w:rPr>
          <w:rFonts w:hint="eastAsia"/>
          <w:lang w:val="zh-CN"/>
        </w:rPr>
      </w:pPr>
      <w:r>
        <w:rPr>
          <w:rFonts w:hint="eastAsia"/>
          <w:lang w:val="zh-CN"/>
        </w:rPr>
        <w:t>企业文化的结构</w:t>
      </w:r>
    </w:p>
    <w:p>
      <w:pPr>
        <w:numPr>
          <w:ilvl w:val="0"/>
          <w:numId w:val="1"/>
        </w:numPr>
        <w:rPr>
          <w:rFonts w:hint="eastAsia"/>
          <w:lang w:val="zh-CN"/>
        </w:rPr>
      </w:pPr>
      <w:r>
        <w:rPr>
          <w:rFonts w:hint="eastAsia"/>
          <w:lang w:val="zh-CN"/>
        </w:rPr>
        <w:t>什么是质量文化</w:t>
      </w:r>
    </w:p>
    <w:p>
      <w:pPr>
        <w:numPr>
          <w:ilvl w:val="0"/>
          <w:numId w:val="1"/>
        </w:numPr>
        <w:rPr>
          <w:rFonts w:hint="eastAsia"/>
          <w:lang w:val="zh-CN"/>
        </w:rPr>
      </w:pPr>
      <w:r>
        <w:rPr>
          <w:rFonts w:hint="eastAsia"/>
          <w:lang w:val="zh-CN"/>
        </w:rPr>
        <w:t>质量文化结构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1</w:t>
      </w:r>
      <w:r>
        <w:rPr>
          <w:lang w:val="zh-CN"/>
        </w:rPr>
        <w:t>0</w:t>
      </w:r>
      <w:r>
        <w:rPr>
          <w:rFonts w:hint="eastAsia"/>
          <w:lang w:val="zh-CN"/>
        </w:rPr>
        <w:t>、质量文化金子塔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1</w:t>
      </w:r>
      <w:r>
        <w:rPr>
          <w:lang w:val="zh-CN"/>
        </w:rPr>
        <w:t>1</w:t>
      </w:r>
      <w:r>
        <w:rPr>
          <w:rFonts w:hint="eastAsia"/>
          <w:lang w:val="zh-CN"/>
        </w:rPr>
        <w:t>、质量文化的演变过程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12、案例分析：某企业质量文化介绍</w:t>
      </w:r>
    </w:p>
    <w:p>
      <w:pPr>
        <w:rPr>
          <w:rFonts w:hint="eastAsia" w:ascii="黑体" w:hAnsi="黑体" w:eastAsia="黑体"/>
          <w:color w:val="1F497D"/>
          <w:sz w:val="24"/>
          <w:szCs w:val="24"/>
          <w:lang w:val="zh-CN"/>
        </w:rPr>
      </w:pPr>
      <w:r>
        <w:rPr>
          <w:rFonts w:hint="eastAsia" w:ascii="黑体" w:hAnsi="黑体" w:eastAsia="黑体"/>
          <w:color w:val="1F497D"/>
          <w:sz w:val="24"/>
          <w:szCs w:val="24"/>
          <w:lang w:val="zh-CN"/>
        </w:rPr>
        <w:t>三、质量检验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1、质量检验的概念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2、质量检验的主要功能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3、质量检验的步骤</w:t>
      </w:r>
    </w:p>
    <w:p>
      <w:pPr>
        <w:rPr>
          <w:lang w:val="zh-CN"/>
        </w:rPr>
      </w:pPr>
      <w:r>
        <w:rPr>
          <w:rFonts w:hint="eastAsia"/>
          <w:lang w:val="zh-CN"/>
        </w:rPr>
        <w:t>4、质量检验的几种形式</w:t>
      </w:r>
    </w:p>
    <w:p>
      <w:pPr>
        <w:rPr>
          <w:lang w:val="zh-CN"/>
        </w:rPr>
      </w:pPr>
      <w:r>
        <w:rPr>
          <w:rFonts w:hint="eastAsia"/>
          <w:lang w:val="zh-CN"/>
        </w:rPr>
        <w:t>（1）全检</w:t>
      </w:r>
    </w:p>
    <w:p>
      <w:pPr>
        <w:rPr>
          <w:lang w:val="zh-CN"/>
        </w:rPr>
      </w:pPr>
      <w:r>
        <w:rPr>
          <w:rFonts w:hint="eastAsia"/>
          <w:lang w:val="zh-CN"/>
        </w:rPr>
        <w:t>（2）抽检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（3）免检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5、质量检验的分类：</w:t>
      </w:r>
      <w:r>
        <w:rPr>
          <w:lang w:val="zh-CN"/>
        </w:rPr>
        <w:t>进料检验</w:t>
      </w:r>
      <w:r>
        <w:rPr>
          <w:rFonts w:hint="eastAsia"/>
          <w:lang w:val="zh-CN"/>
        </w:rPr>
        <w:t>、</w:t>
      </w:r>
      <w:r>
        <w:rPr>
          <w:lang w:val="zh-CN"/>
        </w:rPr>
        <w:t>制程控制</w:t>
      </w:r>
      <w:r>
        <w:rPr>
          <w:rFonts w:hint="eastAsia"/>
          <w:lang w:val="zh-CN"/>
        </w:rPr>
        <w:t>、</w:t>
      </w:r>
      <w:r>
        <w:rPr>
          <w:lang w:val="zh-CN"/>
        </w:rPr>
        <w:t>最终检验</w:t>
      </w:r>
      <w:r>
        <w:rPr>
          <w:rFonts w:hint="eastAsia"/>
          <w:lang w:val="zh-CN"/>
        </w:rPr>
        <w:t>、</w:t>
      </w:r>
      <w:r>
        <w:rPr>
          <w:lang w:val="zh-CN"/>
        </w:rPr>
        <w:t>出货检验</w:t>
      </w:r>
    </w:p>
    <w:p>
      <w:pPr>
        <w:rPr>
          <w:lang w:val="zh-CN"/>
        </w:rPr>
      </w:pPr>
      <w:r>
        <w:rPr>
          <w:rFonts w:hint="eastAsia"/>
          <w:lang w:val="zh-CN"/>
        </w:rPr>
        <w:t>6、质量检验标准的制定与执行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7、三检制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（1）自检</w:t>
      </w:r>
    </w:p>
    <w:p>
      <w:pPr>
        <w:rPr>
          <w:lang w:val="zh-CN"/>
        </w:rPr>
      </w:pPr>
      <w:r>
        <w:rPr>
          <w:rFonts w:hint="eastAsia"/>
          <w:lang w:val="zh-CN"/>
        </w:rPr>
        <w:t>（2）互检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（3）监检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8、检验“四不政策”</w:t>
      </w:r>
    </w:p>
    <w:p>
      <w:pPr>
        <w:rPr>
          <w:lang w:val="zh-CN"/>
        </w:rPr>
      </w:pPr>
      <w:r>
        <w:rPr>
          <w:rFonts w:hint="eastAsia"/>
          <w:lang w:val="zh-CN"/>
        </w:rPr>
        <w:t>9、质量检验报告的填写及要求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10、质量检验抽样方案的应用：</w:t>
      </w:r>
      <w:r>
        <w:rPr>
          <w:lang w:val="zh-CN"/>
        </w:rPr>
        <w:t>GB2828</w:t>
      </w:r>
    </w:p>
    <w:p>
      <w:pPr>
        <w:rPr>
          <w:lang w:val="zh-CN"/>
        </w:rPr>
      </w:pPr>
      <w:r>
        <w:rPr>
          <w:rFonts w:hint="eastAsia"/>
          <w:lang w:val="zh-CN"/>
        </w:rPr>
        <w:t>11、案例分析：</w:t>
      </w:r>
    </w:p>
    <w:p>
      <w:pPr>
        <w:rPr>
          <w:lang w:val="zh-CN"/>
        </w:rPr>
      </w:pPr>
      <w:r>
        <w:rPr>
          <w:rFonts w:hint="eastAsia"/>
          <w:lang w:val="zh-CN"/>
        </w:rPr>
        <w:t>（1）格力电器质量检验的执行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（2）美的集团质量检验的执行</w:t>
      </w:r>
    </w:p>
    <w:p>
      <w:pPr>
        <w:rPr>
          <w:rFonts w:hint="eastAsia" w:ascii="黑体" w:hAnsi="黑体" w:eastAsia="黑体"/>
          <w:color w:val="1F497D"/>
          <w:sz w:val="24"/>
          <w:szCs w:val="24"/>
          <w:lang w:val="zh-CN"/>
        </w:rPr>
      </w:pPr>
      <w:r>
        <w:rPr>
          <w:rFonts w:hint="eastAsia" w:ascii="黑体" w:hAnsi="黑体" w:eastAsia="黑体"/>
          <w:color w:val="1F497D"/>
          <w:sz w:val="24"/>
          <w:szCs w:val="24"/>
          <w:lang w:val="zh-CN"/>
        </w:rPr>
        <w:t>四、质量成本</w:t>
      </w:r>
    </w:p>
    <w:p>
      <w:pPr>
        <w:rPr>
          <w:rFonts w:hint="eastAsia"/>
          <w:lang w:val="zh-CN"/>
        </w:rPr>
      </w:pPr>
      <w:r>
        <w:rPr>
          <w:lang w:val="zh-CN"/>
        </w:rPr>
        <w:t>1</w:t>
      </w:r>
      <w:r>
        <w:rPr>
          <w:rFonts w:hint="eastAsia"/>
          <w:lang w:val="zh-CN"/>
        </w:rPr>
        <w:t>、质量成本的定义</w:t>
      </w:r>
    </w:p>
    <w:p>
      <w:pPr>
        <w:rPr>
          <w:lang w:val="zh-CN"/>
        </w:rPr>
      </w:pPr>
      <w:r>
        <w:rPr>
          <w:rFonts w:hint="eastAsia"/>
          <w:lang w:val="zh-CN"/>
        </w:rPr>
        <w:t>2、质量成本的构成</w:t>
      </w:r>
    </w:p>
    <w:p>
      <w:pPr>
        <w:rPr>
          <w:lang w:val="zh-CN"/>
        </w:rPr>
      </w:pPr>
      <w:r>
        <w:rPr>
          <w:rFonts w:hint="eastAsia"/>
          <w:lang w:val="zh-CN"/>
        </w:rPr>
        <w:t>（</w:t>
      </w:r>
      <w:r>
        <w:rPr>
          <w:lang w:val="zh-CN"/>
        </w:rPr>
        <w:t>1</w:t>
      </w:r>
      <w:r>
        <w:rPr>
          <w:rFonts w:hint="eastAsia"/>
          <w:lang w:val="zh-CN"/>
        </w:rPr>
        <w:t>）内部损失</w:t>
      </w:r>
    </w:p>
    <w:p>
      <w:pPr>
        <w:rPr>
          <w:lang w:val="zh-CN"/>
        </w:rPr>
      </w:pPr>
      <w:r>
        <w:rPr>
          <w:rFonts w:hint="eastAsia"/>
          <w:lang w:val="zh-CN"/>
        </w:rPr>
        <w:t>（2）外部损失</w:t>
      </w:r>
    </w:p>
    <w:p>
      <w:pPr>
        <w:rPr>
          <w:lang w:val="zh-CN"/>
        </w:rPr>
      </w:pPr>
      <w:r>
        <w:rPr>
          <w:rFonts w:hint="eastAsia"/>
          <w:lang w:val="zh-CN"/>
        </w:rPr>
        <w:t>（3）预防成本</w:t>
      </w:r>
    </w:p>
    <w:p>
      <w:pPr>
        <w:rPr>
          <w:rFonts w:hint="eastAsia" w:ascii="黑体" w:hAnsi="黑体" w:eastAsia="黑体"/>
          <w:color w:val="1F497D"/>
          <w:sz w:val="24"/>
          <w:szCs w:val="24"/>
          <w:lang w:val="zh-CN"/>
        </w:rPr>
      </w:pPr>
      <w:r>
        <w:rPr>
          <w:rFonts w:hint="eastAsia"/>
          <w:lang w:val="zh-CN"/>
        </w:rPr>
        <w:t>（4）鉴定成本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3、质量成本与项目之间的关系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4、质量成本曲线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5、各质量阶段成本构成比例</w:t>
      </w:r>
    </w:p>
    <w:p>
      <w:pPr>
        <w:rPr>
          <w:lang w:val="zh-CN"/>
        </w:rPr>
      </w:pPr>
      <w:r>
        <w:rPr>
          <w:rFonts w:hint="eastAsia"/>
          <w:lang w:val="zh-CN"/>
        </w:rPr>
        <w:t>6、质量成本分析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7、</w:t>
      </w:r>
      <w:r>
        <w:rPr>
          <w:lang w:val="zh-CN"/>
        </w:rPr>
        <w:t>质量成本分析的方法</w:t>
      </w:r>
    </w:p>
    <w:p>
      <w:pPr>
        <w:rPr>
          <w:lang w:val="zh-CN"/>
        </w:rPr>
      </w:pPr>
      <w:r>
        <w:rPr>
          <w:rFonts w:hint="eastAsia"/>
          <w:lang w:val="zh-CN"/>
        </w:rPr>
        <w:t>8、质量成本控制</w:t>
      </w:r>
    </w:p>
    <w:p>
      <w:pPr>
        <w:rPr>
          <w:lang w:val="zh-CN"/>
        </w:rPr>
      </w:pPr>
      <w:r>
        <w:rPr>
          <w:rFonts w:hint="eastAsia"/>
          <w:lang w:val="zh-CN"/>
        </w:rPr>
        <w:t>9、案例分析：某世界500强质量成本管理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10、小组讨论：企业如何建立质量成本</w:t>
      </w:r>
    </w:p>
    <w:p>
      <w:pPr>
        <w:rPr>
          <w:rFonts w:hint="eastAsia" w:ascii="黑体" w:hAnsi="黑体" w:eastAsia="黑体"/>
          <w:color w:val="1F497D"/>
          <w:sz w:val="24"/>
          <w:szCs w:val="24"/>
          <w:lang w:val="zh-CN"/>
        </w:rPr>
      </w:pPr>
      <w:r>
        <w:rPr>
          <w:rFonts w:hint="eastAsia" w:ascii="黑体" w:hAnsi="黑体" w:eastAsia="黑体"/>
          <w:color w:val="1F497D"/>
          <w:sz w:val="24"/>
          <w:szCs w:val="24"/>
          <w:lang w:val="zh-CN"/>
        </w:rPr>
        <w:t>五、5S与目视管理</w:t>
      </w:r>
    </w:p>
    <w:p>
      <w:pPr>
        <w:rPr>
          <w:rFonts w:ascii="宋体" w:hAnsi="宋体"/>
          <w:color w:val="000000"/>
          <w:szCs w:val="21"/>
          <w:lang w:val="zh-CN"/>
        </w:rPr>
      </w:pPr>
      <w:r>
        <w:rPr>
          <w:rFonts w:hint="eastAsia" w:ascii="宋体" w:hAnsi="宋体"/>
          <w:color w:val="000000"/>
          <w:szCs w:val="21"/>
          <w:lang w:val="zh-CN"/>
        </w:rPr>
        <w:t>1、什么是5S，5</w:t>
      </w:r>
      <w:r>
        <w:rPr>
          <w:rFonts w:ascii="宋体" w:hAnsi="宋体"/>
          <w:color w:val="000000"/>
          <w:szCs w:val="21"/>
          <w:lang w:val="zh-CN"/>
        </w:rPr>
        <w:t>S的来由</w:t>
      </w:r>
    </w:p>
    <w:p>
      <w:pPr>
        <w:rPr>
          <w:rFonts w:hint="eastAsia" w:ascii="宋体" w:hAnsi="宋体"/>
          <w:color w:val="000000"/>
          <w:szCs w:val="21"/>
          <w:lang w:val="zh-CN"/>
        </w:rPr>
      </w:pPr>
      <w:r>
        <w:rPr>
          <w:rFonts w:hint="eastAsia" w:ascii="宋体" w:hAnsi="宋体"/>
          <w:color w:val="000000"/>
          <w:szCs w:val="21"/>
          <w:lang w:val="zh-CN"/>
        </w:rPr>
        <w:t>2、为什么日本企业做好5S，而一到我们中国就变味？</w:t>
      </w:r>
    </w:p>
    <w:p>
      <w:pPr>
        <w:rPr>
          <w:rFonts w:hint="eastAsia" w:ascii="宋体" w:hAnsi="宋体"/>
          <w:color w:val="000000"/>
          <w:szCs w:val="21"/>
          <w:lang w:val="zh-CN"/>
        </w:rPr>
      </w:pPr>
      <w:r>
        <w:rPr>
          <w:rFonts w:hint="eastAsia" w:ascii="宋体" w:hAnsi="宋体"/>
          <w:color w:val="000000"/>
          <w:szCs w:val="21"/>
          <w:lang w:val="zh-CN"/>
        </w:rPr>
        <w:t>2、5S理论与实践</w:t>
      </w:r>
    </w:p>
    <w:p>
      <w:pPr>
        <w:rPr>
          <w:rFonts w:ascii="宋体" w:hAnsi="宋体"/>
          <w:color w:val="000000"/>
          <w:szCs w:val="21"/>
          <w:lang w:val="zh-CN"/>
        </w:rPr>
      </w:pPr>
      <w:r>
        <w:rPr>
          <w:rFonts w:hint="eastAsia" w:ascii="宋体" w:hAnsi="宋体"/>
          <w:color w:val="000000"/>
          <w:szCs w:val="21"/>
          <w:lang w:val="zh-CN"/>
        </w:rPr>
        <w:t>3、5S推进步骤</w:t>
      </w:r>
    </w:p>
    <w:p>
      <w:pPr>
        <w:rPr>
          <w:rFonts w:hint="eastAsia" w:ascii="宋体" w:hAnsi="宋体"/>
          <w:color w:val="000000"/>
          <w:szCs w:val="21"/>
          <w:lang w:val="zh-CN"/>
        </w:rPr>
      </w:pPr>
      <w:r>
        <w:rPr>
          <w:rFonts w:hint="eastAsia" w:ascii="宋体" w:hAnsi="宋体"/>
          <w:color w:val="000000"/>
          <w:szCs w:val="21"/>
          <w:lang w:val="zh-CN"/>
        </w:rPr>
        <w:t>4、5S推进方法与工具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</w:rPr>
      </w:pPr>
      <w:r>
        <w:rPr>
          <w:rFonts w:ascii="宋体" w:hAnsi="宋体" w:cs="宋体"/>
          <w:bCs/>
          <w:color w:val="000000"/>
          <w:kern w:val="0"/>
          <w:szCs w:val="21"/>
        </w:rPr>
        <w:t>5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、目视管理的定义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</w:rPr>
      </w:pPr>
      <w:r>
        <w:rPr>
          <w:rFonts w:ascii="宋体" w:hAnsi="宋体" w:cs="宋体"/>
          <w:bCs/>
          <w:color w:val="000000"/>
          <w:kern w:val="0"/>
          <w:szCs w:val="21"/>
        </w:rPr>
        <w:t>6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、目视管理的要点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</w:rPr>
      </w:pPr>
      <w:r>
        <w:rPr>
          <w:rFonts w:ascii="宋体" w:hAnsi="宋体" w:cs="宋体"/>
          <w:bCs/>
          <w:color w:val="000000"/>
          <w:kern w:val="0"/>
          <w:szCs w:val="21"/>
        </w:rPr>
        <w:t>7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、目视管理的分类</w:t>
      </w:r>
    </w:p>
    <w:p>
      <w:pPr>
        <w:rPr>
          <w:rFonts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8、案例分析：广州丰田5</w:t>
      </w:r>
      <w:r>
        <w:rPr>
          <w:rFonts w:ascii="宋体" w:hAnsi="宋体" w:cs="宋体"/>
          <w:bCs/>
          <w:color w:val="000000"/>
          <w:kern w:val="0"/>
          <w:szCs w:val="21"/>
        </w:rPr>
        <w:t>S与目视化管理全视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剖析</w:t>
      </w:r>
    </w:p>
    <w:p>
      <w:pPr>
        <w:rPr>
          <w:rFonts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9、小组作业：一起到现场参观，发现问题，总结分享，提出解决对策</w:t>
      </w:r>
    </w:p>
    <w:p>
      <w:pPr>
        <w:rPr>
          <w:rFonts w:hint="eastAsia" w:ascii="黑体" w:hAnsi="黑体" w:eastAsia="黑体"/>
          <w:color w:val="1F497D"/>
          <w:sz w:val="24"/>
          <w:szCs w:val="24"/>
        </w:rPr>
      </w:pPr>
      <w:r>
        <w:rPr>
          <w:rFonts w:hint="eastAsia" w:ascii="黑体" w:hAnsi="黑体" w:eastAsia="黑体"/>
          <w:color w:val="1F497D"/>
          <w:sz w:val="24"/>
          <w:szCs w:val="24"/>
          <w:lang w:val="zh-CN"/>
        </w:rPr>
        <w:t>六、</w:t>
      </w:r>
      <w:r>
        <w:rPr>
          <w:rFonts w:hint="eastAsia" w:ascii="黑体" w:hAnsi="黑体" w:eastAsia="黑体"/>
          <w:color w:val="1F497D"/>
          <w:sz w:val="24"/>
          <w:szCs w:val="24"/>
        </w:rPr>
        <w:t>QCC</w:t>
      </w:r>
      <w:r>
        <w:rPr>
          <w:rFonts w:hint="eastAsia" w:ascii="黑体" w:hAnsi="黑体" w:eastAsia="黑体"/>
          <w:color w:val="1F497D"/>
          <w:sz w:val="24"/>
          <w:szCs w:val="24"/>
          <w:lang w:val="zh-CN"/>
        </w:rPr>
        <w:t>品管圈</w:t>
      </w:r>
      <w:r>
        <w:rPr>
          <w:rFonts w:hint="eastAsia" w:ascii="黑体" w:hAnsi="黑体" w:eastAsia="黑体"/>
          <w:color w:val="1F497D"/>
          <w:sz w:val="24"/>
          <w:szCs w:val="24"/>
        </w:rPr>
        <w:t>推行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1、QCC基本知识介绍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2、QCC活动的特征与组织架构的建立</w:t>
      </w:r>
    </w:p>
    <w:p>
      <w:pPr>
        <w:rPr>
          <w:lang w:val="zh-CN"/>
        </w:rPr>
      </w:pPr>
      <w:r>
        <w:rPr>
          <w:rFonts w:hint="eastAsia"/>
          <w:lang w:val="zh-CN"/>
        </w:rPr>
        <w:t>3、QCC课题类型：</w:t>
      </w:r>
    </w:p>
    <w:p>
      <w:pPr>
        <w:rPr>
          <w:lang w:val="zh-CN"/>
        </w:rPr>
      </w:pPr>
      <w:r>
        <w:rPr>
          <w:rFonts w:hint="eastAsia"/>
          <w:lang w:val="zh-CN"/>
        </w:rPr>
        <w:t>（1）问题型课题</w:t>
      </w:r>
    </w:p>
    <w:p>
      <w:pPr>
        <w:rPr>
          <w:lang w:val="zh-CN"/>
        </w:rPr>
      </w:pPr>
      <w:r>
        <w:rPr>
          <w:rFonts w:hint="eastAsia"/>
          <w:lang w:val="zh-CN"/>
        </w:rPr>
        <w:t>（2）指令性课题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>（4）创新型课题</w:t>
      </w:r>
    </w:p>
    <w:p>
      <w:pPr>
        <w:rPr>
          <w:lang w:val="zh-CN"/>
        </w:rPr>
      </w:pPr>
      <w:r>
        <w:rPr>
          <w:lang w:val="zh-CN"/>
        </w:rPr>
        <w:t>4</w:t>
      </w:r>
      <w:r>
        <w:rPr>
          <w:rFonts w:hint="eastAsia"/>
          <w:lang w:val="zh-CN"/>
        </w:rPr>
        <w:t>、QC活动推行步骤</w:t>
      </w:r>
    </w:p>
    <w:p>
      <w:pPr>
        <w:rPr>
          <w:lang w:val="zh-CN"/>
        </w:rPr>
      </w:pPr>
      <w:r>
        <w:rPr>
          <w:rFonts w:hint="eastAsia"/>
          <w:lang w:val="zh-CN"/>
        </w:rPr>
        <w:t>（1）</w:t>
      </w:r>
      <w:r>
        <w:rPr>
          <w:lang w:val="zh-CN"/>
        </w:rPr>
        <w:t>主题选定</w:t>
      </w:r>
    </w:p>
    <w:p>
      <w:pPr>
        <w:rPr>
          <w:lang w:val="zh-CN"/>
        </w:rPr>
      </w:pPr>
      <w:r>
        <w:rPr>
          <w:rFonts w:hint="eastAsia"/>
          <w:lang w:val="zh-CN"/>
        </w:rPr>
        <w:t>（2）</w:t>
      </w:r>
      <w:r>
        <w:rPr>
          <w:lang w:val="zh-CN"/>
        </w:rPr>
        <w:t>计划拟订</w:t>
      </w:r>
    </w:p>
    <w:p>
      <w:pPr>
        <w:rPr>
          <w:lang w:val="zh-CN"/>
        </w:rPr>
      </w:pPr>
      <w:r>
        <w:rPr>
          <w:rFonts w:hint="eastAsia"/>
          <w:lang w:val="zh-CN"/>
        </w:rPr>
        <w:t>（3）</w:t>
      </w:r>
      <w:r>
        <w:rPr>
          <w:lang w:val="zh-CN"/>
        </w:rPr>
        <w:t>现状把握</w:t>
      </w:r>
    </w:p>
    <w:p>
      <w:pPr>
        <w:rPr>
          <w:lang w:val="zh-CN"/>
        </w:rPr>
      </w:pPr>
      <w:r>
        <w:rPr>
          <w:rFonts w:hint="eastAsia"/>
          <w:lang w:val="zh-CN"/>
        </w:rPr>
        <w:t>（4）</w:t>
      </w:r>
      <w:r>
        <w:rPr>
          <w:lang w:val="zh-CN"/>
        </w:rPr>
        <w:t>目标设定</w:t>
      </w:r>
    </w:p>
    <w:p>
      <w:pPr>
        <w:rPr>
          <w:lang w:val="zh-CN"/>
        </w:rPr>
      </w:pPr>
      <w:r>
        <w:rPr>
          <w:rFonts w:hint="eastAsia"/>
          <w:lang w:val="zh-CN"/>
        </w:rPr>
        <w:t>（5）</w:t>
      </w:r>
      <w:r>
        <w:rPr>
          <w:lang w:val="zh-CN"/>
        </w:rPr>
        <w:t>对策拟订</w:t>
      </w:r>
    </w:p>
    <w:p>
      <w:pPr>
        <w:rPr>
          <w:lang w:val="zh-CN"/>
        </w:rPr>
      </w:pPr>
      <w:r>
        <w:rPr>
          <w:rFonts w:hint="eastAsia"/>
          <w:lang w:val="zh-CN"/>
        </w:rPr>
        <w:t>（6）</w:t>
      </w:r>
      <w:r>
        <w:rPr>
          <w:lang w:val="zh-CN"/>
        </w:rPr>
        <w:t>策实施</w:t>
      </w:r>
    </w:p>
    <w:p>
      <w:pPr>
        <w:rPr>
          <w:lang w:val="zh-CN"/>
        </w:rPr>
      </w:pPr>
      <w:r>
        <w:rPr>
          <w:rFonts w:hint="eastAsia"/>
          <w:lang w:val="zh-CN"/>
        </w:rPr>
        <w:t>（7）</w:t>
      </w:r>
      <w:r>
        <w:rPr>
          <w:lang w:val="zh-CN"/>
        </w:rPr>
        <w:t>效果确认</w:t>
      </w:r>
    </w:p>
    <w:p>
      <w:pPr>
        <w:rPr>
          <w:lang w:val="zh-CN"/>
        </w:rPr>
      </w:pPr>
      <w:r>
        <w:rPr>
          <w:rFonts w:hint="eastAsia"/>
          <w:lang w:val="zh-CN"/>
        </w:rPr>
        <w:t>（8）</w:t>
      </w:r>
      <w:r>
        <w:rPr>
          <w:lang w:val="zh-CN"/>
        </w:rPr>
        <w:t>标准化</w:t>
      </w:r>
    </w:p>
    <w:p>
      <w:pPr>
        <w:rPr>
          <w:rFonts w:hint="eastAsia" w:ascii="宋体" w:hAnsi="宋体" w:cs="宋体"/>
          <w:kern w:val="0"/>
          <w:szCs w:val="21"/>
        </w:rPr>
      </w:pPr>
      <w:r>
        <w:rPr>
          <w:rFonts w:hint="eastAsia"/>
          <w:lang w:val="zh-CN"/>
        </w:rPr>
        <w:t>（9）</w:t>
      </w:r>
      <w:r>
        <w:rPr>
          <w:lang w:val="zh-CN"/>
        </w:rPr>
        <w:t>检讨改进</w:t>
      </w:r>
      <w:r>
        <w:rPr>
          <w:lang w:val="zh-CN"/>
        </w:rPr>
        <w:br w:type="textWrapping"/>
      </w:r>
      <w:r>
        <w:rPr>
          <w:rFonts w:hint="eastAsia"/>
          <w:lang w:val="zh-CN"/>
        </w:rPr>
        <w:t>5、全公司QCC推行步骤</w:t>
      </w:r>
    </w:p>
    <w:p>
      <w:pPr>
        <w:rPr>
          <w:lang w:val="zh-CN"/>
        </w:rPr>
      </w:pPr>
      <w:r>
        <w:rPr>
          <w:rFonts w:hint="eastAsia"/>
          <w:lang w:val="zh-CN"/>
        </w:rPr>
        <w:t>（1）</w:t>
      </w:r>
      <w:r>
        <w:rPr>
          <w:lang w:val="zh-CN"/>
        </w:rPr>
        <w:t xml:space="preserve">准备、培训阶段 </w:t>
      </w:r>
    </w:p>
    <w:p>
      <w:pPr>
        <w:rPr>
          <w:lang w:val="zh-CN"/>
        </w:rPr>
      </w:pPr>
      <w:r>
        <w:rPr>
          <w:rFonts w:hint="eastAsia"/>
          <w:lang w:val="zh-CN"/>
        </w:rPr>
        <w:t>（2）</w:t>
      </w:r>
      <w:r>
        <w:rPr>
          <w:lang w:val="zh-CN"/>
        </w:rPr>
        <w:t xml:space="preserve">立法阶段 </w:t>
      </w:r>
    </w:p>
    <w:p>
      <w:pPr>
        <w:rPr>
          <w:lang w:val="zh-CN"/>
        </w:rPr>
      </w:pPr>
      <w:r>
        <w:rPr>
          <w:rFonts w:hint="eastAsia"/>
          <w:lang w:val="zh-CN"/>
        </w:rPr>
        <w:t>（3）</w:t>
      </w:r>
      <w:r>
        <w:rPr>
          <w:lang w:val="zh-CN"/>
        </w:rPr>
        <w:t>宣贯阶段</w:t>
      </w:r>
    </w:p>
    <w:p>
      <w:pPr>
        <w:rPr>
          <w:lang w:val="zh-CN"/>
        </w:rPr>
      </w:pPr>
      <w:r>
        <w:rPr>
          <w:rFonts w:hint="eastAsia"/>
          <w:lang w:val="zh-CN"/>
        </w:rPr>
        <w:t>（4）</w:t>
      </w:r>
      <w:r>
        <w:rPr>
          <w:lang w:val="zh-CN"/>
        </w:rPr>
        <w:t xml:space="preserve">实施阶段 </w:t>
      </w:r>
    </w:p>
    <w:p>
      <w:pPr>
        <w:rPr>
          <w:lang w:val="zh-CN"/>
        </w:rPr>
      </w:pPr>
      <w:r>
        <w:rPr>
          <w:rFonts w:hint="eastAsia"/>
          <w:lang w:val="zh-CN"/>
        </w:rPr>
        <w:t>（5）</w:t>
      </w:r>
      <w:r>
        <w:rPr>
          <w:lang w:val="zh-CN"/>
        </w:rPr>
        <w:t>成果发表</w:t>
      </w:r>
    </w:p>
    <w:p>
      <w:pPr>
        <w:rPr>
          <w:lang w:val="zh-CN"/>
        </w:rPr>
      </w:pPr>
      <w:r>
        <w:rPr>
          <w:rFonts w:hint="eastAsia"/>
          <w:lang w:val="zh-CN"/>
        </w:rPr>
        <w:t>（6）</w:t>
      </w:r>
      <w:r>
        <w:rPr>
          <w:lang w:val="zh-CN"/>
        </w:rPr>
        <w:t>评价、奖励</w:t>
      </w:r>
    </w:p>
    <w:p>
      <w:pPr>
        <w:rPr>
          <w:lang w:val="zh-CN"/>
        </w:rPr>
      </w:pPr>
      <w:r>
        <w:rPr>
          <w:rFonts w:hint="eastAsia"/>
          <w:lang w:val="zh-CN"/>
        </w:rPr>
        <w:t>（7）</w:t>
      </w:r>
      <w:r>
        <w:rPr>
          <w:lang w:val="zh-CN"/>
        </w:rPr>
        <w:t>改进阶段</w:t>
      </w:r>
    </w:p>
    <w:p>
      <w:pPr>
        <w:rPr>
          <w:rFonts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6、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QC活动改善成果的发布、评审与激励</w:t>
      </w:r>
    </w:p>
    <w:p>
      <w:pPr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bCs/>
          <w:color w:val="000000"/>
          <w:kern w:val="0"/>
          <w:szCs w:val="21"/>
        </w:rPr>
        <w:t>7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、</w:t>
      </w:r>
      <w:r>
        <w:rPr>
          <w:rFonts w:ascii="宋体" w:hAnsi="宋体" w:cs="宋体"/>
          <w:bCs/>
          <w:color w:val="000000"/>
          <w:kern w:val="0"/>
          <w:szCs w:val="21"/>
        </w:rPr>
        <w:t>案例分析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：</w:t>
      </w:r>
      <w:r>
        <w:rPr>
          <w:rFonts w:ascii="宋体" w:hAnsi="宋体" w:cs="宋体"/>
          <w:bCs/>
          <w:color w:val="000000"/>
          <w:kern w:val="0"/>
          <w:szCs w:val="21"/>
        </w:rPr>
        <w:t>美的集团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>Q</w:t>
      </w:r>
      <w:r>
        <w:rPr>
          <w:rFonts w:ascii="宋体" w:hAnsi="宋体" w:cs="宋体"/>
          <w:bCs/>
          <w:color w:val="000000"/>
          <w:kern w:val="0"/>
          <w:szCs w:val="21"/>
        </w:rPr>
        <w:t>C活动质量月推行</w:t>
      </w:r>
    </w:p>
    <w:p>
      <w:pPr>
        <w:rPr>
          <w:rFonts w:hint="eastAsia" w:ascii="黑体" w:hAnsi="黑体" w:eastAsia="黑体"/>
          <w:color w:val="1F497D"/>
          <w:sz w:val="24"/>
          <w:szCs w:val="24"/>
        </w:rPr>
      </w:pPr>
      <w:r>
        <w:rPr>
          <w:rFonts w:hint="eastAsia" w:ascii="黑体" w:hAnsi="黑体" w:eastAsia="黑体" w:cs="宋体"/>
          <w:bCs/>
          <w:color w:val="1F497D"/>
          <w:kern w:val="0"/>
          <w:sz w:val="24"/>
          <w:szCs w:val="24"/>
        </w:rPr>
        <w:t>七、</w:t>
      </w:r>
      <w:r>
        <w:rPr>
          <w:rFonts w:hint="eastAsia" w:ascii="黑体" w:hAnsi="黑体" w:eastAsia="黑体"/>
          <w:color w:val="1F497D"/>
          <w:sz w:val="24"/>
          <w:szCs w:val="24"/>
        </w:rPr>
        <w:t>8D问题分析与解决</w:t>
      </w:r>
    </w:p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1、D1-第一步骤: 建立解决问题小组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</w:t>
      </w:r>
      <w:r>
        <w:rPr>
          <w:rFonts w:hint="eastAsia" w:ascii="宋体" w:hAnsi="宋体"/>
          <w:color w:val="000000"/>
          <w:szCs w:val="21"/>
        </w:rPr>
        <w:t>、D2-第二步骤: 描述问题</w:t>
      </w:r>
    </w:p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3、D3-第三步骤: 执行暂时对策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4</w:t>
      </w:r>
      <w:r>
        <w:rPr>
          <w:rFonts w:hint="eastAsia" w:ascii="宋体" w:hAnsi="宋体"/>
          <w:color w:val="000000"/>
          <w:szCs w:val="21"/>
        </w:rPr>
        <w:t>、D4-第四步骤: 找出问题真正原因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5</w:t>
      </w:r>
      <w:r>
        <w:rPr>
          <w:rFonts w:hint="eastAsia" w:ascii="宋体" w:hAnsi="宋体"/>
          <w:color w:val="000000"/>
          <w:szCs w:val="21"/>
        </w:rPr>
        <w:t>、D5-第五步骤: 选择永久对策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6</w:t>
      </w:r>
      <w:r>
        <w:rPr>
          <w:rFonts w:hint="eastAsia" w:ascii="宋体" w:hAnsi="宋体"/>
          <w:color w:val="000000"/>
          <w:szCs w:val="21"/>
        </w:rPr>
        <w:t>、D6-第六步骤: 执行及验证永久对策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7</w:t>
      </w:r>
      <w:r>
        <w:rPr>
          <w:rFonts w:hint="eastAsia" w:ascii="宋体" w:hAnsi="宋体"/>
          <w:color w:val="000000"/>
          <w:szCs w:val="21"/>
        </w:rPr>
        <w:t>、D7-第七步骤: 防止再发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8</w:t>
      </w:r>
      <w:r>
        <w:rPr>
          <w:rFonts w:hint="eastAsia" w:ascii="宋体" w:hAnsi="宋体"/>
          <w:color w:val="000000"/>
          <w:szCs w:val="21"/>
        </w:rPr>
        <w:t>、D8-第八步骤: 团队激励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9</w:t>
      </w:r>
      <w:r>
        <w:rPr>
          <w:rFonts w:hint="eastAsia" w:ascii="宋体" w:hAnsi="宋体"/>
          <w:color w:val="000000"/>
          <w:szCs w:val="21"/>
        </w:rPr>
        <w:t>、</w:t>
      </w:r>
      <w:r>
        <w:rPr>
          <w:rFonts w:ascii="宋体" w:hAnsi="宋体"/>
          <w:color w:val="000000"/>
          <w:szCs w:val="21"/>
        </w:rPr>
        <w:t>案例分析</w:t>
      </w:r>
      <w:r>
        <w:rPr>
          <w:rFonts w:hint="eastAsia" w:ascii="宋体" w:hAnsi="宋体"/>
          <w:color w:val="000000"/>
          <w:szCs w:val="21"/>
        </w:rPr>
        <w:t>：</w:t>
      </w:r>
      <w:r>
        <w:rPr>
          <w:rFonts w:ascii="宋体" w:hAnsi="宋体"/>
          <w:color w:val="000000"/>
          <w:szCs w:val="21"/>
        </w:rPr>
        <w:t>某企业</w:t>
      </w:r>
      <w:r>
        <w:rPr>
          <w:rFonts w:hint="eastAsia" w:ascii="宋体" w:hAnsi="宋体"/>
          <w:color w:val="000000"/>
          <w:szCs w:val="21"/>
        </w:rPr>
        <w:t>8D问题分析与解决开展全过程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10、小组练习：</w:t>
      </w:r>
      <w:r>
        <w:rPr>
          <w:rFonts w:ascii="宋体" w:hAnsi="宋体"/>
          <w:color w:val="000000"/>
          <w:szCs w:val="21"/>
        </w:rPr>
        <w:t>8D报告编写</w:t>
      </w:r>
    </w:p>
    <w:p>
      <w:pPr>
        <w:rPr>
          <w:rFonts w:hint="eastAsia" w:ascii="黑体" w:hAnsi="黑体" w:eastAsia="黑体"/>
          <w:color w:val="1F497D"/>
          <w:sz w:val="24"/>
          <w:szCs w:val="24"/>
        </w:rPr>
      </w:pPr>
      <w:r>
        <w:rPr>
          <w:rFonts w:hint="eastAsia" w:ascii="黑体" w:hAnsi="黑体" w:eastAsia="黑体"/>
          <w:color w:val="1F497D"/>
          <w:sz w:val="24"/>
          <w:szCs w:val="24"/>
        </w:rPr>
        <w:t>八、质量Q</w:t>
      </w:r>
      <w:r>
        <w:rPr>
          <w:rFonts w:ascii="黑体" w:hAnsi="黑体" w:eastAsia="黑体"/>
          <w:color w:val="1F497D"/>
          <w:sz w:val="24"/>
          <w:szCs w:val="24"/>
        </w:rPr>
        <w:t>C</w:t>
      </w:r>
      <w:r>
        <w:rPr>
          <w:rFonts w:hint="eastAsia" w:ascii="黑体" w:hAnsi="黑体" w:eastAsia="黑体"/>
          <w:color w:val="1F497D"/>
          <w:sz w:val="24"/>
          <w:szCs w:val="24"/>
        </w:rPr>
        <w:t>工具介绍及运用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1、检查表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2、柏拉图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3、特性要因图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4、散布图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5、直方图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6、控制图</w:t>
      </w:r>
    </w:p>
    <w:p>
      <w:pPr>
        <w:rPr>
          <w:rFonts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7、层别图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8、案例分析：各工具案例运用</w:t>
      </w:r>
    </w:p>
    <w:p>
      <w:pPr>
        <w:rPr>
          <w:rFonts w:hint="eastAsia" w:ascii="黑体" w:hAnsi="黑体" w:eastAsia="黑体"/>
          <w:color w:val="1F497D"/>
          <w:sz w:val="24"/>
          <w:szCs w:val="24"/>
        </w:rPr>
      </w:pPr>
      <w:r>
        <w:rPr>
          <w:rFonts w:hint="eastAsia" w:ascii="黑体" w:hAnsi="黑体" w:eastAsia="黑体"/>
          <w:color w:val="1F497D"/>
          <w:sz w:val="24"/>
          <w:szCs w:val="24"/>
        </w:rPr>
        <w:t>九、TQM关键点控制（上）——全体系规划与监控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</w:t>
      </w:r>
      <w:r>
        <w:rPr>
          <w:rFonts w:hint="eastAsia" w:ascii="宋体" w:hAnsi="宋体"/>
          <w:color w:val="000000"/>
          <w:szCs w:val="21"/>
        </w:rPr>
        <w:t>、TQM体系规划 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</w:t>
      </w:r>
      <w:r>
        <w:rPr>
          <w:rFonts w:hint="eastAsia" w:ascii="宋体" w:hAnsi="宋体"/>
          <w:color w:val="000000"/>
          <w:szCs w:val="21"/>
        </w:rPr>
        <w:t>、TQM的三大系统与28个项目实施阐述 </w:t>
      </w:r>
    </w:p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（1）全体系统 </w:t>
      </w:r>
    </w:p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（2）工序保障系统 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（3）检查系统 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3</w:t>
      </w:r>
      <w:r>
        <w:rPr>
          <w:rFonts w:hint="eastAsia" w:ascii="宋体" w:hAnsi="宋体"/>
          <w:color w:val="000000"/>
          <w:szCs w:val="21"/>
        </w:rPr>
        <w:t>、关注识别内外部客户需求  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4</w:t>
      </w:r>
      <w:r>
        <w:rPr>
          <w:rFonts w:hint="eastAsia" w:ascii="宋体" w:hAnsi="宋体"/>
          <w:color w:val="000000"/>
          <w:szCs w:val="21"/>
        </w:rPr>
        <w:t>、顾客投诉分类与解决  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5</w:t>
      </w:r>
      <w:r>
        <w:rPr>
          <w:rFonts w:hint="eastAsia" w:ascii="宋体" w:hAnsi="宋体"/>
          <w:color w:val="000000"/>
          <w:szCs w:val="21"/>
        </w:rPr>
        <w:t>、APQP质量先期策划 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6</w:t>
      </w:r>
      <w:r>
        <w:rPr>
          <w:rFonts w:hint="eastAsia" w:ascii="宋体" w:hAnsi="宋体"/>
          <w:color w:val="000000"/>
          <w:szCs w:val="21"/>
        </w:rPr>
        <w:t>、质量功能展开法（QFD）与质量设计  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7</w:t>
      </w:r>
      <w:r>
        <w:rPr>
          <w:rFonts w:hint="eastAsia" w:ascii="宋体" w:hAnsi="宋体"/>
          <w:color w:val="000000"/>
          <w:szCs w:val="21"/>
        </w:rPr>
        <w:t>、试生产就是找问题 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8、量产出货过认定 </w:t>
      </w:r>
    </w:p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9、要素作业的质量管理：工程监察与点检 </w:t>
      </w:r>
    </w:p>
    <w:p>
      <w:pPr>
        <w:rPr>
          <w:rFonts w:hint="eastAsia" w:ascii="黑体" w:hAnsi="黑体" w:eastAsia="黑体"/>
          <w:color w:val="1F497D"/>
          <w:sz w:val="24"/>
          <w:szCs w:val="24"/>
        </w:rPr>
      </w:pPr>
      <w:r>
        <w:rPr>
          <w:rFonts w:hint="eastAsia" w:ascii="黑体" w:hAnsi="黑体" w:eastAsia="黑体"/>
          <w:color w:val="1F497D"/>
          <w:sz w:val="24"/>
          <w:szCs w:val="24"/>
        </w:rPr>
        <w:t>十、TQM关键点控制（中）——供应商源流质量管理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1、互利的供方关系与供应商策略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2、供应商调查与评审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3、供应商现场质量体系审核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4</w:t>
      </w:r>
      <w:r>
        <w:rPr>
          <w:rFonts w:hint="eastAsia" w:ascii="宋体" w:hAnsi="宋体"/>
          <w:color w:val="000000"/>
          <w:szCs w:val="21"/>
        </w:rPr>
        <w:t>、产品过程体系审核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5、供应商质量监控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6、供应商辅导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7</w:t>
      </w:r>
      <w:r>
        <w:rPr>
          <w:rFonts w:hint="eastAsia" w:ascii="宋体" w:hAnsi="宋体"/>
          <w:color w:val="000000"/>
          <w:szCs w:val="21"/>
        </w:rPr>
        <w:t>、免检与驻厂检查导入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8、SQE工作计划</w:t>
      </w:r>
    </w:p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9、与供应商联合质量改善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10</w:t>
      </w:r>
      <w:r>
        <w:rPr>
          <w:rFonts w:hint="eastAsia" w:ascii="宋体" w:hAnsi="宋体"/>
          <w:color w:val="000000"/>
          <w:szCs w:val="21"/>
        </w:rPr>
        <w:t>、案例分析：企业最常见的外观判定争议及解决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11、名企实例：供应商质量保证手册</w:t>
      </w:r>
    </w:p>
    <w:p>
      <w:pPr>
        <w:rPr>
          <w:rFonts w:hint="eastAsia" w:ascii="黑体" w:hAnsi="黑体" w:eastAsia="黑体"/>
          <w:color w:val="1F497D"/>
          <w:sz w:val="24"/>
          <w:szCs w:val="24"/>
        </w:rPr>
      </w:pPr>
      <w:r>
        <w:rPr>
          <w:rFonts w:hint="eastAsia" w:ascii="黑体" w:hAnsi="黑体" w:eastAsia="黑体"/>
          <w:color w:val="1F497D"/>
          <w:sz w:val="24"/>
          <w:szCs w:val="24"/>
        </w:rPr>
        <w:t>十一、TQM关键点控制（下）——生产现场质量管理</w:t>
      </w:r>
    </w:p>
    <w:p>
      <w:pPr>
        <w:numPr>
          <w:ilvl w:val="0"/>
          <w:numId w:val="2"/>
        </w:num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操作标准（SOP）与检验标准(SIP)  </w:t>
      </w:r>
    </w:p>
    <w:p>
      <w:pPr>
        <w:numPr>
          <w:ilvl w:val="0"/>
          <w:numId w:val="2"/>
        </w:num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三现主义：现人、现物、现实</w:t>
      </w:r>
    </w:p>
    <w:p>
      <w:pPr>
        <w:numPr>
          <w:ilvl w:val="0"/>
          <w:numId w:val="2"/>
        </w:num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三不主义</w:t>
      </w:r>
    </w:p>
    <w:p>
      <w:pPr>
        <w:numPr>
          <w:ilvl w:val="0"/>
          <w:numId w:val="2"/>
        </w:num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三不主义如何落实与考核</w:t>
      </w:r>
    </w:p>
    <w:p>
      <w:pPr>
        <w:numPr>
          <w:ilvl w:val="0"/>
          <w:numId w:val="2"/>
        </w:num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三检体系</w:t>
      </w:r>
    </w:p>
    <w:p>
      <w:pPr>
        <w:numPr>
          <w:ilvl w:val="0"/>
          <w:numId w:val="2"/>
        </w:num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防错防呆改善</w:t>
      </w:r>
    </w:p>
    <w:p>
      <w:pPr>
        <w:numPr>
          <w:ilvl w:val="0"/>
          <w:numId w:val="2"/>
        </w:num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特殊工序与关键工序的控制</w:t>
      </w:r>
    </w:p>
    <w:p>
      <w:pPr>
        <w:numPr>
          <w:ilvl w:val="0"/>
          <w:numId w:val="2"/>
        </w:num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小组演练</w:t>
      </w:r>
      <w:r>
        <w:rPr>
          <w:rFonts w:hint="eastAsia" w:ascii="宋体" w:hAnsi="宋体"/>
          <w:color w:val="000000"/>
          <w:szCs w:val="21"/>
        </w:rPr>
        <w:t>：</w:t>
      </w:r>
      <w:r>
        <w:rPr>
          <w:rFonts w:ascii="宋体" w:hAnsi="宋体"/>
          <w:color w:val="000000"/>
          <w:szCs w:val="21"/>
        </w:rPr>
        <w:t>生产现场</w:t>
      </w:r>
      <w:r>
        <w:rPr>
          <w:rFonts w:hint="eastAsia" w:ascii="宋体" w:hAnsi="宋体"/>
          <w:color w:val="000000"/>
          <w:szCs w:val="21"/>
        </w:rPr>
        <w:t>质量竞赛</w:t>
      </w:r>
    </w:p>
    <w:p>
      <w:pPr>
        <w:rPr>
          <w:rFonts w:ascii="黑体" w:hAnsi="黑体" w:eastAsia="黑体"/>
          <w:color w:val="1F497D"/>
          <w:sz w:val="24"/>
          <w:szCs w:val="24"/>
        </w:rPr>
      </w:pPr>
      <w:r>
        <w:rPr>
          <w:rFonts w:hint="eastAsia" w:ascii="黑体" w:hAnsi="黑体" w:eastAsia="黑体"/>
          <w:color w:val="1F497D"/>
          <w:sz w:val="24"/>
          <w:szCs w:val="24"/>
        </w:rPr>
        <w:t>十二、全面质量管理推行实务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</w:t>
      </w:r>
      <w:r>
        <w:rPr>
          <w:rFonts w:hint="eastAsia" w:ascii="宋体" w:hAnsi="宋体"/>
          <w:color w:val="000000"/>
          <w:szCs w:val="21"/>
        </w:rPr>
        <w:t>、</w:t>
      </w:r>
      <w:r>
        <w:rPr>
          <w:rFonts w:ascii="宋体" w:hAnsi="宋体"/>
          <w:color w:val="000000"/>
          <w:szCs w:val="21"/>
        </w:rPr>
        <w:t>T</w:t>
      </w:r>
      <w:r>
        <w:rPr>
          <w:rFonts w:hint="eastAsia" w:ascii="宋体" w:hAnsi="宋体"/>
          <w:color w:val="000000"/>
          <w:szCs w:val="21"/>
        </w:rPr>
        <w:t>QM现状与日、美、台、民企对比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</w:t>
      </w:r>
      <w:r>
        <w:rPr>
          <w:rFonts w:hint="eastAsia" w:ascii="宋体" w:hAnsi="宋体"/>
          <w:color w:val="000000"/>
          <w:szCs w:val="21"/>
        </w:rPr>
        <w:t>、TQM与品管系统规划</w:t>
      </w:r>
    </w:p>
    <w:p>
      <w:p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3</w:t>
      </w:r>
      <w:r>
        <w:rPr>
          <w:rFonts w:hint="eastAsia" w:ascii="宋体" w:hAnsi="宋体"/>
          <w:color w:val="000000"/>
          <w:szCs w:val="21"/>
        </w:rPr>
        <w:t>、TQM与品管组织运作</w:t>
      </w:r>
    </w:p>
    <w:p>
      <w:pPr>
        <w:numPr>
          <w:ilvl w:val="0"/>
          <w:numId w:val="3"/>
        </w:num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TQM推行步骤</w:t>
      </w:r>
    </w:p>
    <w:p>
      <w:pPr>
        <w:numPr>
          <w:ilvl w:val="0"/>
          <w:numId w:val="3"/>
        </w:num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全公司质量培训的开展</w:t>
      </w:r>
    </w:p>
    <w:p>
      <w:pPr>
        <w:numPr>
          <w:ilvl w:val="0"/>
          <w:numId w:val="3"/>
        </w:num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TQM培训时机、培训方式、效果与领导力掌控</w:t>
      </w:r>
    </w:p>
    <w:p>
      <w:pPr>
        <w:numPr>
          <w:ilvl w:val="0"/>
          <w:numId w:val="3"/>
        </w:numPr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TQM与质量文化</w:t>
      </w:r>
      <w:r>
        <w:rPr>
          <w:rFonts w:ascii="宋体" w:hAnsi="宋体"/>
          <w:color w:val="000000"/>
          <w:szCs w:val="21"/>
        </w:rPr>
        <w:t> </w:t>
      </w:r>
    </w:p>
    <w:p>
      <w:pPr>
        <w:numPr>
          <w:ilvl w:val="0"/>
          <w:numId w:val="3"/>
        </w:num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品管组织架构与生产、工程部门关系协调</w:t>
      </w:r>
    </w:p>
    <w:p>
      <w:pPr>
        <w:numPr>
          <w:ilvl w:val="0"/>
          <w:numId w:val="3"/>
        </w:num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如何形成全员参与与全员改善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10</w:t>
      </w:r>
      <w:r>
        <w:rPr>
          <w:rFonts w:hint="eastAsia" w:ascii="宋体" w:hAnsi="宋体"/>
          <w:color w:val="000000"/>
          <w:szCs w:val="21"/>
        </w:rPr>
        <w:t>、实施TQM常见问题</w:t>
      </w:r>
      <w:r>
        <w:rPr>
          <w:rFonts w:ascii="宋体" w:hAnsi="宋体"/>
          <w:color w:val="000000"/>
          <w:szCs w:val="21"/>
        </w:rPr>
        <w:t> </w:t>
      </w:r>
    </w:p>
    <w:p>
      <w:pPr>
        <w:rPr>
          <w:rFonts w:hint="eastAsia"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11</w:t>
      </w:r>
      <w:r>
        <w:rPr>
          <w:rFonts w:hint="eastAsia" w:ascii="宋体" w:hAnsi="宋体"/>
          <w:color w:val="000000"/>
          <w:szCs w:val="21"/>
        </w:rPr>
        <w:t>、案例分析：某公司全面质量管理推行方案</w:t>
      </w:r>
    </w:p>
    <w:p>
      <w:pPr>
        <w:rPr>
          <w:rFonts w:ascii="黑体" w:hAnsi="黑体" w:eastAsia="黑体"/>
          <w:color w:val="1F497D"/>
          <w:sz w:val="24"/>
          <w:szCs w:val="24"/>
        </w:rPr>
      </w:pPr>
      <w:r>
        <w:rPr>
          <w:rFonts w:hint="eastAsia" w:ascii="黑体" w:hAnsi="黑体" w:eastAsia="黑体"/>
          <w:color w:val="1F497D"/>
          <w:sz w:val="24"/>
          <w:szCs w:val="24"/>
        </w:rPr>
        <w:t>十三、全面质量管理推行技巧</w:t>
      </w:r>
    </w:p>
    <w:p>
      <w:pPr>
        <w:numPr>
          <w:ilvl w:val="0"/>
          <w:numId w:val="4"/>
        </w:num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最高管理者的全面质量管理战略</w:t>
      </w:r>
    </w:p>
    <w:p>
      <w:pPr>
        <w:numPr>
          <w:ilvl w:val="0"/>
          <w:numId w:val="4"/>
        </w:num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领导作用</w:t>
      </w:r>
    </w:p>
    <w:p>
      <w:pPr>
        <w:numPr>
          <w:ilvl w:val="0"/>
          <w:numId w:val="4"/>
        </w:num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有效沟通</w:t>
      </w:r>
    </w:p>
    <w:p>
      <w:pPr>
        <w:numPr>
          <w:ilvl w:val="0"/>
          <w:numId w:val="4"/>
        </w:num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标准化</w:t>
      </w:r>
    </w:p>
    <w:p>
      <w:pPr>
        <w:numPr>
          <w:ilvl w:val="0"/>
          <w:numId w:val="4"/>
        </w:num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T</w:t>
      </w:r>
      <w:r>
        <w:rPr>
          <w:rFonts w:ascii="宋体" w:hAnsi="宋体"/>
          <w:color w:val="000000"/>
          <w:szCs w:val="21"/>
        </w:rPr>
        <w:t>QM推行小组</w:t>
      </w:r>
    </w:p>
    <w:p>
      <w:pPr>
        <w:numPr>
          <w:ilvl w:val="0"/>
          <w:numId w:val="4"/>
        </w:num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目标及规章制度</w:t>
      </w:r>
    </w:p>
    <w:p>
      <w:pPr>
        <w:numPr>
          <w:ilvl w:val="0"/>
          <w:numId w:val="4"/>
        </w:numPr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检查</w:t>
      </w:r>
    </w:p>
    <w:p>
      <w:pPr>
        <w:numPr>
          <w:ilvl w:val="0"/>
          <w:numId w:val="4"/>
        </w:numPr>
        <w:rPr>
          <w:rFonts w:hint="eastAsia"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问题改善和跟进</w:t>
      </w:r>
    </w:p>
    <w:p>
      <w:pPr>
        <w:numPr>
          <w:ilvl w:val="0"/>
          <w:numId w:val="4"/>
        </w:num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案例分析：T</w:t>
      </w:r>
      <w:r>
        <w:rPr>
          <w:rFonts w:ascii="宋体" w:hAnsi="宋体"/>
          <w:color w:val="000000"/>
          <w:szCs w:val="21"/>
        </w:rPr>
        <w:t>CL-</w:t>
      </w:r>
      <w:r>
        <w:rPr>
          <w:rFonts w:hint="eastAsia" w:ascii="宋体" w:hAnsi="宋体"/>
          <w:color w:val="000000"/>
          <w:szCs w:val="21"/>
        </w:rPr>
        <w:t>华星光电全面质量管理推行分享</w:t>
      </w:r>
    </w:p>
    <w:p>
      <w:pPr>
        <w:rPr>
          <w:rFonts w:ascii="宋体" w:hAnsi="宋体"/>
          <w:color w:val="000000"/>
          <w:szCs w:val="21"/>
        </w:rPr>
      </w:pPr>
    </w:p>
    <w:p>
      <w:pPr>
        <w:rPr>
          <w:rFonts w:hint="eastAsia" w:ascii="宋体" w:hAnsi="宋体"/>
          <w:color w:val="000000"/>
          <w:szCs w:val="21"/>
        </w:rPr>
      </w:pPr>
    </w:p>
    <w:p>
      <w:pPr>
        <w:jc w:val="center"/>
        <w:rPr>
          <w:rFonts w:ascii="黑体" w:hAnsi="宋体" w:eastAsia="黑体" w:cs="宋体"/>
          <w:b/>
          <w:color w:val="4F81BD"/>
          <w:sz w:val="32"/>
          <w:szCs w:val="32"/>
        </w:rPr>
      </w:pPr>
      <w:r>
        <w:rPr>
          <w:rFonts w:hint="eastAsia" w:hAnsi="黑体" w:eastAsia="黑体"/>
          <w:b/>
          <w:color w:val="4F81BD"/>
          <w:sz w:val="32"/>
          <w:szCs w:val="32"/>
        </w:rPr>
        <w:t>非</w:t>
      </w:r>
      <w:r>
        <w:rPr>
          <w:rFonts w:hint="eastAsia" w:hAnsi="黑体" w:eastAsia="黑体"/>
          <w:color w:val="4F81BD"/>
          <w:sz w:val="32"/>
          <w:szCs w:val="32"/>
        </w:rPr>
        <w:t>常感谢您关注刘小明老师的课程！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840" w:header="851" w:footer="647" w:gutter="0"/>
      <w:pgBorders w:offsetFrom="page">
        <w:top w:val="double" w:color="F79646" w:sz="6" w:space="24"/>
        <w:left w:val="double" w:color="F79646" w:sz="6" w:space="24"/>
        <w:bottom w:val="double" w:color="F79646" w:sz="6" w:space="24"/>
        <w:right w:val="double" w:color="F79646" w:sz="6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b/>
        <w:color w:val="4F81BD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B63ECA"/>
    <w:multiLevelType w:val="multilevel"/>
    <w:tmpl w:val="01B63ECA"/>
    <w:lvl w:ilvl="0" w:tentative="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1837A4"/>
    <w:multiLevelType w:val="multilevel"/>
    <w:tmpl w:val="381837A4"/>
    <w:lvl w:ilvl="0" w:tentative="0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151ED6"/>
    <w:multiLevelType w:val="multilevel"/>
    <w:tmpl w:val="53151ED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8A73DF"/>
    <w:multiLevelType w:val="multilevel"/>
    <w:tmpl w:val="588A73D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218"/>
    <w:rsid w:val="00015A2C"/>
    <w:rsid w:val="0002093C"/>
    <w:rsid w:val="000217B9"/>
    <w:rsid w:val="00037CA1"/>
    <w:rsid w:val="000422B2"/>
    <w:rsid w:val="00043600"/>
    <w:rsid w:val="000474C3"/>
    <w:rsid w:val="00053EFF"/>
    <w:rsid w:val="0007378B"/>
    <w:rsid w:val="00074019"/>
    <w:rsid w:val="00092E55"/>
    <w:rsid w:val="000A2D52"/>
    <w:rsid w:val="000C359E"/>
    <w:rsid w:val="000C7468"/>
    <w:rsid w:val="000D08B1"/>
    <w:rsid w:val="000F294B"/>
    <w:rsid w:val="00110FD0"/>
    <w:rsid w:val="00117C29"/>
    <w:rsid w:val="00126CF2"/>
    <w:rsid w:val="00133375"/>
    <w:rsid w:val="00134FAC"/>
    <w:rsid w:val="00156939"/>
    <w:rsid w:val="001827B3"/>
    <w:rsid w:val="0018295F"/>
    <w:rsid w:val="001A56E6"/>
    <w:rsid w:val="001C09B6"/>
    <w:rsid w:val="001C58D1"/>
    <w:rsid w:val="001D7A04"/>
    <w:rsid w:val="001E7FAB"/>
    <w:rsid w:val="001F5F4F"/>
    <w:rsid w:val="0020111A"/>
    <w:rsid w:val="00201312"/>
    <w:rsid w:val="002102FC"/>
    <w:rsid w:val="002104F1"/>
    <w:rsid w:val="002118A6"/>
    <w:rsid w:val="002135AF"/>
    <w:rsid w:val="00224490"/>
    <w:rsid w:val="00247EC2"/>
    <w:rsid w:val="00261A20"/>
    <w:rsid w:val="00292EA3"/>
    <w:rsid w:val="002A601D"/>
    <w:rsid w:val="002B17D4"/>
    <w:rsid w:val="002C13BD"/>
    <w:rsid w:val="002C5FED"/>
    <w:rsid w:val="002D354C"/>
    <w:rsid w:val="002D3ED1"/>
    <w:rsid w:val="002E608E"/>
    <w:rsid w:val="002F3959"/>
    <w:rsid w:val="00313D9B"/>
    <w:rsid w:val="003311C2"/>
    <w:rsid w:val="003436D9"/>
    <w:rsid w:val="003560E6"/>
    <w:rsid w:val="003673E1"/>
    <w:rsid w:val="003708FD"/>
    <w:rsid w:val="00384535"/>
    <w:rsid w:val="003847C1"/>
    <w:rsid w:val="003A65AA"/>
    <w:rsid w:val="003B495F"/>
    <w:rsid w:val="003C2B8E"/>
    <w:rsid w:val="003D0A58"/>
    <w:rsid w:val="003D481E"/>
    <w:rsid w:val="003D5135"/>
    <w:rsid w:val="003E1187"/>
    <w:rsid w:val="003E1614"/>
    <w:rsid w:val="003F6D55"/>
    <w:rsid w:val="004109C7"/>
    <w:rsid w:val="00411BC4"/>
    <w:rsid w:val="0041392B"/>
    <w:rsid w:val="00417CEC"/>
    <w:rsid w:val="0042141B"/>
    <w:rsid w:val="0042321D"/>
    <w:rsid w:val="0042681B"/>
    <w:rsid w:val="00433B2E"/>
    <w:rsid w:val="00444065"/>
    <w:rsid w:val="004A108B"/>
    <w:rsid w:val="004A281E"/>
    <w:rsid w:val="004C3E27"/>
    <w:rsid w:val="004D5852"/>
    <w:rsid w:val="004E4F98"/>
    <w:rsid w:val="004F26DD"/>
    <w:rsid w:val="004F5E89"/>
    <w:rsid w:val="00503FD7"/>
    <w:rsid w:val="005337CE"/>
    <w:rsid w:val="005359FC"/>
    <w:rsid w:val="00575536"/>
    <w:rsid w:val="00584B1F"/>
    <w:rsid w:val="005851C6"/>
    <w:rsid w:val="0058738A"/>
    <w:rsid w:val="00590770"/>
    <w:rsid w:val="005A03ED"/>
    <w:rsid w:val="005C18E4"/>
    <w:rsid w:val="005C3EDC"/>
    <w:rsid w:val="005D1615"/>
    <w:rsid w:val="005D411B"/>
    <w:rsid w:val="005D4A32"/>
    <w:rsid w:val="005D4B93"/>
    <w:rsid w:val="005F7DB2"/>
    <w:rsid w:val="0060722A"/>
    <w:rsid w:val="00614544"/>
    <w:rsid w:val="0062201B"/>
    <w:rsid w:val="00635C2A"/>
    <w:rsid w:val="006546BB"/>
    <w:rsid w:val="006641E6"/>
    <w:rsid w:val="00664E7F"/>
    <w:rsid w:val="00677BDA"/>
    <w:rsid w:val="00682638"/>
    <w:rsid w:val="00695236"/>
    <w:rsid w:val="006A0724"/>
    <w:rsid w:val="006A65B8"/>
    <w:rsid w:val="006D42AB"/>
    <w:rsid w:val="006D62C5"/>
    <w:rsid w:val="006F2492"/>
    <w:rsid w:val="006F407E"/>
    <w:rsid w:val="006F4448"/>
    <w:rsid w:val="006F740E"/>
    <w:rsid w:val="0070666A"/>
    <w:rsid w:val="00707357"/>
    <w:rsid w:val="007108C9"/>
    <w:rsid w:val="007161E4"/>
    <w:rsid w:val="00734D0B"/>
    <w:rsid w:val="00743F4A"/>
    <w:rsid w:val="00753CBE"/>
    <w:rsid w:val="007637B5"/>
    <w:rsid w:val="007729EE"/>
    <w:rsid w:val="0077619E"/>
    <w:rsid w:val="00780897"/>
    <w:rsid w:val="007A1C36"/>
    <w:rsid w:val="007B2C7F"/>
    <w:rsid w:val="007B469B"/>
    <w:rsid w:val="007B4D73"/>
    <w:rsid w:val="007B6A0F"/>
    <w:rsid w:val="007C068A"/>
    <w:rsid w:val="007C1181"/>
    <w:rsid w:val="007D5755"/>
    <w:rsid w:val="007D5D6A"/>
    <w:rsid w:val="007E23E1"/>
    <w:rsid w:val="007E7225"/>
    <w:rsid w:val="007F341C"/>
    <w:rsid w:val="008012DC"/>
    <w:rsid w:val="008042CA"/>
    <w:rsid w:val="00814953"/>
    <w:rsid w:val="00826C9A"/>
    <w:rsid w:val="00863D3F"/>
    <w:rsid w:val="00864B5D"/>
    <w:rsid w:val="008779A0"/>
    <w:rsid w:val="00891AAD"/>
    <w:rsid w:val="008A1818"/>
    <w:rsid w:val="008A300C"/>
    <w:rsid w:val="008B0A80"/>
    <w:rsid w:val="008D76A0"/>
    <w:rsid w:val="008E4776"/>
    <w:rsid w:val="00900002"/>
    <w:rsid w:val="009047ED"/>
    <w:rsid w:val="009171A9"/>
    <w:rsid w:val="0092238A"/>
    <w:rsid w:val="00931373"/>
    <w:rsid w:val="0093164E"/>
    <w:rsid w:val="009423E2"/>
    <w:rsid w:val="00950500"/>
    <w:rsid w:val="00957191"/>
    <w:rsid w:val="00957928"/>
    <w:rsid w:val="00963EB9"/>
    <w:rsid w:val="00974B38"/>
    <w:rsid w:val="009775B2"/>
    <w:rsid w:val="00993761"/>
    <w:rsid w:val="00993DE5"/>
    <w:rsid w:val="009A056C"/>
    <w:rsid w:val="009A4B86"/>
    <w:rsid w:val="009B7E44"/>
    <w:rsid w:val="009C56C2"/>
    <w:rsid w:val="009C63FE"/>
    <w:rsid w:val="009D185B"/>
    <w:rsid w:val="009E1A37"/>
    <w:rsid w:val="009E6BB9"/>
    <w:rsid w:val="00A17F3E"/>
    <w:rsid w:val="00A315AF"/>
    <w:rsid w:val="00A4635D"/>
    <w:rsid w:val="00A54059"/>
    <w:rsid w:val="00A64DBC"/>
    <w:rsid w:val="00A86590"/>
    <w:rsid w:val="00A86AA2"/>
    <w:rsid w:val="00AC0A13"/>
    <w:rsid w:val="00AF0D82"/>
    <w:rsid w:val="00B00C7E"/>
    <w:rsid w:val="00B0790C"/>
    <w:rsid w:val="00B07D6D"/>
    <w:rsid w:val="00B12411"/>
    <w:rsid w:val="00B230DC"/>
    <w:rsid w:val="00B30D42"/>
    <w:rsid w:val="00B325D0"/>
    <w:rsid w:val="00B3494F"/>
    <w:rsid w:val="00B428FF"/>
    <w:rsid w:val="00B45BB7"/>
    <w:rsid w:val="00B542A2"/>
    <w:rsid w:val="00B553E0"/>
    <w:rsid w:val="00B65543"/>
    <w:rsid w:val="00B717D8"/>
    <w:rsid w:val="00B859C8"/>
    <w:rsid w:val="00B86497"/>
    <w:rsid w:val="00B8656F"/>
    <w:rsid w:val="00BA4220"/>
    <w:rsid w:val="00BC662C"/>
    <w:rsid w:val="00BE2C73"/>
    <w:rsid w:val="00BF56FB"/>
    <w:rsid w:val="00C1461D"/>
    <w:rsid w:val="00C27D30"/>
    <w:rsid w:val="00C303F9"/>
    <w:rsid w:val="00C30580"/>
    <w:rsid w:val="00C56568"/>
    <w:rsid w:val="00C75FBE"/>
    <w:rsid w:val="00C9254E"/>
    <w:rsid w:val="00CA445A"/>
    <w:rsid w:val="00CB44D6"/>
    <w:rsid w:val="00CC347D"/>
    <w:rsid w:val="00CD135F"/>
    <w:rsid w:val="00CD4603"/>
    <w:rsid w:val="00CD5CBC"/>
    <w:rsid w:val="00CE5510"/>
    <w:rsid w:val="00CE7EBD"/>
    <w:rsid w:val="00CF591E"/>
    <w:rsid w:val="00D057C8"/>
    <w:rsid w:val="00D07B51"/>
    <w:rsid w:val="00D20CFC"/>
    <w:rsid w:val="00D21AE2"/>
    <w:rsid w:val="00D22E7B"/>
    <w:rsid w:val="00D24262"/>
    <w:rsid w:val="00D247AD"/>
    <w:rsid w:val="00D31C6D"/>
    <w:rsid w:val="00D45FF4"/>
    <w:rsid w:val="00D474BD"/>
    <w:rsid w:val="00D532F7"/>
    <w:rsid w:val="00D773D4"/>
    <w:rsid w:val="00D83E9B"/>
    <w:rsid w:val="00D845B9"/>
    <w:rsid w:val="00D924D5"/>
    <w:rsid w:val="00D95BDD"/>
    <w:rsid w:val="00DB4DAF"/>
    <w:rsid w:val="00DB6F58"/>
    <w:rsid w:val="00DF1424"/>
    <w:rsid w:val="00DF4DE9"/>
    <w:rsid w:val="00E0284D"/>
    <w:rsid w:val="00E0482D"/>
    <w:rsid w:val="00E10286"/>
    <w:rsid w:val="00E11BE7"/>
    <w:rsid w:val="00E340C8"/>
    <w:rsid w:val="00E51704"/>
    <w:rsid w:val="00E738DC"/>
    <w:rsid w:val="00E80366"/>
    <w:rsid w:val="00E952F0"/>
    <w:rsid w:val="00EA20CC"/>
    <w:rsid w:val="00EB1E37"/>
    <w:rsid w:val="00EB4AB9"/>
    <w:rsid w:val="00EB7293"/>
    <w:rsid w:val="00ED1AE2"/>
    <w:rsid w:val="00EE0D9D"/>
    <w:rsid w:val="00EF1C20"/>
    <w:rsid w:val="00F00F86"/>
    <w:rsid w:val="00F10955"/>
    <w:rsid w:val="00F11732"/>
    <w:rsid w:val="00F25ABF"/>
    <w:rsid w:val="00F36205"/>
    <w:rsid w:val="00F378A0"/>
    <w:rsid w:val="00F44806"/>
    <w:rsid w:val="00F50F1C"/>
    <w:rsid w:val="00F528AC"/>
    <w:rsid w:val="00F62403"/>
    <w:rsid w:val="00F86A86"/>
    <w:rsid w:val="00F90851"/>
    <w:rsid w:val="00F9374C"/>
    <w:rsid w:val="00FA0785"/>
    <w:rsid w:val="00FA207D"/>
    <w:rsid w:val="00FA5971"/>
    <w:rsid w:val="00FB0356"/>
    <w:rsid w:val="00FC1C0D"/>
    <w:rsid w:val="00FD6218"/>
    <w:rsid w:val="00FD6843"/>
    <w:rsid w:val="00FE1234"/>
    <w:rsid w:val="28E618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44"/>
      <w:szCs w:val="44"/>
      <w:lang w:val="zh-CN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3">
    <w:name w:val="Balloon Text"/>
    <w:basedOn w:val="1"/>
    <w:link w:val="13"/>
    <w:semiHidden/>
    <w:uiPriority w:val="99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5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Hyperlink"/>
    <w:semiHidden/>
    <w:uiPriority w:val="99"/>
    <w:rPr>
      <w:rFonts w:cs="Times New Roman"/>
      <w:color w:val="0000FF"/>
      <w:u w:val="single"/>
    </w:rPr>
  </w:style>
  <w:style w:type="character" w:customStyle="1" w:styleId="11">
    <w:name w:val="页眉 Char"/>
    <w:link w:val="5"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link w:val="4"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HTML 预设格式 Char"/>
    <w:link w:val="6"/>
    <w:semiHidden/>
    <w:locked/>
    <w:uiPriority w:val="99"/>
    <w:rPr>
      <w:rFonts w:ascii="Courier New" w:hAnsi="Courier New" w:cs="Courier New"/>
      <w:sz w:val="20"/>
      <w:szCs w:val="20"/>
    </w:rPr>
  </w:style>
  <w:style w:type="paragraph" w:customStyle="1" w:styleId="16">
    <w:name w:val="Char"/>
    <w:basedOn w:val="1"/>
    <w:uiPriority w:val="99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2925</Words>
  <Characters>3079</Characters>
  <Lines>23</Lines>
  <Paragraphs>6</Paragraphs>
  <TotalTime>0</TotalTime>
  <ScaleCrop>false</ScaleCrop>
  <LinksUpToDate>false</LinksUpToDate>
  <CharactersWithSpaces>3109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2012-07-02T14:18:00Z</dcterms:created>
  <dc:creator>lkl</dc:creator>
  <cp:lastModifiedBy>蓉儿</cp:lastModifiedBy>
  <dcterms:modified xsi:type="dcterms:W3CDTF">2023-05-08T07:30:53Z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26D6A3146D224E46BEC1931176D60935_13</vt:lpwstr>
  </property>
</Properties>
</file>