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1" w:line="223" w:lineRule="auto"/>
        <w:ind w:left="2737"/>
        <w:outlineLvl w:val="0"/>
        <w:rPr>
          <w:rFonts w:hint="eastAsia" w:asciiTheme="minorEastAsia" w:hAnsiTheme="minorEastAsia" w:eastAsiaTheme="minorEastAsia" w:cstheme="minorEastAsia"/>
          <w:sz w:val="48"/>
          <w:szCs w:val="48"/>
        </w:rPr>
      </w:pPr>
      <w:r>
        <w:rPr>
          <w:rFonts w:hint="eastAsia" w:asciiTheme="minorEastAsia" w:hAnsiTheme="minorEastAsia" w:eastAsiaTheme="minorEastAsia" w:cstheme="minorEastAsia"/>
          <w:spacing w:val="-3"/>
          <w:sz w:val="48"/>
          <w:szCs w:val="48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《MBTI</w:t>
      </w:r>
      <w:r>
        <w:rPr>
          <w:rFonts w:hint="eastAsia" w:asciiTheme="minorEastAsia" w:hAnsiTheme="minorEastAsia" w:eastAsiaTheme="minorEastAsia" w:cstheme="minorEastAsia"/>
          <w:spacing w:val="-3"/>
          <w:sz w:val="48"/>
          <w:szCs w:val="48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3"/>
          <w:sz w:val="48"/>
          <w:szCs w:val="48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性格与沟通》</w:t>
      </w:r>
    </w:p>
    <w:p>
      <w:pPr>
        <w:spacing w:line="274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274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274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before="65" w:line="380" w:lineRule="auto"/>
        <w:ind w:left="2" w:firstLine="421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2"/>
          <w:sz w:val="22"/>
          <w:szCs w:val="22"/>
        </w:rPr>
        <w:t>一个人事</w:t>
      </w:r>
      <w:r>
        <w:rPr>
          <w:rFonts w:hint="eastAsia" w:asciiTheme="minorEastAsia" w:hAnsiTheme="minorEastAsia" w:eastAsiaTheme="minorEastAsia" w:cstheme="minorEastAsia"/>
          <w:spacing w:val="11"/>
          <w:sz w:val="22"/>
          <w:szCs w:val="22"/>
        </w:rPr>
        <w:t>业</w:t>
      </w:r>
      <w:r>
        <w:rPr>
          <w:rFonts w:hint="eastAsia" w:asciiTheme="minorEastAsia" w:hAnsiTheme="minorEastAsia" w:eastAsiaTheme="minorEastAsia" w:cstheme="minorEastAsia"/>
          <w:spacing w:val="6"/>
          <w:sz w:val="22"/>
          <w:szCs w:val="22"/>
        </w:rPr>
        <w:t>上的成功，只有 25%是由于他的专业技术，另外的 75%却取决于他的人际交往和沟通的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8"/>
          <w:sz w:val="22"/>
          <w:szCs w:val="22"/>
        </w:rPr>
        <w:t>成败。</w:t>
      </w:r>
      <w:r>
        <w:rPr>
          <w:rFonts w:hint="eastAsia" w:asciiTheme="minorEastAsia" w:hAnsiTheme="minorEastAsia" w:eastAsiaTheme="minorEastAsia" w:cstheme="minorEastAsia"/>
          <w:spacing w:val="15"/>
          <w:sz w:val="22"/>
          <w:szCs w:val="22"/>
        </w:rPr>
        <w:t>而</w:t>
      </w:r>
      <w:r>
        <w:rPr>
          <w:rFonts w:hint="eastAsia" w:asciiTheme="minorEastAsia" w:hAnsiTheme="minorEastAsia" w:eastAsiaTheme="minorEastAsia" w:cstheme="minorEastAsia"/>
          <w:spacing w:val="9"/>
          <w:sz w:val="22"/>
          <w:szCs w:val="22"/>
        </w:rPr>
        <w:t>性格决定了思想，决定了人会以什么样的风格进行沟通，所以，一味讲沟通已经不能让对方充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8"/>
          <w:sz w:val="22"/>
          <w:szCs w:val="22"/>
        </w:rPr>
        <w:t>分的了</w:t>
      </w:r>
      <w:r>
        <w:rPr>
          <w:rFonts w:hint="eastAsia" w:asciiTheme="minorEastAsia" w:hAnsiTheme="minorEastAsia" w:eastAsiaTheme="minorEastAsia" w:cstheme="minorEastAsia"/>
          <w:spacing w:val="15"/>
          <w:sz w:val="22"/>
          <w:szCs w:val="22"/>
        </w:rPr>
        <w:t>解</w:t>
      </w:r>
      <w:r>
        <w:rPr>
          <w:rFonts w:hint="eastAsia" w:asciiTheme="minorEastAsia" w:hAnsiTheme="minorEastAsia" w:eastAsiaTheme="minorEastAsia" w:cstheme="minorEastAsia"/>
          <w:spacing w:val="9"/>
          <w:sz w:val="22"/>
          <w:szCs w:val="22"/>
        </w:rPr>
        <w:t>自己的观点，了解与掌握自己与沟通对象的性格，才能更好的进行沟通，深入了解对方心理的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8"/>
          <w:sz w:val="22"/>
          <w:szCs w:val="22"/>
        </w:rPr>
        <w:t>内心活</w:t>
      </w:r>
      <w:r>
        <w:rPr>
          <w:rFonts w:hint="eastAsia" w:asciiTheme="minorEastAsia" w:hAnsiTheme="minorEastAsia" w:eastAsiaTheme="minorEastAsia" w:cstheme="minorEastAsia"/>
          <w:spacing w:val="16"/>
          <w:sz w:val="22"/>
          <w:szCs w:val="22"/>
        </w:rPr>
        <w:t>动</w:t>
      </w:r>
      <w:r>
        <w:rPr>
          <w:rFonts w:hint="eastAsia" w:asciiTheme="minorEastAsia" w:hAnsiTheme="minorEastAsia" w:eastAsiaTheme="minorEastAsia" w:cstheme="minorEastAsia"/>
          <w:spacing w:val="9"/>
          <w:sz w:val="22"/>
          <w:szCs w:val="22"/>
        </w:rPr>
        <w:t>和规律、掌握高效的沟通技能，这已经成了现代职场人士的迫切需求，对于职场新人来说，更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是迈向职场的必修课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>。</w:t>
      </w:r>
    </w:p>
    <w:p>
      <w:pPr>
        <w:spacing w:before="65" w:line="380" w:lineRule="auto"/>
        <w:ind w:left="2" w:firstLine="421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2"/>
          <w:sz w:val="22"/>
          <w:szCs w:val="22"/>
        </w:rPr>
        <w:t>MBTI 通过引领学员对自我的认知的体验，发掘自身性格的优势，认知自身性格的待提升改善的方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pacing w:val="12"/>
          <w:sz w:val="22"/>
          <w:szCs w:val="22"/>
        </w:rPr>
        <w:t>面，了解他人的性格特点、达到知己知彼，提升员工在沟通、团队融合等方面的能力， 以提高工作效 率，提高团队凝聚力。</w:t>
      </w:r>
    </w:p>
    <w:p>
      <w:pPr>
        <w:spacing w:line="273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273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before="75" w:line="228" w:lineRule="auto"/>
        <w:ind w:left="1"/>
        <w:outlineLvl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9"/>
          <w:sz w:val="28"/>
          <w:szCs w:val="28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课</w:t>
      </w:r>
      <w:r>
        <w:rPr>
          <w:rFonts w:hint="eastAsia" w:asciiTheme="minorEastAsia" w:hAnsiTheme="minorEastAsia" w:eastAsiaTheme="minorEastAsia" w:cstheme="minorEastAsia"/>
          <w:spacing w:val="8"/>
          <w:sz w:val="28"/>
          <w:szCs w:val="28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程目标</w:t>
      </w:r>
    </w:p>
    <w:p>
      <w:pPr>
        <w:spacing w:line="351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before="65" w:line="540" w:lineRule="exact"/>
        <w:ind w:left="10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position w:val="20"/>
          <w:sz w:val="22"/>
          <w:szCs w:val="22"/>
        </w:rPr>
        <w:drawing>
          <wp:inline distT="0" distB="0" distL="0" distR="0">
            <wp:extent cx="82550" cy="14668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079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pacing w:val="17"/>
          <w:position w:val="24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2"/>
          <w:position w:val="24"/>
          <w:sz w:val="22"/>
          <w:szCs w:val="22"/>
        </w:rPr>
        <w:t xml:space="preserve"> 提高工作协作能力，掌握与不同性格的人相处</w:t>
      </w:r>
    </w:p>
    <w:p>
      <w:pPr>
        <w:spacing w:line="230" w:lineRule="auto"/>
        <w:ind w:left="10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position w:val="-4"/>
          <w:sz w:val="22"/>
          <w:szCs w:val="22"/>
        </w:rPr>
        <w:drawing>
          <wp:inline distT="0" distB="0" distL="0" distR="0">
            <wp:extent cx="82550" cy="14668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079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pacing w:val="12"/>
          <w:sz w:val="22"/>
          <w:szCs w:val="22"/>
        </w:rPr>
        <w:t xml:space="preserve">  成为自信和有说服力的沟通者，掌握有效的沟通技巧</w:t>
      </w:r>
    </w:p>
    <w:p>
      <w:pPr>
        <w:spacing w:before="290" w:line="230" w:lineRule="auto"/>
        <w:ind w:left="10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position w:val="-4"/>
          <w:sz w:val="22"/>
          <w:szCs w:val="22"/>
        </w:rPr>
        <w:drawing>
          <wp:inline distT="0" distB="0" distL="0" distR="0">
            <wp:extent cx="82550" cy="146685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079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pacing w:val="15"/>
          <w:sz w:val="22"/>
          <w:szCs w:val="22"/>
        </w:rPr>
        <w:t xml:space="preserve">  提升团队协作效</w:t>
      </w:r>
      <w:r>
        <w:rPr>
          <w:rFonts w:hint="eastAsia" w:asciiTheme="minorEastAsia" w:hAnsiTheme="minorEastAsia" w:eastAsiaTheme="minorEastAsia" w:cstheme="minorEastAsia"/>
          <w:spacing w:val="14"/>
          <w:sz w:val="22"/>
          <w:szCs w:val="22"/>
        </w:rPr>
        <w:t>率</w:t>
      </w:r>
    </w:p>
    <w:p>
      <w:pPr>
        <w:spacing w:before="284" w:line="227" w:lineRule="auto"/>
        <w:ind w:left="1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9"/>
          <w:sz w:val="28"/>
          <w:szCs w:val="28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课</w:t>
      </w:r>
      <w:r>
        <w:rPr>
          <w:rFonts w:hint="eastAsia" w:asciiTheme="minorEastAsia" w:hAnsiTheme="minorEastAsia" w:eastAsiaTheme="minorEastAsia" w:cstheme="minorEastAsia"/>
          <w:spacing w:val="8"/>
          <w:sz w:val="28"/>
          <w:szCs w:val="28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程说明</w:t>
      </w:r>
    </w:p>
    <w:p>
      <w:pPr>
        <w:spacing w:before="272" w:line="228" w:lineRule="auto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9"/>
          <w:sz w:val="22"/>
          <w:szCs w:val="22"/>
        </w:rPr>
        <w:t>课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程时间：1 天</w:t>
      </w:r>
    </w:p>
    <w:p>
      <w:pPr>
        <w:spacing w:before="293" w:line="228" w:lineRule="auto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5"/>
          <w:sz w:val="22"/>
          <w:szCs w:val="22"/>
        </w:rPr>
        <w:t>课</w:t>
      </w:r>
      <w:r>
        <w:rPr>
          <w:rFonts w:hint="eastAsia" w:asciiTheme="minorEastAsia" w:hAnsiTheme="minorEastAsia" w:eastAsiaTheme="minorEastAsia" w:cstheme="minorEastAsia"/>
          <w:spacing w:val="9"/>
          <w:sz w:val="22"/>
          <w:szCs w:val="22"/>
        </w:rPr>
        <w:t>程人员：全员、管理者、新员工</w:t>
      </w:r>
    </w:p>
    <w:p>
      <w:pPr>
        <w:spacing w:before="293" w:line="500" w:lineRule="auto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0"/>
          <w:sz w:val="22"/>
          <w:szCs w:val="22"/>
        </w:rPr>
        <w:t>授课方式：讲授、案例分析、参与型培训、多媒体教学、游戏带动互动、情景演练、小组讨论，实战</w:t>
      </w:r>
      <w:r>
        <w:rPr>
          <w:rFonts w:hint="eastAsia" w:asciiTheme="minorEastAsia" w:hAnsiTheme="minorEastAsia" w:eastAsiaTheme="minorEastAsia" w:cstheme="minorEastAsia"/>
          <w:spacing w:val="1"/>
          <w:sz w:val="22"/>
          <w:szCs w:val="22"/>
        </w:rPr>
        <w:t>模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>拟练</w:t>
      </w:r>
      <w:r>
        <w:rPr>
          <w:rFonts w:hint="eastAsia" w:asciiTheme="minorEastAsia" w:hAnsiTheme="minorEastAsia" w:eastAsiaTheme="minorEastAsia" w:cstheme="minorEastAsia"/>
          <w:spacing w:val="6"/>
          <w:sz w:val="22"/>
          <w:szCs w:val="22"/>
        </w:rPr>
        <w:t>习</w:t>
      </w:r>
    </w:p>
    <w:p>
      <w:pPr>
        <w:spacing w:before="75" w:line="228" w:lineRule="auto"/>
        <w:ind w:left="1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9"/>
          <w:sz w:val="28"/>
          <w:szCs w:val="28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课</w:t>
      </w:r>
      <w:r>
        <w:rPr>
          <w:rFonts w:hint="eastAsia" w:asciiTheme="minorEastAsia" w:hAnsiTheme="minorEastAsia" w:eastAsiaTheme="minorEastAsia" w:cstheme="minorEastAsia"/>
          <w:spacing w:val="8"/>
          <w:sz w:val="28"/>
          <w:szCs w:val="28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程大纲</w:t>
      </w:r>
    </w:p>
    <w:p>
      <w:pPr>
        <w:spacing w:before="270" w:line="540" w:lineRule="exact"/>
        <w:ind w:left="420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0"/>
          <w:position w:val="26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Theme="minorEastAsia" w:hAnsiTheme="minorEastAsia" w:eastAsiaTheme="minorEastAsia" w:cstheme="minorEastAsia"/>
          <w:spacing w:val="7"/>
          <w:position w:val="26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一模块：</w:t>
      </w:r>
      <w:r>
        <w:rPr>
          <w:rFonts w:hint="eastAsia" w:asciiTheme="minorEastAsia" w:hAnsiTheme="minorEastAsia" w:eastAsiaTheme="minorEastAsia" w:cstheme="minorEastAsia"/>
          <w:position w:val="26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MBTI</w:t>
      </w:r>
      <w:r>
        <w:rPr>
          <w:rFonts w:hint="eastAsia" w:asciiTheme="minorEastAsia" w:hAnsiTheme="minorEastAsia" w:eastAsiaTheme="minorEastAsia" w:cstheme="minorEastAsia"/>
          <w:spacing w:val="7"/>
          <w:position w:val="26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7"/>
          <w:position w:val="26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性格概述与评测</w:t>
      </w:r>
    </w:p>
    <w:p>
      <w:pPr>
        <w:spacing w:before="1" w:line="227" w:lineRule="auto"/>
        <w:ind w:left="424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-6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一．</w:t>
      </w:r>
      <w:r>
        <w:rPr>
          <w:rFonts w:hint="eastAsia" w:asciiTheme="minorEastAsia" w:hAnsiTheme="minorEastAsia" w:eastAsiaTheme="minorEastAsia" w:cstheme="minorEastAsia"/>
          <w:spacing w:val="-6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4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3"/>
          <w:sz w:val="22"/>
          <w:szCs w:val="22"/>
        </w:rPr>
        <w:t xml:space="preserve">     </w:t>
      </w:r>
      <w:r>
        <w:rPr>
          <w:rFonts w:hint="eastAsia" w:asciiTheme="minorEastAsia" w:hAnsiTheme="minorEastAsia" w:eastAsiaTheme="minorEastAsia" w:cstheme="minorEastAsia"/>
          <w:spacing w:val="-3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了解性格</w:t>
      </w:r>
    </w:p>
    <w:p>
      <w:pPr>
        <w:spacing w:before="293" w:line="228" w:lineRule="auto"/>
        <w:ind w:left="827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2"/>
          <w:sz w:val="22"/>
          <w:szCs w:val="22"/>
        </w:rPr>
        <w:t>1</w:t>
      </w:r>
      <w:r>
        <w:rPr>
          <w:rFonts w:hint="eastAsia" w:asciiTheme="minorEastAsia" w:hAnsiTheme="minorEastAsia" w:eastAsiaTheme="minorEastAsia" w:cstheme="minorEastAsia"/>
          <w:spacing w:val="10"/>
          <w:sz w:val="22"/>
          <w:szCs w:val="22"/>
        </w:rPr>
        <w:t>.</w:t>
      </w:r>
      <w:r>
        <w:rPr>
          <w:rFonts w:hint="eastAsia" w:asciiTheme="minorEastAsia" w:hAnsiTheme="minorEastAsia" w:eastAsiaTheme="minorEastAsia" w:cstheme="minorEastAsia"/>
          <w:spacing w:val="6"/>
          <w:sz w:val="22"/>
          <w:szCs w:val="22"/>
        </w:rPr>
        <w:t xml:space="preserve">  性格的概念及其重要性</w:t>
      </w:r>
    </w:p>
    <w:p>
      <w:pPr>
        <w:spacing w:before="158" w:line="385" w:lineRule="auto"/>
        <w:ind w:left="1234" w:right="1080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8"/>
          <w:sz w:val="22"/>
          <w:szCs w:val="22"/>
        </w:rPr>
        <w:t>性格</w:t>
      </w:r>
      <w:r>
        <w:rPr>
          <w:rFonts w:hint="eastAsia" w:asciiTheme="minorEastAsia" w:hAnsiTheme="minorEastAsia" w:eastAsiaTheme="minorEastAsia" w:cstheme="minorEastAsia"/>
          <w:spacing w:val="12"/>
          <w:sz w:val="22"/>
          <w:szCs w:val="22"/>
        </w:rPr>
        <w:t>因</w:t>
      </w:r>
      <w:r>
        <w:rPr>
          <w:rFonts w:hint="eastAsia" w:asciiTheme="minorEastAsia" w:hAnsiTheme="minorEastAsia" w:eastAsiaTheme="minorEastAsia" w:cstheme="minorEastAsia"/>
          <w:spacing w:val="9"/>
          <w:sz w:val="22"/>
          <w:szCs w:val="22"/>
        </w:rPr>
        <w:t>理智、情绪、意志三种心理机能在人的性格中所占优势不同，表现不同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9"/>
          <w:sz w:val="22"/>
          <w:szCs w:val="22"/>
        </w:rPr>
        <w:t>发掘与生俱来的天赋和才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>能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  <w:sectPr>
          <w:pgSz w:w="11906" w:h="16839"/>
          <w:pgMar w:top="1431" w:right="1266" w:bottom="0" w:left="1197" w:header="0" w:footer="0" w:gutter="0"/>
          <w:cols w:space="720" w:num="1"/>
        </w:sectPr>
      </w:pPr>
    </w:p>
    <w:p>
      <w:pPr>
        <w:spacing w:before="41" w:line="227" w:lineRule="auto"/>
        <w:ind w:left="393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0"/>
          <w:sz w:val="22"/>
          <w:szCs w:val="22"/>
        </w:rPr>
        <w:t>2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.  各类性格分析工具简介与对比</w:t>
      </w:r>
    </w:p>
    <w:p>
      <w:pPr>
        <w:spacing w:before="293" w:line="228" w:lineRule="auto"/>
        <w:ind w:left="3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-8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二．</w:t>
      </w:r>
      <w:r>
        <w:rPr>
          <w:rFonts w:hint="eastAsia" w:asciiTheme="minorEastAsia" w:hAnsiTheme="minorEastAsia" w:eastAsiaTheme="minorEastAsia" w:cstheme="minorEastAsia"/>
          <w:spacing w:val="-8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7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4"/>
          <w:sz w:val="22"/>
          <w:szCs w:val="22"/>
        </w:rPr>
        <w:t xml:space="preserve">     </w:t>
      </w:r>
      <w:r>
        <w:rPr>
          <w:rFonts w:hint="eastAsia" w:asciiTheme="minorEastAsia" w:hAnsiTheme="minorEastAsia" w:eastAsiaTheme="minorEastAsia" w:cstheme="minorEastAsia"/>
          <w:spacing w:val="-4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认识</w:t>
      </w:r>
      <w:r>
        <w:rPr>
          <w:rFonts w:hint="eastAsia" w:asciiTheme="minorEastAsia" w:hAnsiTheme="minorEastAsia" w:eastAsiaTheme="minorEastAsia" w:cstheme="minorEastAsia"/>
          <w:spacing w:val="-4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4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MBTI</w:t>
      </w:r>
      <w:r>
        <w:rPr>
          <w:rFonts w:hint="eastAsia" w:asciiTheme="minorEastAsia" w:hAnsiTheme="minorEastAsia" w:eastAsiaTheme="minorEastAsia" w:cstheme="minorEastAsia"/>
          <w:spacing w:val="-4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4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性格类型</w:t>
      </w:r>
    </w:p>
    <w:p>
      <w:pPr>
        <w:spacing w:before="293" w:line="228" w:lineRule="auto"/>
        <w:ind w:left="406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3"/>
          <w:sz w:val="22"/>
          <w:szCs w:val="22"/>
        </w:rPr>
        <w:t>1. 荣格的性格类型理</w:t>
      </w:r>
      <w:r>
        <w:rPr>
          <w:rFonts w:hint="eastAsia" w:asciiTheme="minorEastAsia" w:hAnsiTheme="minorEastAsia" w:eastAsiaTheme="minorEastAsia" w:cstheme="minorEastAsia"/>
          <w:spacing w:val="11"/>
          <w:sz w:val="22"/>
          <w:szCs w:val="22"/>
        </w:rPr>
        <w:t>论</w:t>
      </w:r>
    </w:p>
    <w:p>
      <w:pPr>
        <w:spacing w:before="293" w:line="227" w:lineRule="auto"/>
        <w:ind w:left="393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23"/>
          <w:sz w:val="22"/>
          <w:szCs w:val="22"/>
        </w:rPr>
        <w:t>2</w:t>
      </w:r>
      <w:r>
        <w:rPr>
          <w:rFonts w:hint="eastAsia" w:asciiTheme="minorEastAsia" w:hAnsiTheme="minorEastAsia" w:eastAsiaTheme="minorEastAsia" w:cstheme="minorEastAsia"/>
          <w:spacing w:val="12"/>
          <w:sz w:val="22"/>
          <w:szCs w:val="22"/>
        </w:rPr>
        <w:t>. 麦尔和碧瑞斯的性格类型测量工具</w:t>
      </w:r>
    </w:p>
    <w:p>
      <w:pPr>
        <w:spacing w:before="293" w:line="228" w:lineRule="auto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4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第二模块：</w:t>
      </w:r>
      <w:r>
        <w:rPr>
          <w:rFonts w:hint="eastAsia" w:asciiTheme="minorEastAsia" w:hAnsiTheme="minorEastAsia" w:eastAsiaTheme="minorEastAsia" w:cstheme="minorEastAsia"/>
          <w:spacing w:val="3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自我认知与识别他人</w:t>
      </w:r>
    </w:p>
    <w:p>
      <w:pPr>
        <w:spacing w:before="293" w:line="228" w:lineRule="auto"/>
        <w:ind w:left="3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6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hint="eastAsia" w:asciiTheme="minorEastAsia" w:hAnsiTheme="minorEastAsia" w:eastAsiaTheme="minorEastAsia" w:cstheme="minorEastAsia"/>
          <w:spacing w:val="5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．</w:t>
      </w:r>
      <w:r>
        <w:rPr>
          <w:rFonts w:hint="eastAsia" w:asciiTheme="minorEastAsia" w:hAnsiTheme="minorEastAsia" w:eastAsiaTheme="minorEastAsia" w:cstheme="minorEastAsia"/>
          <w:spacing w:val="5"/>
          <w:sz w:val="22"/>
          <w:szCs w:val="22"/>
        </w:rPr>
        <w:t xml:space="preserve">       </w:t>
      </w:r>
      <w:r>
        <w:rPr>
          <w:rFonts w:hint="eastAsia" w:asciiTheme="minorEastAsia" w:hAnsiTheme="minorEastAsia" w:eastAsiaTheme="minorEastAsia" w:cstheme="minorEastAsia"/>
          <w:spacing w:val="5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利用专业的性格调查问卷，协助学员确认自己的性格类型。</w:t>
      </w:r>
    </w:p>
    <w:p>
      <w:pPr>
        <w:spacing w:before="293" w:line="228" w:lineRule="auto"/>
        <w:ind w:left="3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二．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6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4"/>
          <w:sz w:val="22"/>
          <w:szCs w:val="22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MBTI</w:t>
      </w:r>
      <w:r>
        <w:rPr>
          <w:rFonts w:hint="eastAsia" w:asciiTheme="minorEastAsia" w:hAnsiTheme="minorEastAsia" w:eastAsiaTheme="minorEastAsia" w:cstheme="minorEastAsia"/>
          <w:spacing w:val="4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4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的四个维度的特征与行为判断</w:t>
      </w:r>
      <w:r>
        <w:rPr>
          <w:rFonts w:hint="eastAsia" w:asciiTheme="minorEastAsia" w:hAnsiTheme="minorEastAsia" w:eastAsiaTheme="minorEastAsia" w:cstheme="minorEastAsia"/>
          <w:spacing w:val="4"/>
          <w:sz w:val="22"/>
          <w:szCs w:val="22"/>
        </w:rPr>
        <w:t>(讲解+练习) 让学员初步判别下属的性格类型。</w:t>
      </w:r>
    </w:p>
    <w:p>
      <w:pPr>
        <w:spacing w:before="293" w:line="228" w:lineRule="auto"/>
        <w:ind w:left="406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3"/>
          <w:sz w:val="22"/>
          <w:szCs w:val="22"/>
        </w:rPr>
        <w:t>1.  交往取向分为： 内向(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E</w:t>
      </w:r>
      <w:r>
        <w:rPr>
          <w:rFonts w:hint="eastAsia" w:asciiTheme="minorEastAsia" w:hAnsiTheme="minorEastAsia" w:eastAsiaTheme="minorEastAsia" w:cstheme="minorEastAsia"/>
          <w:spacing w:val="3"/>
          <w:sz w:val="22"/>
          <w:szCs w:val="22"/>
        </w:rPr>
        <w:t>)与外向性格(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I)</w:t>
      </w:r>
    </w:p>
    <w:p>
      <w:pPr>
        <w:spacing w:before="293" w:line="231" w:lineRule="auto"/>
        <w:ind w:left="818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6"/>
          <w:sz w:val="22"/>
          <w:szCs w:val="22"/>
        </w:rPr>
        <w:t>慧</w:t>
      </w:r>
      <w:r>
        <w:rPr>
          <w:rFonts w:hint="eastAsia" w:asciiTheme="minorEastAsia" w:hAnsiTheme="minorEastAsia" w:eastAsiaTheme="minorEastAsia" w:cstheme="minorEastAsia"/>
          <w:spacing w:val="13"/>
          <w:sz w:val="22"/>
          <w:szCs w:val="22"/>
        </w:rPr>
        <w:t>眼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识人：秀场看你和你身边的他是什么型？</w:t>
      </w:r>
    </w:p>
    <w:p>
      <w:pPr>
        <w:spacing w:before="290" w:line="228" w:lineRule="auto"/>
        <w:ind w:left="814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9"/>
          <w:sz w:val="22"/>
          <w:szCs w:val="22"/>
        </w:rPr>
        <w:t>一针见血：你把注意力放在哪里？从哪里获得动力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？</w:t>
      </w:r>
    </w:p>
    <w:p>
      <w:pPr>
        <w:spacing w:before="293" w:line="228" w:lineRule="auto"/>
        <w:ind w:left="393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5"/>
          <w:sz w:val="22"/>
          <w:szCs w:val="22"/>
        </w:rPr>
        <w:t>2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.  接受信息模式分为：知觉型(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S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)与直觉型(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N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)</w:t>
      </w:r>
    </w:p>
    <w:p>
      <w:pPr>
        <w:spacing w:before="293" w:line="231" w:lineRule="auto"/>
        <w:ind w:left="818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6"/>
          <w:sz w:val="22"/>
          <w:szCs w:val="22"/>
        </w:rPr>
        <w:t>慧</w:t>
      </w:r>
      <w:r>
        <w:rPr>
          <w:rFonts w:hint="eastAsia" w:asciiTheme="minorEastAsia" w:hAnsiTheme="minorEastAsia" w:eastAsiaTheme="minorEastAsia" w:cstheme="minorEastAsia"/>
          <w:spacing w:val="10"/>
          <w:sz w:val="22"/>
          <w:szCs w:val="22"/>
        </w:rPr>
        <w:t>眼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识人：你是看见桥锁链还是深山老林？</w:t>
      </w:r>
    </w:p>
    <w:p>
      <w:pPr>
        <w:spacing w:before="290" w:line="228" w:lineRule="auto"/>
        <w:ind w:left="814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0"/>
          <w:sz w:val="22"/>
          <w:szCs w:val="22"/>
        </w:rPr>
        <w:t>一</w:t>
      </w:r>
      <w:r>
        <w:rPr>
          <w:rFonts w:hint="eastAsia" w:asciiTheme="minorEastAsia" w:hAnsiTheme="minorEastAsia" w:eastAsiaTheme="minorEastAsia" w:cstheme="minorEastAsia"/>
          <w:spacing w:val="9"/>
          <w:sz w:val="22"/>
          <w:szCs w:val="22"/>
        </w:rPr>
        <w:t>针见血：你如何收集信息，关注什么又会忽视什么？</w:t>
      </w:r>
    </w:p>
    <w:p>
      <w:pPr>
        <w:spacing w:before="293" w:line="228" w:lineRule="auto"/>
        <w:ind w:left="395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9"/>
          <w:sz w:val="22"/>
          <w:szCs w:val="22"/>
        </w:rPr>
        <w:t>3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.  决策风格分为：思考型(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T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)与情感型(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F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)</w:t>
      </w:r>
    </w:p>
    <w:p>
      <w:pPr>
        <w:spacing w:before="292" w:line="231" w:lineRule="auto"/>
        <w:ind w:left="818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6"/>
          <w:sz w:val="22"/>
          <w:szCs w:val="22"/>
        </w:rPr>
        <w:t>慧</w:t>
      </w:r>
      <w:r>
        <w:rPr>
          <w:rFonts w:hint="eastAsia" w:asciiTheme="minorEastAsia" w:hAnsiTheme="minorEastAsia" w:eastAsiaTheme="minorEastAsia" w:cstheme="minorEastAsia"/>
          <w:spacing w:val="13"/>
          <w:sz w:val="22"/>
          <w:szCs w:val="22"/>
        </w:rPr>
        <w:t>眼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识人：你希望维护公平，还是创造和谐？</w:t>
      </w:r>
    </w:p>
    <w:p>
      <w:pPr>
        <w:spacing w:before="290" w:line="228" w:lineRule="auto"/>
        <w:ind w:left="814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4"/>
          <w:sz w:val="22"/>
          <w:szCs w:val="22"/>
        </w:rPr>
        <w:t>一</w:t>
      </w:r>
      <w:r>
        <w:rPr>
          <w:rFonts w:hint="eastAsia" w:asciiTheme="minorEastAsia" w:hAnsiTheme="minorEastAsia" w:eastAsiaTheme="minorEastAsia" w:cstheme="minorEastAsia"/>
          <w:spacing w:val="13"/>
          <w:sz w:val="22"/>
          <w:szCs w:val="22"/>
        </w:rPr>
        <w:t>针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>见血：你如何做决定？依据事实逻辑分析？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OR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 xml:space="preserve"> 关注对方感情？</w:t>
      </w:r>
    </w:p>
    <w:p>
      <w:pPr>
        <w:spacing w:before="294" w:line="228" w:lineRule="auto"/>
        <w:ind w:left="390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4"/>
          <w:sz w:val="22"/>
          <w:szCs w:val="22"/>
        </w:rPr>
        <w:t>4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.  生活方式分为：判断型(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J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)与知觉型(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P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)</w:t>
      </w:r>
    </w:p>
    <w:p>
      <w:pPr>
        <w:spacing w:before="292" w:line="231" w:lineRule="auto"/>
        <w:ind w:left="818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4"/>
          <w:sz w:val="22"/>
          <w:szCs w:val="22"/>
        </w:rPr>
        <w:t>慧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眼识人：你如何应对外在环境变化？</w:t>
      </w:r>
    </w:p>
    <w:p>
      <w:pPr>
        <w:spacing w:before="290" w:line="228" w:lineRule="auto"/>
        <w:ind w:left="783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9"/>
          <w:sz w:val="22"/>
          <w:szCs w:val="22"/>
        </w:rPr>
        <w:t>一针见血：偏爱什么样的生活态度与工作方式</w:t>
      </w:r>
      <w:r>
        <w:rPr>
          <w:rFonts w:hint="eastAsia" w:asciiTheme="minorEastAsia" w:hAnsiTheme="minorEastAsia" w:eastAsiaTheme="minorEastAsia" w:cstheme="minorEastAsia"/>
          <w:spacing w:val="6"/>
          <w:sz w:val="22"/>
          <w:szCs w:val="22"/>
        </w:rPr>
        <w:t>？</w:t>
      </w:r>
    </w:p>
    <w:p>
      <w:pPr>
        <w:spacing w:before="293" w:line="540" w:lineRule="exact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4"/>
          <w:position w:val="26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Theme="minorEastAsia" w:hAnsiTheme="minorEastAsia" w:eastAsiaTheme="minorEastAsia" w:cstheme="minorEastAsia"/>
          <w:spacing w:val="11"/>
          <w:position w:val="26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hint="eastAsia" w:asciiTheme="minorEastAsia" w:hAnsiTheme="minorEastAsia" w:eastAsiaTheme="minorEastAsia" w:cstheme="minorEastAsia"/>
          <w:spacing w:val="7"/>
          <w:position w:val="26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模块：</w:t>
      </w:r>
      <w:r>
        <w:rPr>
          <w:rFonts w:hint="eastAsia" w:asciiTheme="minorEastAsia" w:hAnsiTheme="minorEastAsia" w:eastAsiaTheme="minorEastAsia" w:cstheme="minorEastAsia"/>
          <w:position w:val="26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MBTI</w:t>
      </w:r>
      <w:r>
        <w:rPr>
          <w:rFonts w:hint="eastAsia" w:asciiTheme="minorEastAsia" w:hAnsiTheme="minorEastAsia" w:eastAsiaTheme="minorEastAsia" w:cstheme="minorEastAsia"/>
          <w:spacing w:val="7"/>
          <w:position w:val="26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7"/>
          <w:position w:val="26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性格分析与沟通技巧</w:t>
      </w:r>
    </w:p>
    <w:p>
      <w:pPr>
        <w:spacing w:before="1" w:line="227" w:lineRule="auto"/>
        <w:ind w:left="3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4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．</w:t>
      </w: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</w:rPr>
        <w:t xml:space="preserve">       </w:t>
      </w: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四个维度人的特质与沟通技巧</w:t>
      </w:r>
    </w:p>
    <w:p>
      <w:pPr>
        <w:spacing w:before="293" w:line="228" w:lineRule="auto"/>
        <w:ind w:left="406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1"/>
          <w:sz w:val="22"/>
          <w:szCs w:val="22"/>
        </w:rPr>
        <w:t>1</w:t>
      </w:r>
      <w:r>
        <w:rPr>
          <w:rFonts w:hint="eastAsia" w:asciiTheme="minorEastAsia" w:hAnsiTheme="minorEastAsia" w:eastAsiaTheme="minorEastAsia" w:cstheme="minorEastAsia"/>
          <w:spacing w:val="6"/>
          <w:sz w:val="22"/>
          <w:szCs w:val="22"/>
        </w:rPr>
        <w:t>.  内向(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E</w:t>
      </w:r>
      <w:r>
        <w:rPr>
          <w:rFonts w:hint="eastAsia" w:asciiTheme="minorEastAsia" w:hAnsiTheme="minorEastAsia" w:eastAsiaTheme="minorEastAsia" w:cstheme="minorEastAsia"/>
          <w:spacing w:val="6"/>
          <w:sz w:val="22"/>
          <w:szCs w:val="22"/>
        </w:rPr>
        <w:t>)与外向性格(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I</w:t>
      </w:r>
      <w:r>
        <w:rPr>
          <w:rFonts w:hint="eastAsia" w:asciiTheme="minorEastAsia" w:hAnsiTheme="minorEastAsia" w:eastAsiaTheme="minorEastAsia" w:cstheme="minorEastAsia"/>
          <w:spacing w:val="6"/>
          <w:sz w:val="22"/>
          <w:szCs w:val="22"/>
        </w:rPr>
        <w:t>)</w:t>
      </w:r>
    </w:p>
    <w:p>
      <w:pPr>
        <w:spacing w:before="294" w:line="540" w:lineRule="exact"/>
        <w:ind w:left="812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7"/>
          <w:position w:val="26"/>
          <w:sz w:val="22"/>
          <w:szCs w:val="22"/>
        </w:rPr>
        <w:t>情</w:t>
      </w:r>
      <w:r>
        <w:rPr>
          <w:rFonts w:hint="eastAsia" w:asciiTheme="minorEastAsia" w:hAnsiTheme="minorEastAsia" w:eastAsiaTheme="minorEastAsia" w:cstheme="minorEastAsia"/>
          <w:spacing w:val="9"/>
          <w:position w:val="26"/>
          <w:sz w:val="22"/>
          <w:szCs w:val="22"/>
        </w:rPr>
        <w:t>景案例：沟通过程的沟通风格、沟通冲突</w:t>
      </w:r>
    </w:p>
    <w:p>
      <w:pPr>
        <w:spacing w:line="227" w:lineRule="auto"/>
        <w:ind w:left="811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</w:rPr>
        <w:t>讨论总结： 问题解决、沟通技</w:t>
      </w:r>
      <w:r>
        <w:rPr>
          <w:rFonts w:hint="eastAsia" w:asciiTheme="minorEastAsia" w:hAnsiTheme="minorEastAsia" w:eastAsiaTheme="minorEastAsia" w:cstheme="minorEastAsia"/>
          <w:spacing w:val="1"/>
          <w:sz w:val="22"/>
          <w:szCs w:val="22"/>
        </w:rPr>
        <w:t>巧</w:t>
      </w:r>
    </w:p>
    <w:p>
      <w:pPr>
        <w:spacing w:before="294" w:line="228" w:lineRule="auto"/>
        <w:ind w:left="393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0"/>
          <w:sz w:val="22"/>
          <w:szCs w:val="22"/>
        </w:rPr>
        <w:t>2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>.  知觉型(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S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>)与直觉型(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N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>)</w:t>
      </w:r>
    </w:p>
    <w:p>
      <w:pPr>
        <w:spacing w:before="293" w:line="540" w:lineRule="exact"/>
        <w:ind w:left="812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7"/>
          <w:position w:val="26"/>
          <w:sz w:val="22"/>
          <w:szCs w:val="22"/>
        </w:rPr>
        <w:t>情</w:t>
      </w:r>
      <w:r>
        <w:rPr>
          <w:rFonts w:hint="eastAsia" w:asciiTheme="minorEastAsia" w:hAnsiTheme="minorEastAsia" w:eastAsiaTheme="minorEastAsia" w:cstheme="minorEastAsia"/>
          <w:spacing w:val="9"/>
          <w:position w:val="26"/>
          <w:sz w:val="22"/>
          <w:szCs w:val="22"/>
        </w:rPr>
        <w:t>景案例：沟通过程的沟通风格、沟通冲突</w:t>
      </w:r>
    </w:p>
    <w:p>
      <w:pPr>
        <w:spacing w:line="227" w:lineRule="auto"/>
        <w:ind w:left="811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</w:rPr>
        <w:t>讨论总结： 问题解决、沟通技</w:t>
      </w:r>
      <w:r>
        <w:rPr>
          <w:rFonts w:hint="eastAsia" w:asciiTheme="minorEastAsia" w:hAnsiTheme="minorEastAsia" w:eastAsiaTheme="minorEastAsia" w:cstheme="minorEastAsia"/>
          <w:spacing w:val="1"/>
          <w:sz w:val="22"/>
          <w:szCs w:val="22"/>
        </w:rPr>
        <w:t>巧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  <w:sectPr>
          <w:pgSz w:w="11906" w:h="16839"/>
          <w:pgMar w:top="1315" w:right="1685" w:bottom="0" w:left="1618" w:header="0" w:footer="0" w:gutter="0"/>
          <w:cols w:space="720" w:num="1"/>
        </w:sectPr>
      </w:pPr>
    </w:p>
    <w:p>
      <w:pPr>
        <w:spacing w:before="41" w:line="228" w:lineRule="auto"/>
        <w:ind w:left="395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pict>
          <v:shape id="_x0000_s1026" o:spid="_x0000_s1026" o:spt="202" type="#_x0000_t202" style="position:absolute;left:0pt;margin-left:79.9pt;margin-top:228.85pt;height:42.3pt;width:20pt;mso-position-horizontal-relative:page;mso-position-vertical-relative:page;z-index:2516613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540" w:lineRule="exact"/>
                    <w:ind w:left="23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spacing w:val="-22"/>
                      <w:position w:val="26"/>
                      <w:sz w:val="20"/>
                      <w:szCs w:val="20"/>
                      <w14:textOutline w14:w="3795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二．</w:t>
                  </w:r>
                </w:p>
                <w:p>
                  <w:pPr>
                    <w:spacing w:line="265" w:lineRule="exact"/>
                    <w:ind w:left="20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spacing w:val="-21"/>
                      <w:position w:val="1"/>
                      <w:sz w:val="20"/>
                      <w:szCs w:val="20"/>
                      <w14:textOutline w14:w="3795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三</w:t>
                  </w:r>
                  <w:r>
                    <w:rPr>
                      <w:rFonts w:ascii="宋体" w:hAnsi="宋体" w:eastAsia="宋体" w:cs="宋体"/>
                      <w:spacing w:val="-20"/>
                      <w:position w:val="1"/>
                      <w:sz w:val="20"/>
                      <w:szCs w:val="20"/>
                      <w14:textOutline w14:w="3795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．</w:t>
                  </w:r>
                </w:p>
              </w:txbxContent>
            </v:textbox>
          </v:shape>
        </w:pi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pict>
          <v:shape id="_x0000_s1027" o:spid="_x0000_s1027" o:spt="202" type="#_x0000_t202" style="position:absolute;left:0pt;margin-left:80.05pt;margin-top:336.85pt;height:19.15pt;width:19.85pt;mso-position-horizontal-relative:page;mso-position-vertical-relative:page;z-index:25166028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342" w:lineRule="exact"/>
                    <w:ind w:left="20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spacing w:val="-22"/>
                      <w:position w:val="2"/>
                      <w:sz w:val="20"/>
                      <w:szCs w:val="20"/>
                      <w14:textOutline w14:w="3795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一．</w:t>
                  </w:r>
                </w:p>
              </w:txbxContent>
            </v:textbox>
          </v:shape>
        </w:pi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pict>
          <v:shape id="_x0000_s1028" o:spid="_x0000_s1028" o:spt="202" type="#_x0000_t202" style="position:absolute;left:0pt;margin-left:80.05pt;margin-top:471.85pt;height:15.7pt;width:19.85pt;mso-position-horizontal-relative:page;mso-position-vertical-relative:page;z-index:2516592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73" w:lineRule="exact"/>
                    <w:ind w:left="20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spacing w:val="-22"/>
                      <w:position w:val="1"/>
                      <w:sz w:val="20"/>
                      <w:szCs w:val="20"/>
                      <w14:textOutline w14:w="3795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二．</w:t>
                  </w:r>
                </w:p>
              </w:txbxContent>
            </v:textbox>
          </v:shape>
        </w:pic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3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>.  思考型(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T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>)与情感型(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F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>)</w:t>
      </w:r>
    </w:p>
    <w:p>
      <w:pPr>
        <w:spacing w:before="293" w:line="540" w:lineRule="exact"/>
        <w:ind w:left="812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7"/>
          <w:position w:val="26"/>
          <w:sz w:val="22"/>
          <w:szCs w:val="22"/>
        </w:rPr>
        <w:t>情</w:t>
      </w:r>
      <w:r>
        <w:rPr>
          <w:rFonts w:hint="eastAsia" w:asciiTheme="minorEastAsia" w:hAnsiTheme="minorEastAsia" w:eastAsiaTheme="minorEastAsia" w:cstheme="minorEastAsia"/>
          <w:spacing w:val="9"/>
          <w:position w:val="26"/>
          <w:sz w:val="22"/>
          <w:szCs w:val="22"/>
        </w:rPr>
        <w:t>景案例：沟通过程的沟通风格、沟通冲突</w:t>
      </w:r>
    </w:p>
    <w:p>
      <w:pPr>
        <w:spacing w:line="227" w:lineRule="auto"/>
        <w:ind w:left="811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</w:rPr>
        <w:t>讨论总结： 问题解决、沟通技</w:t>
      </w:r>
      <w:r>
        <w:rPr>
          <w:rFonts w:hint="eastAsia" w:asciiTheme="minorEastAsia" w:hAnsiTheme="minorEastAsia" w:eastAsiaTheme="minorEastAsia" w:cstheme="minorEastAsia"/>
          <w:spacing w:val="1"/>
          <w:sz w:val="22"/>
          <w:szCs w:val="22"/>
        </w:rPr>
        <w:t>巧</w:t>
      </w:r>
    </w:p>
    <w:p>
      <w:pPr>
        <w:spacing w:before="293" w:line="226" w:lineRule="auto"/>
        <w:ind w:left="390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3"/>
          <w:sz w:val="22"/>
          <w:szCs w:val="22"/>
        </w:rPr>
        <w:t>4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>.  判断型(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J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>)与知觉型(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P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>)</w:t>
      </w:r>
    </w:p>
    <w:p>
      <w:pPr>
        <w:spacing w:before="295" w:line="540" w:lineRule="exact"/>
        <w:ind w:left="812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7"/>
          <w:position w:val="26"/>
          <w:sz w:val="22"/>
          <w:szCs w:val="22"/>
        </w:rPr>
        <w:t>情</w:t>
      </w:r>
      <w:r>
        <w:rPr>
          <w:rFonts w:hint="eastAsia" w:asciiTheme="minorEastAsia" w:hAnsiTheme="minorEastAsia" w:eastAsiaTheme="minorEastAsia" w:cstheme="minorEastAsia"/>
          <w:spacing w:val="9"/>
          <w:position w:val="26"/>
          <w:sz w:val="22"/>
          <w:szCs w:val="22"/>
        </w:rPr>
        <w:t>景案例：沟通过程的沟通风格、沟通冲突</w:t>
      </w:r>
    </w:p>
    <w:p>
      <w:pPr>
        <w:spacing w:line="227" w:lineRule="auto"/>
        <w:ind w:left="811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</w:rPr>
        <w:t>讨论总结： 问题解决、沟通技</w:t>
      </w:r>
      <w:r>
        <w:rPr>
          <w:rFonts w:hint="eastAsia" w:asciiTheme="minorEastAsia" w:hAnsiTheme="minorEastAsia" w:eastAsiaTheme="minorEastAsia" w:cstheme="minorEastAsia"/>
          <w:spacing w:val="1"/>
          <w:sz w:val="22"/>
          <w:szCs w:val="22"/>
        </w:rPr>
        <w:t>巧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52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  <w:sectPr>
          <w:pgSz w:w="11906" w:h="16839"/>
          <w:pgMar w:top="1315" w:right="1785" w:bottom="0" w:left="1618" w:header="0" w:footer="0" w:gutter="0"/>
          <w:cols w:equalWidth="0" w:num="1">
            <w:col w:w="8502"/>
          </w:cols>
        </w:sect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14" w:lineRule="auto"/>
        <w:rPr>
          <w:rFonts w:hint="eastAsia" w:asciiTheme="minorEastAsia" w:hAnsiTheme="minorEastAsia" w:eastAsiaTheme="minorEastAsia" w:cstheme="minorEastAsia"/>
          <w:sz w:val="6"/>
          <w:szCs w:val="24"/>
        </w:rPr>
      </w:pPr>
      <w:r>
        <w:rPr>
          <w:rFonts w:hint="eastAsia" w:asciiTheme="minorEastAsia" w:hAnsiTheme="minorEastAsia" w:eastAsiaTheme="minorEastAsia" w:cstheme="minorEastAsia"/>
          <w:sz w:val="6"/>
          <w:szCs w:val="6"/>
        </w:rPr>
        <w:br w:type="column"/>
      </w:r>
    </w:p>
    <w:p>
      <w:pPr>
        <w:spacing w:before="1" w:line="225" w:lineRule="auto"/>
        <w:ind w:left="15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  <w14:textOutline w14:w="3770" w14:cap="sq" w14:cmpd="sng">
            <w14:solidFill>
              <w14:srgbClr w14:val="000000"/>
            </w14:solidFill>
            <w14:prstDash w14:val="solid"/>
            <w14:bevel/>
          </w14:textOutline>
        </w:rPr>
        <w:t>16</w:t>
      </w: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  <w14:textOutline w14:w="3770" w14:cap="sq" w14:cmpd="sng">
            <w14:solidFill>
              <w14:srgbClr w14:val="000000"/>
            </w14:solidFill>
            <w14:prstDash w14:val="solid"/>
            <w14:bevel/>
          </w14:textOutline>
        </w:rPr>
        <w:t>种</w:t>
      </w:r>
      <w:r>
        <w:rPr>
          <w:rFonts w:hint="eastAsia" w:asciiTheme="minorEastAsia" w:hAnsiTheme="minorEastAsia" w:eastAsiaTheme="minorEastAsia" w:cstheme="minorEastAsia"/>
          <w:spacing w:val="1"/>
          <w:sz w:val="22"/>
          <w:szCs w:val="22"/>
          <w14:textOutline w14:w="3770" w14:cap="sq" w14:cmpd="sng">
            <w14:solidFill>
              <w14:srgbClr w14:val="000000"/>
            </w14:solidFill>
            <w14:prstDash w14:val="solid"/>
            <w14:bevel/>
          </w14:textOutline>
        </w:rPr>
        <w:t>人格特质介绍</w:t>
      </w:r>
    </w:p>
    <w:p>
      <w:pPr>
        <w:spacing w:before="294" w:line="193" w:lineRule="auto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2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体</w:t>
      </w:r>
      <w:r>
        <w:rPr>
          <w:rFonts w:hint="eastAsia" w:asciiTheme="minorEastAsia" w:hAnsiTheme="minorEastAsia" w:eastAsiaTheme="minorEastAsia" w:cstheme="minorEastAsia"/>
          <w:spacing w:val="10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语沟通——隐性影响力与判断力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  <w:sectPr>
          <w:type w:val="continuous"/>
          <w:pgSz w:w="11906" w:h="16839"/>
          <w:pgMar w:top="1315" w:right="1785" w:bottom="0" w:left="1618" w:header="0" w:footer="0" w:gutter="0"/>
          <w:cols w:equalWidth="0" w:num="2">
            <w:col w:w="921" w:space="100"/>
            <w:col w:w="7482"/>
          </w:cols>
        </w:sectPr>
      </w:pPr>
    </w:p>
    <w:p>
      <w:pPr>
        <w:spacing w:line="264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before="65" w:line="228" w:lineRule="auto"/>
        <w:ind w:left="814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4"/>
          <w:sz w:val="22"/>
          <w:szCs w:val="22"/>
        </w:rPr>
        <w:t>非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语言沟通艺术和技巧</w:t>
      </w:r>
    </w:p>
    <w:p>
      <w:pPr>
        <w:spacing w:before="293" w:line="228" w:lineRule="auto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4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Theme="minorEastAsia" w:hAnsiTheme="minorEastAsia" w:eastAsiaTheme="minorEastAsia" w:cstheme="minorEastAsia"/>
          <w:spacing w:val="9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模块：16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7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种人格特质的可能盲区与职业发展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52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  <w:sectPr>
          <w:type w:val="continuous"/>
          <w:pgSz w:w="11906" w:h="16839"/>
          <w:pgMar w:top="1315" w:right="1785" w:bottom="0" w:left="1618" w:header="0" w:footer="0" w:gutter="0"/>
          <w:cols w:equalWidth="0" w:num="1">
            <w:col w:w="8502"/>
          </w:cols>
        </w:sect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14" w:lineRule="auto"/>
        <w:rPr>
          <w:rFonts w:hint="eastAsia" w:asciiTheme="minorEastAsia" w:hAnsiTheme="minorEastAsia" w:eastAsiaTheme="minorEastAsia" w:cstheme="minorEastAsia"/>
          <w:sz w:val="6"/>
          <w:szCs w:val="24"/>
        </w:rPr>
      </w:pPr>
      <w:r>
        <w:rPr>
          <w:rFonts w:hint="eastAsia" w:asciiTheme="minorEastAsia" w:hAnsiTheme="minorEastAsia" w:eastAsiaTheme="minorEastAsia" w:cstheme="minorEastAsia"/>
          <w:sz w:val="6"/>
          <w:szCs w:val="6"/>
        </w:rPr>
        <w:br w:type="column"/>
      </w:r>
    </w:p>
    <w:p>
      <w:pPr>
        <w:spacing w:line="226" w:lineRule="auto"/>
        <w:ind w:left="234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9"/>
          <w:sz w:val="22"/>
          <w:szCs w:val="22"/>
          <w14:textOutline w14:w="3770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hint="eastAsia" w:asciiTheme="minorEastAsia" w:hAnsiTheme="minorEastAsia" w:eastAsiaTheme="minorEastAsia" w:cstheme="minorEastAsia"/>
          <w:spacing w:val="5"/>
          <w:sz w:val="22"/>
          <w:szCs w:val="22"/>
          <w14:textOutline w14:w="3770" w14:cap="sq" w14:cmpd="sng">
            <w14:solidFill>
              <w14:srgbClr w14:val="000000"/>
            </w14:solidFill>
            <w14:prstDash w14:val="solid"/>
            <w14:bevel/>
          </w14:textOutline>
        </w:rPr>
        <w:t>种气质类型</w:t>
      </w:r>
    </w:p>
    <w:p>
      <w:pPr>
        <w:spacing w:before="294" w:line="226" w:lineRule="auto"/>
        <w:ind w:left="7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</w:rPr>
        <w:t>SJ</w:t>
      </w:r>
      <w:r>
        <w:rPr>
          <w:rFonts w:hint="eastAsia" w:asciiTheme="minorEastAsia" w:hAnsiTheme="minorEastAsia" w:eastAsiaTheme="minorEastAsia" w:cstheme="minorEastAsia"/>
          <w:spacing w:val="10"/>
          <w:sz w:val="22"/>
          <w:szCs w:val="22"/>
        </w:rPr>
        <w:t>：现实的决策</w:t>
      </w:r>
      <w:r>
        <w:rPr>
          <w:rFonts w:hint="eastAsia" w:asciiTheme="minorEastAsia" w:hAnsiTheme="minorEastAsia" w:eastAsiaTheme="minorEastAsia" w:cstheme="minorEastAsia"/>
          <w:spacing w:val="8"/>
          <w:sz w:val="22"/>
          <w:szCs w:val="22"/>
        </w:rPr>
        <w:t>者</w:t>
      </w:r>
    </w:p>
    <w:p>
      <w:pPr>
        <w:spacing w:before="295" w:line="264" w:lineRule="exact"/>
        <w:ind w:left="7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position w:val="1"/>
          <w:sz w:val="22"/>
          <w:szCs w:val="22"/>
        </w:rPr>
        <w:t>SP</w:t>
      </w:r>
      <w:r>
        <w:rPr>
          <w:rFonts w:hint="eastAsia" w:asciiTheme="minorEastAsia" w:hAnsiTheme="minorEastAsia" w:eastAsiaTheme="minorEastAsia" w:cstheme="minorEastAsia"/>
          <w:spacing w:val="10"/>
          <w:position w:val="1"/>
          <w:sz w:val="22"/>
          <w:szCs w:val="22"/>
        </w:rPr>
        <w:t>：适应的现实主义</w:t>
      </w:r>
      <w:r>
        <w:rPr>
          <w:rFonts w:hint="eastAsia" w:asciiTheme="minorEastAsia" w:hAnsiTheme="minorEastAsia" w:eastAsiaTheme="minorEastAsia" w:cstheme="minorEastAsia"/>
          <w:spacing w:val="8"/>
          <w:position w:val="1"/>
          <w:sz w:val="22"/>
          <w:szCs w:val="22"/>
        </w:rPr>
        <w:t>者</w:t>
      </w:r>
    </w:p>
    <w:p>
      <w:pPr>
        <w:spacing w:before="276" w:line="264" w:lineRule="exact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position w:val="1"/>
          <w:sz w:val="22"/>
          <w:szCs w:val="22"/>
        </w:rPr>
        <w:t>NT</w:t>
      </w:r>
      <w:r>
        <w:rPr>
          <w:rFonts w:hint="eastAsia" w:asciiTheme="minorEastAsia" w:hAnsiTheme="minorEastAsia" w:eastAsiaTheme="minorEastAsia" w:cstheme="minorEastAsia"/>
          <w:spacing w:val="11"/>
          <w:position w:val="1"/>
          <w:sz w:val="22"/>
          <w:szCs w:val="22"/>
        </w:rPr>
        <w:t>：有逻辑且机</w:t>
      </w:r>
      <w:r>
        <w:rPr>
          <w:rFonts w:hint="eastAsia" w:asciiTheme="minorEastAsia" w:hAnsiTheme="minorEastAsia" w:eastAsiaTheme="minorEastAsia" w:cstheme="minorEastAsia"/>
          <w:spacing w:val="10"/>
          <w:position w:val="1"/>
          <w:sz w:val="22"/>
          <w:szCs w:val="22"/>
        </w:rPr>
        <w:t>敏</w:t>
      </w:r>
    </w:p>
    <w:p>
      <w:pPr>
        <w:spacing w:before="276" w:line="264" w:lineRule="exact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position w:val="1"/>
          <w:sz w:val="22"/>
          <w:szCs w:val="22"/>
        </w:rPr>
        <w:t>NF</w:t>
      </w:r>
      <w:r>
        <w:rPr>
          <w:rFonts w:hint="eastAsia" w:asciiTheme="minorEastAsia" w:hAnsiTheme="minorEastAsia" w:eastAsiaTheme="minorEastAsia" w:cstheme="minorEastAsia"/>
          <w:spacing w:val="14"/>
          <w:position w:val="1"/>
          <w:sz w:val="22"/>
          <w:szCs w:val="22"/>
        </w:rPr>
        <w:t>：</w:t>
      </w:r>
      <w:r>
        <w:rPr>
          <w:rFonts w:hint="eastAsia" w:asciiTheme="minorEastAsia" w:hAnsiTheme="minorEastAsia" w:eastAsiaTheme="minorEastAsia" w:cstheme="minorEastAsia"/>
          <w:spacing w:val="10"/>
          <w:position w:val="1"/>
          <w:sz w:val="22"/>
          <w:szCs w:val="22"/>
        </w:rPr>
        <w:t>热心而有洞察力</w:t>
      </w:r>
    </w:p>
    <w:p>
      <w:pPr>
        <w:spacing w:before="275" w:line="228" w:lineRule="auto"/>
        <w:ind w:left="230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16</w:t>
      </w: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2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种</w:t>
      </w:r>
      <w:r>
        <w:rPr>
          <w:rFonts w:hint="eastAsia" w:asciiTheme="minorEastAsia" w:hAnsiTheme="minorEastAsia" w:eastAsiaTheme="minorEastAsia" w:cstheme="minorEastAsia"/>
          <w:spacing w:val="1"/>
          <w:sz w:val="22"/>
          <w:szCs w:val="2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人格特质解析</w:t>
      </w:r>
    </w:p>
    <w:p>
      <w:pPr>
        <w:spacing w:before="293" w:line="193" w:lineRule="auto"/>
        <w:ind w:left="21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10"/>
          <w:sz w:val="22"/>
          <w:szCs w:val="22"/>
        </w:rPr>
        <w:t xml:space="preserve">16 </w:t>
      </w:r>
      <w:r>
        <w:rPr>
          <w:rFonts w:hint="eastAsia" w:asciiTheme="minorEastAsia" w:hAnsiTheme="minorEastAsia" w:eastAsiaTheme="minorEastAsia" w:cstheme="minorEastAsia"/>
          <w:spacing w:val="6"/>
          <w:sz w:val="22"/>
          <w:szCs w:val="22"/>
        </w:rPr>
        <w:t>种</w:t>
      </w:r>
      <w:r>
        <w:rPr>
          <w:rFonts w:hint="eastAsia" w:asciiTheme="minorEastAsia" w:hAnsiTheme="minorEastAsia" w:eastAsiaTheme="minorEastAsia" w:cstheme="minorEastAsia"/>
          <w:spacing w:val="5"/>
          <w:sz w:val="22"/>
          <w:szCs w:val="22"/>
        </w:rPr>
        <w:t>人工作中可能的盲区、适合的领域与职业</w:t>
      </w:r>
    </w:p>
    <w:sectPr>
      <w:type w:val="continuous"/>
      <w:pgSz w:w="11906" w:h="16839"/>
      <w:pgMar w:top="1315" w:right="1785" w:bottom="0" w:left="1618" w:header="0" w:footer="0" w:gutter="0"/>
      <w:cols w:equalWidth="0" w:num="2">
        <w:col w:w="720" w:space="84"/>
        <w:col w:w="769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FjOWU4OTE1N2VlYTU3ZjU3YzQ1MjYzMjNjMmVhNWQifQ=="/>
  </w:docVars>
  <w:rsids>
    <w:rsidRoot w:val="00000000"/>
    <w:rsid w:val="0D201D17"/>
    <w:rsid w:val="3BF742CF"/>
    <w:rsid w:val="44522DD9"/>
    <w:rsid w:val="652C5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1195</Words>
  <Characters>1270</Characters>
  <TotalTime>0</TotalTime>
  <ScaleCrop>false</ScaleCrop>
  <LinksUpToDate>false</LinksUpToDate>
  <CharactersWithSpaces>1363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2021-12-16T10:36:00Z</dcterms:created>
  <dc:creator>微软用户</dc:creator>
  <cp:lastModifiedBy>王巧红</cp:lastModifiedBy>
  <dcterms:modified xsi:type="dcterms:W3CDTF">2023-05-27T07:13:42Z</dcterms:modified>
  <dc:title>《有效沟通》大纲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2023-04-04T16:03:46Z</vt:filetime>
  </property>
  <property fmtid="{D5CDD505-2E9C-101B-9397-08002B2CF9AE}" pid="4" name="KSOProductBuildVer">
    <vt:lpwstr>2052-11.1.0.14309</vt:lpwstr>
  </property>
  <property fmtid="{D5CDD505-2E9C-101B-9397-08002B2CF9AE}" pid="5" name="ICV">
    <vt:lpwstr>5D8A127026C641DFB18D7D2C78FB8686_12</vt:lpwstr>
  </property>
</Properties>
</file>