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1911" w:firstLineChars="595"/>
        <w:rPr>
          <w:rFonts w:hint="eastAsia" w:ascii="黑体" w:hAnsi="黑体" w:eastAsia="黑体"/>
          <w:b/>
          <w:color w:val="0000FF"/>
          <w:sz w:val="32"/>
          <w:szCs w:val="32"/>
        </w:rPr>
      </w:pPr>
      <w:bookmarkStart w:id="0" w:name="_GoBack"/>
      <w:bookmarkEnd w:id="0"/>
    </w:p>
    <w:p>
      <w:pPr>
        <w:spacing w:line="400" w:lineRule="exact"/>
        <w:ind w:firstLine="2554" w:firstLineChars="795"/>
        <w:rPr>
          <w:rFonts w:hint="eastAsia" w:ascii="黑体" w:hAnsi="黑体" w:eastAsia="黑体"/>
          <w:b/>
          <w:color w:val="0000FF"/>
          <w:sz w:val="32"/>
          <w:szCs w:val="32"/>
        </w:rPr>
      </w:pPr>
      <w:r>
        <w:rPr>
          <w:rFonts w:hint="eastAsia" w:ascii="黑体" w:hAnsi="黑体" w:eastAsia="黑体"/>
          <w:b/>
          <w:color w:val="0000FF"/>
          <w:sz w:val="32"/>
          <w:szCs w:val="32"/>
        </w:rPr>
        <w:t xml:space="preserve">《 </w:t>
      </w:r>
      <w:r>
        <w:rPr>
          <w:rFonts w:hint="eastAsia" w:ascii="黑体" w:eastAsia="黑体"/>
          <w:b/>
          <w:color w:val="0000FF"/>
          <w:sz w:val="36"/>
          <w:szCs w:val="36"/>
        </w:rPr>
        <w:t xml:space="preserve">QCC品管圈实务技巧 </w:t>
      </w:r>
      <w:r>
        <w:rPr>
          <w:rFonts w:hint="eastAsia" w:ascii="黑体" w:hAnsi="黑体" w:eastAsia="黑体"/>
          <w:b/>
          <w:color w:val="0000FF"/>
          <w:sz w:val="32"/>
          <w:szCs w:val="32"/>
        </w:rPr>
        <w:t>》</w:t>
      </w:r>
    </w:p>
    <w:p>
      <w:pPr>
        <w:spacing w:line="400" w:lineRule="exact"/>
        <w:ind w:firstLine="1911" w:firstLineChars="595"/>
        <w:rPr>
          <w:rFonts w:hint="eastAsia" w:ascii="黑体" w:hAnsi="黑体" w:eastAsia="黑体"/>
          <w:b/>
          <w:color w:val="0000FF"/>
          <w:sz w:val="32"/>
          <w:szCs w:val="32"/>
        </w:rPr>
      </w:pPr>
    </w:p>
    <w:p>
      <w:pPr>
        <w:spacing w:line="400" w:lineRule="exact"/>
        <w:rPr>
          <w:rFonts w:hint="eastAsia" w:ascii="宋体" w:hAnsi="宋体"/>
          <w:b/>
          <w:color w:val="0000FF"/>
          <w:sz w:val="28"/>
          <w:szCs w:val="28"/>
        </w:rPr>
      </w:pPr>
      <w:r>
        <w:rPr>
          <w:rFonts w:hint="eastAsia" w:ascii="宋体" w:hAnsi="宋体"/>
          <w:b/>
          <w:color w:val="0000FF"/>
          <w:sz w:val="28"/>
          <w:szCs w:val="28"/>
        </w:rPr>
        <w:t>一、课程目的：</w:t>
      </w:r>
    </w:p>
    <w:p>
      <w:pPr>
        <w:spacing w:line="400" w:lineRule="exact"/>
        <w:ind w:firstLine="420" w:firstLineChars="200"/>
        <w:rPr>
          <w:rFonts w:hint="eastAsia" w:ascii="宋体" w:hAnsi="宋体"/>
          <w:szCs w:val="21"/>
        </w:rPr>
      </w:pPr>
    </w:p>
    <w:p>
      <w:pPr>
        <w:spacing w:line="400" w:lineRule="exact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QCC活动最终目的是提高人的素质，QCC的宗旨是调动人的积极性，充分发挥人的无限能力，创造尊重人，充满生气和活力的工作环境；有助于改善和提高企业素质。通过QCC活动成果的取得，从而实现广大QCC成员的自我价值，激发了广大职工的积极性和创造性，对推动企业文化起到积极作用。</w:t>
      </w:r>
    </w:p>
    <w:p>
      <w:pPr>
        <w:spacing w:line="400" w:lineRule="exact"/>
        <w:ind w:firstLine="480" w:firstLineChars="200"/>
        <w:rPr>
          <w:rFonts w:hint="eastAsia" w:ascii="宋体" w:hAnsi="宋体"/>
          <w:sz w:val="24"/>
        </w:rPr>
      </w:pPr>
    </w:p>
    <w:p>
      <w:pPr>
        <w:spacing w:line="400" w:lineRule="exact"/>
        <w:rPr>
          <w:rFonts w:hint="eastAsia" w:ascii="宋体" w:hAnsi="宋体"/>
          <w:b/>
          <w:color w:val="0000FF"/>
          <w:sz w:val="28"/>
          <w:szCs w:val="28"/>
        </w:rPr>
      </w:pPr>
      <w:r>
        <w:rPr>
          <w:rFonts w:hint="eastAsia" w:ascii="宋体" w:hAnsi="宋体"/>
          <w:b/>
          <w:color w:val="0000FF"/>
          <w:sz w:val="28"/>
          <w:szCs w:val="28"/>
        </w:rPr>
        <w:t>二、课程大纲：</w:t>
      </w:r>
    </w:p>
    <w:p>
      <w:pPr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第一部分：品管圈（QCC）活动概念介绍</w:t>
      </w:r>
    </w:p>
    <w:p>
      <w:pPr>
        <w:spacing w:line="460" w:lineRule="exact"/>
        <w:rPr>
          <w:rFonts w:hint="eastAsia" w:ascii="宋体" w:hAnsi="宋体"/>
          <w:b/>
          <w:color w:val="0000FF"/>
          <w:szCs w:val="21"/>
        </w:rPr>
      </w:pPr>
      <w:r>
        <w:rPr>
          <w:rFonts w:hint="eastAsia" w:ascii="宋体" w:hAnsi="宋体"/>
          <w:color w:val="000000"/>
          <w:szCs w:val="21"/>
        </w:rPr>
        <w:t>1、QCC品管圈（QualityControlCircle）的起源及定义</w:t>
      </w:r>
    </w:p>
    <w:p>
      <w:pPr>
        <w:tabs>
          <w:tab w:val="left" w:pos="1200"/>
        </w:tabs>
        <w:spacing w:line="46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2、品管圈的特点、原则、宗旨和职责</w:t>
      </w:r>
    </w:p>
    <w:p>
      <w:pPr>
        <w:tabs>
          <w:tab w:val="left" w:pos="1200"/>
        </w:tabs>
        <w:spacing w:line="46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3、如何组建高质量的品管圈</w:t>
      </w:r>
    </w:p>
    <w:p>
      <w:pPr>
        <w:tabs>
          <w:tab w:val="left" w:pos="1200"/>
        </w:tabs>
        <w:rPr>
          <w:rFonts w:hint="eastAsia" w:ascii="楷体_GB2312" w:hAnsi="宋体" w:eastAsia="楷体_GB2312"/>
          <w:color w:val="000000"/>
          <w:szCs w:val="21"/>
        </w:rPr>
      </w:pPr>
    </w:p>
    <w:p>
      <w:pPr>
        <w:tabs>
          <w:tab w:val="left" w:pos="1200"/>
        </w:tabs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第二部分：品管圈常用工具</w:t>
      </w:r>
      <w:r>
        <w:rPr>
          <w:rFonts w:ascii="宋体" w:hAnsi="宋体"/>
          <w:b/>
          <w:color w:val="000000"/>
          <w:sz w:val="28"/>
          <w:szCs w:val="28"/>
        </w:rPr>
        <w:t>—</w:t>
      </w:r>
      <w:r>
        <w:rPr>
          <w:rFonts w:hint="eastAsia" w:ascii="宋体" w:hAnsi="宋体"/>
          <w:b/>
          <w:color w:val="000000"/>
          <w:sz w:val="28"/>
          <w:szCs w:val="28"/>
        </w:rPr>
        <w:t>QC七手法</w:t>
      </w:r>
    </w:p>
    <w:p>
      <w:pPr>
        <w:spacing w:line="480" w:lineRule="exact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（一）、QC7大步骤</w:t>
      </w:r>
    </w:p>
    <w:p>
      <w:pPr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1、何谓7个QC步骤</w:t>
      </w:r>
    </w:p>
    <w:p>
      <w:pPr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2、何谓：三“现”主义和三“不”原则</w:t>
      </w:r>
    </w:p>
    <w:p>
      <w:pPr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3、如何进行统计目标管理</w:t>
      </w:r>
    </w:p>
    <w:p>
      <w:pPr>
        <w:spacing w:line="480" w:lineRule="exact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（二）、数据与查检表</w:t>
      </w:r>
    </w:p>
    <w:p>
      <w:pPr>
        <w:numPr>
          <w:ilvl w:val="0"/>
          <w:numId w:val="1"/>
        </w:numPr>
        <w:spacing w:line="480" w:lineRule="exact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数据会说话</w:t>
      </w:r>
    </w:p>
    <w:p>
      <w:pPr>
        <w:numPr>
          <w:ilvl w:val="0"/>
          <w:numId w:val="2"/>
        </w:numPr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用“数据”取代“评论”</w:t>
      </w:r>
    </w:p>
    <w:p>
      <w:pPr>
        <w:numPr>
          <w:ilvl w:val="0"/>
          <w:numId w:val="2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数据的分类</w:t>
      </w:r>
    </w:p>
    <w:p>
      <w:pPr>
        <w:numPr>
          <w:ilvl w:val="0"/>
          <w:numId w:val="2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整理数据需注意的事项</w:t>
      </w:r>
    </w:p>
    <w:p>
      <w:pPr>
        <w:numPr>
          <w:ilvl w:val="0"/>
          <w:numId w:val="1"/>
        </w:numPr>
        <w:spacing w:line="480" w:lineRule="exact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查检表</w:t>
      </w:r>
    </w:p>
    <w:p>
      <w:pPr>
        <w:numPr>
          <w:ilvl w:val="0"/>
          <w:numId w:val="3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何谓查检表</w:t>
      </w:r>
    </w:p>
    <w:p>
      <w:pPr>
        <w:numPr>
          <w:ilvl w:val="0"/>
          <w:numId w:val="3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查检表有哪些种类</w:t>
      </w:r>
    </w:p>
    <w:p>
      <w:pPr>
        <w:numPr>
          <w:ilvl w:val="0"/>
          <w:numId w:val="3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如何制作查检表</w:t>
      </w:r>
    </w:p>
    <w:p>
      <w:pPr>
        <w:numPr>
          <w:ilvl w:val="0"/>
          <w:numId w:val="3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查检表的设计及制作的要点有哪些</w:t>
      </w:r>
    </w:p>
    <w:p>
      <w:pPr>
        <w:spacing w:line="480" w:lineRule="exact"/>
        <w:rPr>
          <w:rFonts w:hint="eastAsia" w:ascii="宋体" w:hAnsi="宋体"/>
          <w:szCs w:val="21"/>
        </w:rPr>
      </w:pPr>
    </w:p>
    <w:p>
      <w:pPr>
        <w:spacing w:line="480" w:lineRule="exact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szCs w:val="21"/>
        </w:rPr>
        <w:t>（三）、柏拉图</w:t>
      </w:r>
      <w:r>
        <w:rPr>
          <w:rFonts w:hint="eastAsia" w:ascii="宋体" w:hAnsi="宋体"/>
          <w:b/>
          <w:color w:val="000000"/>
          <w:szCs w:val="21"/>
        </w:rPr>
        <w:t>（Pareto Chart）</w:t>
      </w:r>
    </w:p>
    <w:p>
      <w:pPr>
        <w:numPr>
          <w:ilvl w:val="0"/>
          <w:numId w:val="4"/>
        </w:numPr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柏拉法则：Vital Few,Trivial Many（重要的少数，次要的多数）</w:t>
      </w:r>
    </w:p>
    <w:p>
      <w:pPr>
        <w:numPr>
          <w:ilvl w:val="0"/>
          <w:numId w:val="4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找出重点问题，集中优势兵力重点解决--柏拉图</w:t>
      </w:r>
    </w:p>
    <w:p>
      <w:pPr>
        <w:numPr>
          <w:ilvl w:val="0"/>
          <w:numId w:val="4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如何制作柏拉图</w:t>
      </w:r>
    </w:p>
    <w:p>
      <w:pPr>
        <w:numPr>
          <w:ilvl w:val="0"/>
          <w:numId w:val="4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柏拉图应用于日常生活中的案例</w:t>
      </w:r>
    </w:p>
    <w:p>
      <w:pPr>
        <w:numPr>
          <w:ilvl w:val="0"/>
          <w:numId w:val="4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柏拉图有哪些作用</w:t>
      </w:r>
    </w:p>
    <w:p>
      <w:pPr>
        <w:numPr>
          <w:ilvl w:val="0"/>
          <w:numId w:val="4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应用柏拉图进行效果确认时的三个注意事项</w:t>
      </w:r>
    </w:p>
    <w:p>
      <w:p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7、柏拉图制作演练</w:t>
      </w:r>
    </w:p>
    <w:p>
      <w:pPr>
        <w:spacing w:line="480" w:lineRule="exact"/>
        <w:rPr>
          <w:rFonts w:hint="eastAsia" w:ascii="宋体" w:hAnsi="宋体"/>
          <w:szCs w:val="21"/>
        </w:rPr>
      </w:pPr>
    </w:p>
    <w:p>
      <w:pPr>
        <w:spacing w:line="480" w:lineRule="exact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szCs w:val="21"/>
        </w:rPr>
        <w:t>（四）、直方图</w:t>
      </w:r>
      <w:r>
        <w:rPr>
          <w:rFonts w:hint="eastAsia" w:ascii="宋体" w:hAnsi="宋体"/>
          <w:b/>
          <w:color w:val="000000"/>
          <w:szCs w:val="21"/>
        </w:rPr>
        <w:t xml:space="preserve"> (Histogram)</w:t>
      </w:r>
    </w:p>
    <w:p>
      <w:pPr>
        <w:numPr>
          <w:ilvl w:val="0"/>
          <w:numId w:val="5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何谓直方图？</w:t>
      </w:r>
    </w:p>
    <w:p>
      <w:pPr>
        <w:numPr>
          <w:ilvl w:val="0"/>
          <w:numId w:val="5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直方图有哪些功能</w:t>
      </w:r>
    </w:p>
    <w:p>
      <w:pPr>
        <w:numPr>
          <w:ilvl w:val="0"/>
          <w:numId w:val="5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名词解释：Xbar、R、众数（MODE</w:t>
      </w:r>
      <w:r>
        <w:rPr>
          <w:rFonts w:ascii="宋体" w:hAnsi="宋体"/>
          <w:szCs w:val="21"/>
        </w:rPr>
        <w:t>）</w:t>
      </w:r>
      <w:r>
        <w:rPr>
          <w:rFonts w:hint="eastAsia" w:ascii="宋体" w:hAnsi="宋体"/>
          <w:szCs w:val="21"/>
        </w:rPr>
        <w:t>、中位数</w:t>
      </w:r>
    </w:p>
    <w:p>
      <w:pPr>
        <w:numPr>
          <w:ilvl w:val="0"/>
          <w:numId w:val="5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直方图的制作步骤</w:t>
      </w:r>
    </w:p>
    <w:p>
      <w:pPr>
        <w:numPr>
          <w:ilvl w:val="0"/>
          <w:numId w:val="5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如何依据山形图案的分布作状态判断</w:t>
      </w:r>
    </w:p>
    <w:p>
      <w:pPr>
        <w:numPr>
          <w:ilvl w:val="0"/>
          <w:numId w:val="5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直方图的分布型态与目标规格比较</w:t>
      </w:r>
    </w:p>
    <w:p>
      <w:pPr>
        <w:numPr>
          <w:ilvl w:val="0"/>
          <w:numId w:val="5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直方图制作演练</w:t>
      </w:r>
    </w:p>
    <w:p>
      <w:pPr>
        <w:spacing w:line="480" w:lineRule="exact"/>
        <w:rPr>
          <w:rFonts w:hint="eastAsia" w:ascii="宋体" w:hAnsi="宋体"/>
          <w:szCs w:val="21"/>
        </w:rPr>
      </w:pPr>
    </w:p>
    <w:p>
      <w:pPr>
        <w:spacing w:line="480" w:lineRule="exact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（五）、特性要因图</w:t>
      </w:r>
    </w:p>
    <w:p>
      <w:p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1、面对问题连问5个WHY，找出根本原因</w:t>
      </w:r>
    </w:p>
    <w:p>
      <w:p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2、何谓特性要因图</w:t>
      </w:r>
    </w:p>
    <w:p>
      <w:p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3、如何制作特性要因图</w:t>
      </w:r>
    </w:p>
    <w:p>
      <w:p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4、如何应用创造性思维：头脑风暴</w:t>
      </w:r>
    </w:p>
    <w:p>
      <w:p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5、特性要因图有哪些功能</w:t>
      </w:r>
    </w:p>
    <w:p>
      <w:p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6、绘制特性要因图应该注意的事项</w:t>
      </w:r>
    </w:p>
    <w:p>
      <w:p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7、特性要因图制作演练</w:t>
      </w:r>
    </w:p>
    <w:p>
      <w:pPr>
        <w:spacing w:line="480" w:lineRule="exact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（六）、散布图与管制图</w:t>
      </w:r>
    </w:p>
    <w:p>
      <w:pPr>
        <w:numPr>
          <w:ilvl w:val="0"/>
          <w:numId w:val="6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何谓散布图</w:t>
      </w:r>
    </w:p>
    <w:p>
      <w:pPr>
        <w:numPr>
          <w:ilvl w:val="0"/>
          <w:numId w:val="6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散布图制作的五个步骤</w:t>
      </w:r>
    </w:p>
    <w:p>
      <w:pPr>
        <w:numPr>
          <w:ilvl w:val="0"/>
          <w:numId w:val="6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如何对散布图进行研判</w:t>
      </w:r>
    </w:p>
    <w:p>
      <w:pPr>
        <w:numPr>
          <w:ilvl w:val="0"/>
          <w:numId w:val="6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利用中间值线进行相互关系研判</w:t>
      </w:r>
    </w:p>
    <w:p>
      <w:pPr>
        <w:numPr>
          <w:ilvl w:val="0"/>
          <w:numId w:val="6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使用散布图时应注意事项</w:t>
      </w:r>
    </w:p>
    <w:p>
      <w:pPr>
        <w:numPr>
          <w:ilvl w:val="0"/>
          <w:numId w:val="6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何谓管制图</w:t>
      </w:r>
    </w:p>
    <w:p>
      <w:pPr>
        <w:numPr>
          <w:ilvl w:val="0"/>
          <w:numId w:val="6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管制图的分类</w:t>
      </w:r>
    </w:p>
    <w:p>
      <w:pPr>
        <w:numPr>
          <w:ilvl w:val="0"/>
          <w:numId w:val="6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管制图制作案例</w:t>
      </w:r>
    </w:p>
    <w:p>
      <w:pPr>
        <w:numPr>
          <w:ilvl w:val="0"/>
          <w:numId w:val="6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如何对管制图进行研判</w:t>
      </w:r>
    </w:p>
    <w:p>
      <w:pPr>
        <w:spacing w:line="480" w:lineRule="exact"/>
        <w:rPr>
          <w:rFonts w:hint="eastAsia" w:ascii="宋体" w:hAnsi="宋体"/>
          <w:szCs w:val="21"/>
        </w:rPr>
      </w:pPr>
    </w:p>
    <w:p>
      <w:pPr>
        <w:spacing w:line="480" w:lineRule="exact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（七）、层别法</w:t>
      </w:r>
    </w:p>
    <w:p>
      <w:pPr>
        <w:numPr>
          <w:ilvl w:val="0"/>
          <w:numId w:val="7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何谓层别法？</w:t>
      </w:r>
    </w:p>
    <w:p>
      <w:pPr>
        <w:numPr>
          <w:ilvl w:val="0"/>
          <w:numId w:val="7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以什么观点来加以层别</w:t>
      </w:r>
    </w:p>
    <w:p>
      <w:pPr>
        <w:numPr>
          <w:ilvl w:val="0"/>
          <w:numId w:val="7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如何对问题进行有效的层别</w:t>
      </w:r>
    </w:p>
    <w:p>
      <w:pPr>
        <w:numPr>
          <w:ilvl w:val="0"/>
          <w:numId w:val="7"/>
        </w:numPr>
        <w:spacing w:line="4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层别法的使用</w:t>
      </w:r>
    </w:p>
    <w:p>
      <w:pPr>
        <w:spacing w:line="480" w:lineRule="exact"/>
        <w:rPr>
          <w:rFonts w:hint="eastAsia" w:ascii="宋体" w:hAnsi="宋体"/>
          <w:sz w:val="24"/>
        </w:rPr>
      </w:pPr>
    </w:p>
    <w:p>
      <w:pPr>
        <w:tabs>
          <w:tab w:val="left" w:pos="1200"/>
        </w:tabs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第三部分：品管圈活动推行的步骤及技巧</w:t>
      </w:r>
    </w:p>
    <w:p>
      <w:pPr>
        <w:numPr>
          <w:ilvl w:val="0"/>
          <w:numId w:val="8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选定活动主题</w:t>
      </w:r>
    </w:p>
    <w:p>
      <w:pPr>
        <w:numPr>
          <w:ilvl w:val="0"/>
          <w:numId w:val="9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如何寻找问题</w:t>
      </w:r>
    </w:p>
    <w:p>
      <w:pPr>
        <w:numPr>
          <w:ilvl w:val="0"/>
          <w:numId w:val="9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评价特性及目标值的决定</w:t>
      </w:r>
    </w:p>
    <w:p>
      <w:pPr>
        <w:numPr>
          <w:ilvl w:val="0"/>
          <w:numId w:val="9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制作活动计划表</w:t>
      </w:r>
    </w:p>
    <w:p>
      <w:pPr>
        <w:numPr>
          <w:ilvl w:val="0"/>
          <w:numId w:val="8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发掘问题</w:t>
      </w:r>
    </w:p>
    <w:p>
      <w:pPr>
        <w:numPr>
          <w:ilvl w:val="0"/>
          <w:numId w:val="10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脑力激荡法---创造性思维的产生</w:t>
      </w:r>
    </w:p>
    <w:p>
      <w:pPr>
        <w:numPr>
          <w:ilvl w:val="0"/>
          <w:numId w:val="10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特性要因图</w:t>
      </w:r>
    </w:p>
    <w:p>
      <w:pPr>
        <w:numPr>
          <w:ilvl w:val="0"/>
          <w:numId w:val="8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把握现状</w:t>
      </w:r>
    </w:p>
    <w:p>
      <w:pPr>
        <w:numPr>
          <w:ilvl w:val="0"/>
          <w:numId w:val="11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收集数据</w:t>
      </w:r>
    </w:p>
    <w:p>
      <w:pPr>
        <w:numPr>
          <w:ilvl w:val="0"/>
          <w:numId w:val="11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查检表的应用</w:t>
      </w:r>
    </w:p>
    <w:p>
      <w:pPr>
        <w:numPr>
          <w:ilvl w:val="0"/>
          <w:numId w:val="8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设定目标</w:t>
      </w:r>
    </w:p>
    <w:p>
      <w:pPr>
        <w:numPr>
          <w:ilvl w:val="0"/>
          <w:numId w:val="12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柏拉图 </w:t>
      </w:r>
    </w:p>
    <w:p>
      <w:pPr>
        <w:numPr>
          <w:ilvl w:val="0"/>
          <w:numId w:val="12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直方图</w:t>
      </w:r>
    </w:p>
    <w:p>
      <w:pPr>
        <w:numPr>
          <w:ilvl w:val="0"/>
          <w:numId w:val="12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层别法</w:t>
      </w:r>
    </w:p>
    <w:p>
      <w:pPr>
        <w:numPr>
          <w:ilvl w:val="0"/>
          <w:numId w:val="8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思考对策</w:t>
      </w:r>
      <w:r>
        <w:rPr>
          <w:rFonts w:ascii="宋体" w:hAnsi="宋体"/>
          <w:color w:val="000000"/>
          <w:szCs w:val="21"/>
        </w:rPr>
        <w:t>—</w:t>
      </w:r>
      <w:r>
        <w:rPr>
          <w:rFonts w:hint="eastAsia" w:ascii="宋体" w:hAnsi="宋体"/>
          <w:color w:val="000000"/>
          <w:szCs w:val="21"/>
        </w:rPr>
        <w:t>原因分析</w:t>
      </w:r>
    </w:p>
    <w:p>
      <w:pPr>
        <w:numPr>
          <w:ilvl w:val="0"/>
          <w:numId w:val="13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改善对策的提出</w:t>
      </w:r>
    </w:p>
    <w:p>
      <w:pPr>
        <w:numPr>
          <w:ilvl w:val="0"/>
          <w:numId w:val="13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提出改善对策的技巧</w:t>
      </w:r>
    </w:p>
    <w:p>
      <w:pPr>
        <w:numPr>
          <w:ilvl w:val="0"/>
          <w:numId w:val="8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选择最佳方案</w:t>
      </w:r>
      <w:r>
        <w:rPr>
          <w:rFonts w:ascii="宋体" w:hAnsi="宋体"/>
          <w:color w:val="000000"/>
          <w:szCs w:val="21"/>
        </w:rPr>
        <w:t>—</w:t>
      </w:r>
      <w:r>
        <w:rPr>
          <w:rFonts w:hint="eastAsia" w:ascii="宋体" w:hAnsi="宋体"/>
          <w:color w:val="000000"/>
          <w:szCs w:val="21"/>
        </w:rPr>
        <w:t>要因确认</w:t>
      </w:r>
    </w:p>
    <w:p>
      <w:pPr>
        <w:numPr>
          <w:ilvl w:val="0"/>
          <w:numId w:val="14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简易工程法</w:t>
      </w:r>
    </w:p>
    <w:p>
      <w:pPr>
        <w:numPr>
          <w:ilvl w:val="0"/>
          <w:numId w:val="14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工程分析、时间分析、动作分析</w:t>
      </w:r>
    </w:p>
    <w:p>
      <w:pPr>
        <w:numPr>
          <w:ilvl w:val="0"/>
          <w:numId w:val="14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最佳方案实施计划</w:t>
      </w:r>
    </w:p>
    <w:p>
      <w:pPr>
        <w:numPr>
          <w:ilvl w:val="0"/>
          <w:numId w:val="8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实施对策</w:t>
      </w:r>
    </w:p>
    <w:p>
      <w:pPr>
        <w:numPr>
          <w:ilvl w:val="0"/>
          <w:numId w:val="15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改善对策的实施</w:t>
      </w:r>
    </w:p>
    <w:p>
      <w:pPr>
        <w:numPr>
          <w:ilvl w:val="0"/>
          <w:numId w:val="15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提案改善</w:t>
      </w:r>
    </w:p>
    <w:p>
      <w:pPr>
        <w:numPr>
          <w:ilvl w:val="0"/>
          <w:numId w:val="8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效果确认 </w:t>
      </w:r>
    </w:p>
    <w:p>
      <w:pPr>
        <w:numPr>
          <w:ilvl w:val="0"/>
          <w:numId w:val="16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效果确认技巧</w:t>
      </w:r>
    </w:p>
    <w:p>
      <w:pPr>
        <w:numPr>
          <w:ilvl w:val="0"/>
          <w:numId w:val="16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推移图</w:t>
      </w:r>
    </w:p>
    <w:p>
      <w:pPr>
        <w:numPr>
          <w:ilvl w:val="0"/>
          <w:numId w:val="8"/>
        </w:num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标准化</w:t>
      </w:r>
      <w:r>
        <w:rPr>
          <w:rFonts w:ascii="宋体" w:hAnsi="宋体"/>
          <w:color w:val="000000"/>
          <w:szCs w:val="21"/>
        </w:rPr>
        <w:t>—</w:t>
      </w:r>
      <w:r>
        <w:rPr>
          <w:rFonts w:hint="eastAsia" w:ascii="宋体" w:hAnsi="宋体"/>
          <w:color w:val="000000"/>
          <w:szCs w:val="21"/>
        </w:rPr>
        <w:t>巩固措施</w:t>
      </w:r>
    </w:p>
    <w:p>
      <w:pPr>
        <w:tabs>
          <w:tab w:val="left" w:pos="1200"/>
        </w:tabs>
        <w:spacing w:line="480" w:lineRule="exact"/>
        <w:ind w:left="360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1）标准化的目的及其意义</w:t>
      </w:r>
    </w:p>
    <w:p>
      <w:pPr>
        <w:tabs>
          <w:tab w:val="left" w:pos="1200"/>
        </w:tabs>
        <w:spacing w:line="480" w:lineRule="exact"/>
        <w:ind w:left="360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2）标准化执行技巧 </w:t>
      </w:r>
    </w:p>
    <w:p>
      <w:pPr>
        <w:tabs>
          <w:tab w:val="left" w:pos="1200"/>
        </w:tabs>
        <w:spacing w:line="480" w:lineRule="exact"/>
        <w:ind w:left="360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3）品管圈活动与标准化</w:t>
      </w:r>
    </w:p>
    <w:p>
      <w:p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10、成果比较及资料整理</w:t>
      </w:r>
    </w:p>
    <w:p>
      <w:p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  1）成果比较的意义及要领</w:t>
      </w:r>
    </w:p>
    <w:p>
      <w:p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  2）应用统计方法比较</w:t>
      </w:r>
    </w:p>
    <w:p>
      <w:p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  3）成果报告书</w:t>
      </w:r>
    </w:p>
    <w:p>
      <w:p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11、发表与交流</w:t>
      </w:r>
    </w:p>
    <w:p>
      <w:p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  1）发表的意义及要领</w:t>
      </w:r>
    </w:p>
    <w:p>
      <w:p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  2）交流的意义</w:t>
      </w:r>
    </w:p>
    <w:p>
      <w:pPr>
        <w:tabs>
          <w:tab w:val="left" w:pos="1200"/>
        </w:tabs>
        <w:spacing w:line="48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  3）图表制作</w:t>
      </w:r>
    </w:p>
    <w:p>
      <w:pPr>
        <w:tabs>
          <w:tab w:val="left" w:pos="1200"/>
        </w:tabs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第四部分：品管圈活动实际应用案例解析</w:t>
      </w:r>
    </w:p>
    <w:p>
      <w:pPr>
        <w:tabs>
          <w:tab w:val="left" w:pos="1200"/>
        </w:tabs>
        <w:rPr>
          <w:rFonts w:hint="eastAsia" w:ascii="宋体" w:hAnsi="宋体"/>
          <w:b/>
          <w:color w:val="000000"/>
          <w:sz w:val="28"/>
          <w:szCs w:val="28"/>
        </w:rPr>
      </w:pPr>
    </w:p>
    <w:p>
      <w:pPr>
        <w:spacing w:line="460" w:lineRule="exact"/>
        <w:rPr>
          <w:rFonts w:hint="eastAsia" w:ascii="宋体" w:hAnsi="宋体"/>
          <w:b/>
          <w:color w:val="0000FF"/>
          <w:sz w:val="28"/>
          <w:szCs w:val="28"/>
        </w:rPr>
      </w:pPr>
      <w:r>
        <w:rPr>
          <w:rFonts w:hint="eastAsia" w:ascii="宋体" w:hAnsi="宋体"/>
          <w:b/>
          <w:color w:val="0000FF"/>
          <w:sz w:val="28"/>
          <w:szCs w:val="28"/>
        </w:rPr>
        <w:t>三、授课方式：</w:t>
      </w:r>
    </w:p>
    <w:p>
      <w:pPr>
        <w:spacing w:line="460" w:lineRule="exact"/>
        <w:ind w:firstLine="42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理论讲解 + 体验式实景模拟 + 现场图片案例解析 +小组讨论+ 实际操练 + 互动研讨 + 问题答疑 </w:t>
      </w:r>
    </w:p>
    <w:p>
      <w:pPr>
        <w:spacing w:line="460" w:lineRule="exact"/>
        <w:rPr>
          <w:rFonts w:hint="eastAsia" w:ascii="宋体" w:hAnsi="宋体"/>
          <w:b/>
          <w:color w:val="0000FF"/>
          <w:sz w:val="28"/>
          <w:szCs w:val="28"/>
        </w:rPr>
      </w:pPr>
      <w:r>
        <w:rPr>
          <w:rFonts w:hint="eastAsia" w:ascii="宋体" w:hAnsi="宋体"/>
          <w:b/>
          <w:color w:val="0000FF"/>
          <w:sz w:val="28"/>
          <w:szCs w:val="28"/>
        </w:rPr>
        <w:t>四、培训课时：12小时（2天）</w:t>
      </w:r>
    </w:p>
    <w:p>
      <w:pPr>
        <w:spacing w:line="460" w:lineRule="exact"/>
        <w:rPr>
          <w:rFonts w:hint="eastAsia" w:ascii="宋体" w:hAnsi="宋体"/>
          <w:b/>
          <w:color w:val="0000FF"/>
          <w:sz w:val="28"/>
          <w:szCs w:val="28"/>
        </w:rPr>
      </w:pPr>
      <w:r>
        <w:rPr>
          <w:rFonts w:hint="eastAsia" w:ascii="宋体" w:hAnsi="宋体"/>
          <w:b/>
          <w:color w:val="0000FF"/>
          <w:sz w:val="28"/>
          <w:szCs w:val="28"/>
        </w:rPr>
        <w:t>五、培训对象：</w:t>
      </w:r>
    </w:p>
    <w:p>
      <w:pPr>
        <w:spacing w:line="460" w:lineRule="exact"/>
        <w:rPr>
          <w:rFonts w:hint="eastAsia"/>
        </w:rPr>
      </w:pPr>
      <w:r>
        <w:rPr>
          <w:rFonts w:hint="eastAsia" w:ascii="宋体" w:hAnsi="宋体"/>
          <w:szCs w:val="21"/>
        </w:rPr>
        <w:t xml:space="preserve">  班组长、工段长、领班、生产助理、品管员、生管、工艺工程师、品质工程师、生产主管、车间主任等</w:t>
      </w:r>
    </w:p>
    <w:sectPr>
      <w:pgSz w:w="11906" w:h="16838"/>
      <w:pgMar w:top="0" w:right="926" w:bottom="19" w:left="900" w:header="471" w:footer="283" w:gutter="0"/>
      <w:cols w:space="720" w:num="1"/>
      <w:docGrid w:type="lines" w:linePitch="3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A870D1"/>
    <w:multiLevelType w:val="multilevel"/>
    <w:tmpl w:val="03A870D1"/>
    <w:lvl w:ilvl="0" w:tentative="0">
      <w:start w:val="1"/>
      <w:numFmt w:val="decimal"/>
      <w:lvlText w:val="%1）"/>
      <w:lvlJc w:val="left"/>
      <w:pPr>
        <w:tabs>
          <w:tab w:val="left" w:pos="600"/>
        </w:tabs>
        <w:ind w:left="6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080"/>
        </w:tabs>
        <w:ind w:left="10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00"/>
        </w:tabs>
        <w:ind w:left="1500" w:hanging="420"/>
      </w:pPr>
    </w:lvl>
    <w:lvl w:ilvl="3" w:tentative="0">
      <w:start w:val="1"/>
      <w:numFmt w:val="decimal"/>
      <w:lvlText w:val="%4."/>
      <w:lvlJc w:val="left"/>
      <w:pPr>
        <w:tabs>
          <w:tab w:val="left" w:pos="1920"/>
        </w:tabs>
        <w:ind w:left="19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40"/>
        </w:tabs>
        <w:ind w:left="23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60"/>
        </w:tabs>
        <w:ind w:left="27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80"/>
        </w:tabs>
        <w:ind w:left="31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00"/>
        </w:tabs>
        <w:ind w:left="36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20"/>
        </w:tabs>
        <w:ind w:left="4020" w:hanging="420"/>
      </w:pPr>
    </w:lvl>
  </w:abstractNum>
  <w:abstractNum w:abstractNumId="1">
    <w:nsid w:val="054B2F21"/>
    <w:multiLevelType w:val="multilevel"/>
    <w:tmpl w:val="054B2F21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112C0973"/>
    <w:multiLevelType w:val="multilevel"/>
    <w:tmpl w:val="112C0973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126C6C37"/>
    <w:multiLevelType w:val="multilevel"/>
    <w:tmpl w:val="126C6C3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16735E2C"/>
    <w:multiLevelType w:val="multilevel"/>
    <w:tmpl w:val="16735E2C"/>
    <w:lvl w:ilvl="0" w:tentative="0">
      <w:start w:val="1"/>
      <w:numFmt w:val="decimal"/>
      <w:lvlText w:val="%1）"/>
      <w:lvlJc w:val="left"/>
      <w:pPr>
        <w:tabs>
          <w:tab w:val="left" w:pos="600"/>
        </w:tabs>
        <w:ind w:left="6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080"/>
        </w:tabs>
        <w:ind w:left="10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00"/>
        </w:tabs>
        <w:ind w:left="1500" w:hanging="420"/>
      </w:pPr>
    </w:lvl>
    <w:lvl w:ilvl="3" w:tentative="0">
      <w:start w:val="1"/>
      <w:numFmt w:val="decimal"/>
      <w:lvlText w:val="%4."/>
      <w:lvlJc w:val="left"/>
      <w:pPr>
        <w:tabs>
          <w:tab w:val="left" w:pos="1920"/>
        </w:tabs>
        <w:ind w:left="19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40"/>
        </w:tabs>
        <w:ind w:left="23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60"/>
        </w:tabs>
        <w:ind w:left="27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80"/>
        </w:tabs>
        <w:ind w:left="31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00"/>
        </w:tabs>
        <w:ind w:left="36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20"/>
        </w:tabs>
        <w:ind w:left="4020" w:hanging="420"/>
      </w:pPr>
    </w:lvl>
  </w:abstractNum>
  <w:abstractNum w:abstractNumId="5">
    <w:nsid w:val="20D713A3"/>
    <w:multiLevelType w:val="multilevel"/>
    <w:tmpl w:val="20D713A3"/>
    <w:lvl w:ilvl="0" w:tentative="0">
      <w:start w:val="1"/>
      <w:numFmt w:val="decimal"/>
      <w:lvlText w:val="%1）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0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2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04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6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abstractNum w:abstractNumId="6">
    <w:nsid w:val="23192FF4"/>
    <w:multiLevelType w:val="multilevel"/>
    <w:tmpl w:val="23192FF4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3B184C16"/>
    <w:multiLevelType w:val="multilevel"/>
    <w:tmpl w:val="3B184C16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460A3304"/>
    <w:multiLevelType w:val="multilevel"/>
    <w:tmpl w:val="460A3304"/>
    <w:lvl w:ilvl="0" w:tentative="0">
      <w:start w:val="1"/>
      <w:numFmt w:val="decimal"/>
      <w:lvlText w:val="%1）"/>
      <w:lvlJc w:val="left"/>
      <w:pPr>
        <w:tabs>
          <w:tab w:val="left" w:pos="600"/>
        </w:tabs>
        <w:ind w:left="6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080"/>
        </w:tabs>
        <w:ind w:left="10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00"/>
        </w:tabs>
        <w:ind w:left="1500" w:hanging="420"/>
      </w:pPr>
    </w:lvl>
    <w:lvl w:ilvl="3" w:tentative="0">
      <w:start w:val="1"/>
      <w:numFmt w:val="decimal"/>
      <w:lvlText w:val="%4."/>
      <w:lvlJc w:val="left"/>
      <w:pPr>
        <w:tabs>
          <w:tab w:val="left" w:pos="1920"/>
        </w:tabs>
        <w:ind w:left="19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40"/>
        </w:tabs>
        <w:ind w:left="23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60"/>
        </w:tabs>
        <w:ind w:left="27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80"/>
        </w:tabs>
        <w:ind w:left="31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00"/>
        </w:tabs>
        <w:ind w:left="36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20"/>
        </w:tabs>
        <w:ind w:left="4020" w:hanging="420"/>
      </w:pPr>
    </w:lvl>
  </w:abstractNum>
  <w:abstractNum w:abstractNumId="9">
    <w:nsid w:val="57CF6BCB"/>
    <w:multiLevelType w:val="multilevel"/>
    <w:tmpl w:val="57CF6BCB"/>
    <w:lvl w:ilvl="0" w:tentative="0">
      <w:start w:val="1"/>
      <w:numFmt w:val="decimal"/>
      <w:lvlText w:val="%1）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0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2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04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6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abstractNum w:abstractNumId="10">
    <w:nsid w:val="5D375FA0"/>
    <w:multiLevelType w:val="multilevel"/>
    <w:tmpl w:val="5D375FA0"/>
    <w:lvl w:ilvl="0" w:tentative="0">
      <w:start w:val="1"/>
      <w:numFmt w:val="decimal"/>
      <w:lvlText w:val="%1）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0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2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04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6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abstractNum w:abstractNumId="11">
    <w:nsid w:val="68875CA6"/>
    <w:multiLevelType w:val="multilevel"/>
    <w:tmpl w:val="68875CA6"/>
    <w:lvl w:ilvl="0" w:tentative="0">
      <w:start w:val="1"/>
      <w:numFmt w:val="decimal"/>
      <w:lvlText w:val="%1）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ascii="宋体" w:hAnsi="宋体" w:eastAsia="宋体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706E7B8C"/>
    <w:multiLevelType w:val="multilevel"/>
    <w:tmpl w:val="706E7B8C"/>
    <w:lvl w:ilvl="0" w:tentative="0">
      <w:start w:val="1"/>
      <w:numFmt w:val="decimal"/>
      <w:lvlText w:val="%1）"/>
      <w:lvlJc w:val="left"/>
      <w:pPr>
        <w:tabs>
          <w:tab w:val="left" w:pos="600"/>
        </w:tabs>
        <w:ind w:left="6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080"/>
        </w:tabs>
        <w:ind w:left="10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00"/>
        </w:tabs>
        <w:ind w:left="1500" w:hanging="420"/>
      </w:pPr>
    </w:lvl>
    <w:lvl w:ilvl="3" w:tentative="0">
      <w:start w:val="1"/>
      <w:numFmt w:val="decimal"/>
      <w:lvlText w:val="%4."/>
      <w:lvlJc w:val="left"/>
      <w:pPr>
        <w:tabs>
          <w:tab w:val="left" w:pos="1920"/>
        </w:tabs>
        <w:ind w:left="19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40"/>
        </w:tabs>
        <w:ind w:left="23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60"/>
        </w:tabs>
        <w:ind w:left="27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80"/>
        </w:tabs>
        <w:ind w:left="31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00"/>
        </w:tabs>
        <w:ind w:left="36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20"/>
        </w:tabs>
        <w:ind w:left="4020" w:hanging="420"/>
      </w:pPr>
    </w:lvl>
  </w:abstractNum>
  <w:abstractNum w:abstractNumId="13">
    <w:nsid w:val="769C139E"/>
    <w:multiLevelType w:val="multilevel"/>
    <w:tmpl w:val="769C139E"/>
    <w:lvl w:ilvl="0" w:tentative="0">
      <w:start w:val="1"/>
      <w:numFmt w:val="decimal"/>
      <w:lvlText w:val="%1）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.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784A7FD0"/>
    <w:multiLevelType w:val="multilevel"/>
    <w:tmpl w:val="784A7FD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5">
    <w:nsid w:val="79AD3ABA"/>
    <w:multiLevelType w:val="multilevel"/>
    <w:tmpl w:val="79AD3ABA"/>
    <w:lvl w:ilvl="0" w:tentative="0">
      <w:start w:val="1"/>
      <w:numFmt w:val="decimal"/>
      <w:lvlText w:val="%1）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0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2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04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6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num w:numId="1">
    <w:abstractNumId w:val="2"/>
  </w:num>
  <w:num w:numId="2">
    <w:abstractNumId w:val="13"/>
  </w:num>
  <w:num w:numId="3">
    <w:abstractNumId w:val="11"/>
  </w:num>
  <w:num w:numId="4">
    <w:abstractNumId w:val="1"/>
  </w:num>
  <w:num w:numId="5">
    <w:abstractNumId w:val="3"/>
  </w:num>
  <w:num w:numId="6">
    <w:abstractNumId w:val="7"/>
  </w:num>
  <w:num w:numId="7">
    <w:abstractNumId w:val="14"/>
  </w:num>
  <w:num w:numId="8">
    <w:abstractNumId w:val="6"/>
  </w:num>
  <w:num w:numId="9">
    <w:abstractNumId w:val="8"/>
  </w:num>
  <w:num w:numId="10">
    <w:abstractNumId w:val="0"/>
  </w:num>
  <w:num w:numId="11">
    <w:abstractNumId w:val="12"/>
  </w:num>
  <w:num w:numId="12">
    <w:abstractNumId w:val="4"/>
  </w:num>
  <w:num w:numId="13">
    <w:abstractNumId w:val="15"/>
  </w:num>
  <w:num w:numId="14">
    <w:abstractNumId w:val="9"/>
  </w:num>
  <w:num w:numId="15">
    <w:abstractNumId w:val="10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mMTNlNmNiYThmYmFhNTE3ZjQyMmUzNzU2NDdhMWYifQ=="/>
  </w:docVars>
  <w:rsids>
    <w:rsidRoot w:val="008E48A5"/>
    <w:rsid w:val="00083C27"/>
    <w:rsid w:val="001A5726"/>
    <w:rsid w:val="001E311B"/>
    <w:rsid w:val="0041215A"/>
    <w:rsid w:val="004B794A"/>
    <w:rsid w:val="004E765F"/>
    <w:rsid w:val="004F17B6"/>
    <w:rsid w:val="00522B97"/>
    <w:rsid w:val="00615F81"/>
    <w:rsid w:val="00710FCF"/>
    <w:rsid w:val="008762D3"/>
    <w:rsid w:val="008E48A5"/>
    <w:rsid w:val="0098772F"/>
    <w:rsid w:val="009B31BF"/>
    <w:rsid w:val="00A24A82"/>
    <w:rsid w:val="00A301C2"/>
    <w:rsid w:val="00A36FCD"/>
    <w:rsid w:val="00AF4F2F"/>
    <w:rsid w:val="00B021DD"/>
    <w:rsid w:val="00BB3C74"/>
    <w:rsid w:val="00C30066"/>
    <w:rsid w:val="00C47823"/>
    <w:rsid w:val="00C647BA"/>
    <w:rsid w:val="00CA0235"/>
    <w:rsid w:val="00CD5A78"/>
    <w:rsid w:val="00D64559"/>
    <w:rsid w:val="00ED61D5"/>
    <w:rsid w:val="00EE2862"/>
    <w:rsid w:val="00FA6446"/>
    <w:rsid w:val="00FD0CA6"/>
    <w:rsid w:val="00FE2DFB"/>
    <w:rsid w:val="46E254D4"/>
    <w:rsid w:val="50D151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  <w:style w:type="paragraph" w:styleId="3">
    <w:name w:val="Body Text Indent 2"/>
    <w:basedOn w:val="1"/>
    <w:uiPriority w:val="0"/>
    <w:pPr>
      <w:ind w:firstLine="504"/>
    </w:pPr>
    <w:rPr>
      <w:rFonts w:ascii="宋体"/>
      <w:sz w:val="24"/>
      <w:szCs w:val="2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7">
    <w:name w:val="Normal (Web)"/>
    <w:basedOn w:val="1"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uiPriority w:val="0"/>
    <w:pPr>
      <w:widowControl w:val="0"/>
      <w:jc w:val="both"/>
    </w:pPr>
    <w:tblPr>
      <w:tblStyle w:val="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uiPriority w:val="0"/>
  </w:style>
  <w:style w:type="character" w:styleId="12">
    <w:name w:val="HTML Typewriter"/>
    <w:basedOn w:val="10"/>
    <w:uiPriority w:val="0"/>
    <w:rPr>
      <w:rFonts w:ascii="宋体" w:hAnsi="宋体" w:eastAsia="宋体" w:cs="宋体"/>
      <w:sz w:val="24"/>
      <w:szCs w:val="24"/>
    </w:rPr>
  </w:style>
  <w:style w:type="character" w:styleId="13">
    <w:name w:val="Hyperlink"/>
    <w:basedOn w:val="10"/>
    <w:uiPriority w:val="0"/>
    <w:rPr>
      <w:color w:val="0000FF"/>
      <w:u w:val="single"/>
    </w:rPr>
  </w:style>
  <w:style w:type="paragraph" w:customStyle="1" w:styleId="14">
    <w:name w:val=" 字元"/>
    <w:basedOn w:val="1"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1215</Words>
  <Characters>1302</Characters>
  <Lines>10</Lines>
  <Paragraphs>2</Paragraphs>
  <TotalTime>0</TotalTime>
  <ScaleCrop>false</ScaleCrop>
  <LinksUpToDate>false</LinksUpToDate>
  <CharactersWithSpaces>1342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2014-01-21T08:11:00Z</dcterms:created>
  <dc:creator>User</dc:creator>
  <cp:lastModifiedBy>蓉儿</cp:lastModifiedBy>
  <dcterms:modified xsi:type="dcterms:W3CDTF">2023-05-05T05:54:03Z</dcterms:modified>
  <dc:title>《 QCC品管圈实务技巧 》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68C20DD2F6B44477BBB23D5771241CEE_13</vt:lpwstr>
  </property>
</Properties>
</file>