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560" w:firstLineChars="800"/>
        <w:jc w:val="both"/>
        <w:rPr>
          <w:rFonts w:hint="default"/>
          <w:sz w:val="32"/>
          <w:szCs w:val="40"/>
          <w:lang w:eastAsia="zh-Hans"/>
        </w:rPr>
      </w:pPr>
      <w:r>
        <w:rPr>
          <w:rFonts w:hint="default"/>
          <w:sz w:val="32"/>
          <w:szCs w:val="40"/>
          <w:lang w:eastAsia="zh-Hans"/>
        </w:rPr>
        <w:t>《</w:t>
      </w:r>
      <w:r>
        <w:rPr>
          <w:rFonts w:hint="eastAsia"/>
          <w:sz w:val="32"/>
          <w:szCs w:val="40"/>
          <w:lang w:val="en-US" w:eastAsia="zh-Hans"/>
        </w:rPr>
        <w:t>营销战将训练营</w:t>
      </w:r>
      <w:r>
        <w:rPr>
          <w:rFonts w:hint="default"/>
          <w:sz w:val="32"/>
          <w:szCs w:val="40"/>
          <w:lang w:eastAsia="zh-Hans"/>
        </w:rPr>
        <w:t>》</w:t>
      </w:r>
    </w:p>
    <w:p>
      <w:pPr>
        <w:ind w:firstLine="2560" w:firstLineChars="800"/>
        <w:jc w:val="both"/>
        <w:rPr>
          <w:rFonts w:hint="default" w:ascii="宋体" w:hAnsi="宋体"/>
          <w:b/>
          <w:color w:val="1F4E79" w:themeColor="accent1" w:themeShade="80"/>
          <w:sz w:val="24"/>
          <w:lang w:val="en-US"/>
        </w:rPr>
      </w:pPr>
      <w:r>
        <w:rPr>
          <w:rFonts w:hint="default"/>
          <w:sz w:val="32"/>
          <w:szCs w:val="40"/>
          <w:lang w:eastAsia="zh-Hans"/>
        </w:rPr>
        <w:t xml:space="preserve">          </w:t>
      </w:r>
      <w:r>
        <w:rPr>
          <w:rFonts w:hint="default"/>
          <w:b w:val="0"/>
          <w:bCs w:val="0"/>
          <w:i/>
          <w:iCs/>
          <w:sz w:val="24"/>
          <w:szCs w:val="32"/>
          <w:lang w:eastAsia="zh-Hans"/>
        </w:rPr>
        <w:t xml:space="preserve">     -----</w:t>
      </w:r>
      <w:r>
        <w:rPr>
          <w:rFonts w:hint="eastAsia"/>
          <w:b w:val="0"/>
          <w:bCs w:val="0"/>
          <w:i/>
          <w:iCs/>
          <w:sz w:val="24"/>
          <w:szCs w:val="32"/>
          <w:lang w:val="en-US" w:eastAsia="zh-Hans"/>
        </w:rPr>
        <w:t>全场景销售管理技能提升</w:t>
      </w:r>
      <w:bookmarkStart w:id="0" w:name="_GoBack"/>
      <w:bookmarkEnd w:id="0"/>
    </w:p>
    <w:p>
      <w:pPr>
        <w:spacing w:line="500" w:lineRule="exact"/>
        <w:rPr>
          <w:rFonts w:ascii="宋体" w:hAnsi="宋体"/>
          <w:b/>
          <w:color w:val="1F4E79"/>
          <w:sz w:val="24"/>
        </w:rPr>
      </w:pPr>
      <w:r>
        <w:rPr>
          <w:rFonts w:hint="eastAsia" w:ascii="宋体" w:hAnsi="宋体"/>
          <w:b/>
          <w:color w:val="1F4E79"/>
          <w:sz w:val="24"/>
        </w:rPr>
        <w:t>课程背景</w:t>
      </w:r>
      <w:r>
        <w:rPr>
          <w:rFonts w:ascii="宋体" w:hAnsi="宋体"/>
          <w:b/>
          <w:color w:val="1F4E79"/>
          <w:sz w:val="24"/>
        </w:rPr>
        <w:t>：</w:t>
      </w:r>
    </w:p>
    <w:p>
      <w:pPr>
        <w:spacing w:line="500" w:lineRule="exact"/>
        <w:ind w:firstLine="480" w:firstLineChars="200"/>
        <w:rPr>
          <w:rFonts w:ascii="宋体" w:hAnsi="宋体"/>
          <w:color w:val="000000"/>
          <w:sz w:val="24"/>
        </w:rPr>
      </w:pPr>
      <w:r>
        <w:rPr>
          <w:rFonts w:ascii="宋体" w:hAnsi="宋体"/>
          <w:color w:val="000000"/>
          <w:sz w:val="24"/>
        </w:rPr>
        <w:t>销售管理是什么</w:t>
      </w:r>
      <w:r>
        <w:rPr>
          <w:rFonts w:hint="eastAsia" w:ascii="宋体" w:hAnsi="宋体"/>
          <w:color w:val="000000"/>
          <w:sz w:val="24"/>
        </w:rPr>
        <w:t>？</w:t>
      </w:r>
      <w:r>
        <w:rPr>
          <w:rFonts w:ascii="宋体" w:hAnsi="宋体"/>
          <w:color w:val="000000"/>
          <w:sz w:val="24"/>
        </w:rPr>
        <w:t>一个企业要想把销售做好，不设定销售目标，不规范销售行为，不调控销售过程，不出台销售政策，不对销售绩效进行考评等，其销售工作就很难依照企业的意愿顺畅地向前推进，而企业所从事的这一系列工作就是销售管理。</w:t>
      </w:r>
    </w:p>
    <w:p>
      <w:pPr>
        <w:spacing w:line="500" w:lineRule="exact"/>
        <w:ind w:firstLine="480" w:firstLineChars="200"/>
        <w:rPr>
          <w:rFonts w:ascii="宋体" w:hAnsi="宋体"/>
          <w:color w:val="000000"/>
          <w:sz w:val="24"/>
        </w:rPr>
      </w:pPr>
      <w:r>
        <w:rPr>
          <w:rFonts w:ascii="宋体" w:hAnsi="宋体"/>
          <w:color w:val="000000"/>
          <w:sz w:val="24"/>
        </w:rPr>
        <w:t>在市场经济浪潮中，有些企业的销售工作顺畅有序，而有些企业的销售工作杂乱无章，其中一个重要的原因就是销售管理工作水平的高低问题。销售工作是否顺畅是鉴别销售管理水平高低的一把标尺，其标准是销售管理的战略目标，其刻度是销售管理的策略手段。</w:t>
      </w:r>
    </w:p>
    <w:p>
      <w:pPr>
        <w:spacing w:line="500" w:lineRule="exact"/>
        <w:ind w:firstLine="480" w:firstLineChars="200"/>
        <w:rPr>
          <w:rFonts w:ascii="宋体" w:hAnsi="宋体"/>
          <w:color w:val="000000"/>
          <w:sz w:val="24"/>
        </w:rPr>
      </w:pPr>
      <w:r>
        <w:rPr>
          <w:rFonts w:ascii="宋体" w:hAnsi="宋体"/>
          <w:color w:val="000000"/>
          <w:sz w:val="24"/>
        </w:rPr>
        <w:t>现实中销售人员创造骄人销售业绩所需要把握的重要宗旨。根据自己的特点，面对特定的客户，使用合适的销售模式或销售方式，是今天销售人员所必须思考的问题。</w:t>
      </w:r>
    </w:p>
    <w:p>
      <w:pPr>
        <w:spacing w:line="500" w:lineRule="exact"/>
        <w:ind w:firstLine="480" w:firstLineChars="200"/>
        <w:rPr>
          <w:rFonts w:ascii="宋体" w:hAnsi="宋体"/>
          <w:color w:val="000000"/>
          <w:sz w:val="24"/>
        </w:rPr>
      </w:pPr>
      <w:r>
        <w:rPr>
          <w:rFonts w:ascii="宋体" w:hAnsi="宋体"/>
          <w:color w:val="000000"/>
          <w:sz w:val="24"/>
        </w:rPr>
        <w:t>企业的销售工作常常步履维艰，有没有办法将销售工作做得更好呢</w:t>
      </w:r>
      <w:r>
        <w:rPr>
          <w:rFonts w:hint="eastAsia" w:ascii="宋体" w:hAnsi="宋体"/>
          <w:color w:val="000000"/>
          <w:sz w:val="24"/>
        </w:rPr>
        <w:t>？</w:t>
      </w:r>
      <w:r>
        <w:rPr>
          <w:rFonts w:ascii="宋体" w:hAnsi="宋体"/>
          <w:color w:val="000000"/>
          <w:sz w:val="24"/>
        </w:rPr>
        <w:t>智慧的碰撞、超常的创造、严格的制度、科学的运作、系统的管理、及时的沟通，也许这些举措能帮助你走向销售成功的殿堂。</w:t>
      </w:r>
    </w:p>
    <w:p>
      <w:pPr>
        <w:spacing w:line="500" w:lineRule="exact"/>
        <w:ind w:firstLine="720" w:firstLineChars="300"/>
        <w:rPr>
          <w:rFonts w:ascii="宋体" w:hAnsi="宋体"/>
          <w:color w:val="000000"/>
          <w:sz w:val="24"/>
        </w:rPr>
      </w:pPr>
      <w:r>
        <w:rPr>
          <w:rFonts w:hint="eastAsia" w:ascii="宋体" w:hAnsi="宋体"/>
          <w:color w:val="000000"/>
          <w:sz w:val="24"/>
        </w:rPr>
        <w:t>销售管理的重心，在于通过管理实现销售收入的过程，因此，销售管理也应在市场经 营中担任中枢的角色：一方面以销售收入为中心，另一方面和整个市场经营保持联系，并加以展开。也就是说，先制订销售计划，再开展销售活动，终实现市场经营目标。</w:t>
      </w:r>
    </w:p>
    <w:p>
      <w:pPr>
        <w:spacing w:line="500" w:lineRule="exact"/>
        <w:jc w:val="left"/>
        <w:rPr>
          <w:rFonts w:ascii="宋体" w:hAnsi="宋体"/>
          <w:b/>
          <w:bCs/>
          <w:color w:val="000000"/>
          <w:sz w:val="24"/>
        </w:rPr>
      </w:pPr>
    </w:p>
    <w:p>
      <w:pPr>
        <w:spacing w:line="500" w:lineRule="exact"/>
        <w:rPr>
          <w:rFonts w:ascii="宋体" w:hAnsi="宋体"/>
          <w:b/>
          <w:color w:val="1F4E79"/>
          <w:sz w:val="24"/>
        </w:rPr>
      </w:pPr>
      <w:r>
        <w:rPr>
          <w:rFonts w:hint="eastAsia" w:ascii="宋体" w:hAnsi="宋体"/>
          <w:b/>
          <w:color w:val="1F4E79"/>
          <w:sz w:val="24"/>
        </w:rPr>
        <w:t>课程收益</w:t>
      </w:r>
      <w:r>
        <w:rPr>
          <w:rFonts w:ascii="宋体" w:hAnsi="宋体"/>
          <w:b/>
          <w:color w:val="1F4E79"/>
          <w:sz w:val="24"/>
        </w:rPr>
        <w:t>：</w:t>
      </w:r>
    </w:p>
    <w:p>
      <w:pPr>
        <w:spacing w:line="500" w:lineRule="exact"/>
        <w:rPr>
          <w:rFonts w:ascii="宋体" w:hAnsi="宋体"/>
          <w:color w:val="000000"/>
          <w:sz w:val="24"/>
        </w:rPr>
      </w:pPr>
      <w:r>
        <w:rPr>
          <w:rFonts w:hint="eastAsia" w:ascii="宋体" w:hAnsi="宋体"/>
          <w:color w:val="000000"/>
          <w:sz w:val="24"/>
        </w:rPr>
        <w:t>● 领会销售管理的总体框架四大方向和八大控制点</w:t>
      </w:r>
    </w:p>
    <w:p>
      <w:pPr>
        <w:spacing w:line="500" w:lineRule="exact"/>
        <w:rPr>
          <w:rFonts w:ascii="宋体" w:hAnsi="宋体"/>
          <w:color w:val="000000"/>
          <w:sz w:val="24"/>
        </w:rPr>
      </w:pPr>
      <w:r>
        <w:rPr>
          <w:rFonts w:hint="eastAsia" w:ascii="宋体" w:hAnsi="宋体"/>
          <w:color w:val="000000"/>
          <w:sz w:val="24"/>
        </w:rPr>
        <w:t>● 掌握销售区域市场预测的模型方法与工具，掌握目标规划步骤、方法与工具</w:t>
      </w:r>
    </w:p>
    <w:p>
      <w:pPr>
        <w:spacing w:line="500" w:lineRule="exact"/>
        <w:rPr>
          <w:rFonts w:ascii="宋体" w:hAnsi="宋体"/>
          <w:color w:val="000000"/>
          <w:sz w:val="24"/>
        </w:rPr>
      </w:pPr>
      <w:r>
        <w:rPr>
          <w:rFonts w:hint="eastAsia" w:ascii="宋体" w:hAnsi="宋体"/>
          <w:color w:val="000000"/>
          <w:sz w:val="24"/>
        </w:rPr>
        <w:t>● 掌握销售管理对内各部门之间的协作策略与方法及对外不同区域市场的布局</w:t>
      </w:r>
    </w:p>
    <w:p>
      <w:pPr>
        <w:spacing w:line="500" w:lineRule="exact"/>
        <w:rPr>
          <w:rFonts w:ascii="宋体" w:hAnsi="宋体"/>
          <w:color w:val="000000"/>
          <w:sz w:val="24"/>
        </w:rPr>
      </w:pPr>
      <w:r>
        <w:rPr>
          <w:rFonts w:hint="eastAsia" w:ascii="宋体" w:hAnsi="宋体"/>
          <w:color w:val="000000"/>
          <w:sz w:val="24"/>
        </w:rPr>
        <w:t>● 掌握销售人才招募的工具与方法、销售区域优化设置的技法与销售团队部署的方法</w:t>
      </w:r>
    </w:p>
    <w:p>
      <w:pPr>
        <w:spacing w:line="500" w:lineRule="exact"/>
        <w:rPr>
          <w:rFonts w:ascii="宋体" w:hAnsi="宋体"/>
          <w:color w:val="000000"/>
          <w:sz w:val="24"/>
        </w:rPr>
      </w:pPr>
      <w:r>
        <w:rPr>
          <w:rFonts w:hint="eastAsia" w:ascii="宋体" w:hAnsi="宋体"/>
          <w:color w:val="000000"/>
          <w:sz w:val="24"/>
        </w:rPr>
        <w:t>● 掌握销售人才培养不同阶段的内容框架与训战方法</w:t>
      </w:r>
    </w:p>
    <w:p>
      <w:pPr>
        <w:spacing w:line="500" w:lineRule="exact"/>
        <w:rPr>
          <w:rFonts w:ascii="宋体" w:hAnsi="宋体"/>
          <w:color w:val="000000"/>
          <w:sz w:val="24"/>
        </w:rPr>
      </w:pPr>
      <w:r>
        <w:rPr>
          <w:rFonts w:hint="eastAsia" w:ascii="宋体" w:hAnsi="宋体"/>
          <w:color w:val="000000"/>
          <w:sz w:val="24"/>
        </w:rPr>
        <w:t>● 掌握销售团队激励的技法与工具</w:t>
      </w:r>
    </w:p>
    <w:p>
      <w:pPr>
        <w:spacing w:line="500" w:lineRule="exact"/>
        <w:rPr>
          <w:rFonts w:ascii="宋体" w:hAnsi="宋体"/>
          <w:color w:val="000000"/>
          <w:sz w:val="24"/>
        </w:rPr>
      </w:pPr>
      <w:r>
        <w:rPr>
          <w:rFonts w:hint="eastAsia" w:ascii="宋体" w:hAnsi="宋体"/>
          <w:color w:val="000000"/>
          <w:sz w:val="24"/>
        </w:rPr>
        <w:t>● 掌握销售执行力塑造与行动提升的技法、销售人员绩效监控与绩效干预的技法</w:t>
      </w:r>
    </w:p>
    <w:p>
      <w:pPr>
        <w:spacing w:line="500" w:lineRule="exact"/>
        <w:rPr>
          <w:rFonts w:ascii="宋体" w:hAnsi="宋体"/>
          <w:color w:val="000000"/>
          <w:sz w:val="24"/>
        </w:rPr>
      </w:pPr>
    </w:p>
    <w:p>
      <w:pPr>
        <w:widowControl/>
        <w:spacing w:line="500" w:lineRule="exact"/>
        <w:jc w:val="left"/>
        <w:rPr>
          <w:rFonts w:ascii="宋体" w:hAnsi="宋体"/>
          <w:color w:val="000000"/>
          <w:sz w:val="24"/>
        </w:rPr>
      </w:pPr>
      <w:r>
        <w:rPr>
          <w:rFonts w:hint="eastAsia" w:ascii="宋体" w:hAnsi="宋体"/>
          <w:b/>
          <w:color w:val="1F4E79"/>
          <w:sz w:val="24"/>
        </w:rPr>
        <w:t>课程</w:t>
      </w:r>
      <w:r>
        <w:rPr>
          <w:rFonts w:ascii="宋体" w:hAnsi="宋体"/>
          <w:b/>
          <w:color w:val="1F4E79"/>
          <w:sz w:val="24"/>
        </w:rPr>
        <w:t>时间：</w:t>
      </w:r>
      <w:r>
        <w:rPr>
          <w:rFonts w:hint="default" w:ascii="宋体" w:hAnsi="宋体"/>
          <w:b/>
          <w:color w:val="1F4E79"/>
          <w:sz w:val="24"/>
        </w:rPr>
        <w:t>1-</w:t>
      </w:r>
      <w:r>
        <w:rPr>
          <w:rFonts w:hint="eastAsia" w:ascii="宋体" w:hAnsi="宋体"/>
          <w:color w:val="000000"/>
          <w:sz w:val="24"/>
        </w:rPr>
        <w:t>2天，6小时/天</w:t>
      </w:r>
    </w:p>
    <w:p>
      <w:pPr>
        <w:spacing w:line="500" w:lineRule="exact"/>
        <w:rPr>
          <w:rFonts w:ascii="宋体" w:hAnsi="宋体"/>
          <w:color w:val="000000"/>
          <w:sz w:val="24"/>
        </w:rPr>
      </w:pPr>
      <w:r>
        <w:rPr>
          <w:rFonts w:hint="eastAsia" w:ascii="宋体" w:hAnsi="宋体"/>
          <w:b/>
          <w:color w:val="1F4E79"/>
          <w:sz w:val="24"/>
        </w:rPr>
        <w:t>课程</w:t>
      </w:r>
      <w:r>
        <w:rPr>
          <w:rFonts w:ascii="宋体" w:hAnsi="宋体"/>
          <w:b/>
          <w:color w:val="1F4E79"/>
          <w:sz w:val="24"/>
        </w:rPr>
        <w:t>对象</w:t>
      </w:r>
      <w:r>
        <w:rPr>
          <w:rFonts w:hint="eastAsia" w:ascii="宋体" w:hAnsi="宋体"/>
          <w:b/>
          <w:color w:val="1F4E79"/>
          <w:sz w:val="24"/>
        </w:rPr>
        <w:t>：</w:t>
      </w:r>
      <w:r>
        <w:rPr>
          <w:rFonts w:hint="eastAsia" w:ascii="宋体" w:hAnsi="宋体"/>
          <w:b w:val="0"/>
          <w:bCs/>
          <w:color w:val="000000" w:themeColor="text1"/>
          <w:sz w:val="24"/>
          <w:lang w:val="en-US" w:eastAsia="zh-Hans"/>
          <w14:textFill>
            <w14:solidFill>
              <w14:schemeClr w14:val="tx1"/>
            </w14:solidFill>
          </w14:textFill>
        </w:rPr>
        <w:t>公开课</w:t>
      </w:r>
      <w:r>
        <w:rPr>
          <w:rFonts w:hint="eastAsia" w:ascii="宋体" w:hAnsi="宋体"/>
          <w:color w:val="000000"/>
          <w:sz w:val="24"/>
        </w:rPr>
        <w:t>，经销商大会</w:t>
      </w:r>
      <w:r>
        <w:rPr>
          <w:rFonts w:hint="default" w:ascii="宋体" w:hAnsi="宋体"/>
          <w:color w:val="000000"/>
          <w:sz w:val="24"/>
        </w:rPr>
        <w:t>，</w:t>
      </w:r>
      <w:r>
        <w:rPr>
          <w:rFonts w:hint="eastAsia" w:ascii="宋体" w:hAnsi="宋体"/>
          <w:color w:val="000000"/>
          <w:sz w:val="24"/>
        </w:rPr>
        <w:t>企业</w:t>
      </w:r>
      <w:r>
        <w:rPr>
          <w:rFonts w:ascii="宋体" w:hAnsi="宋体"/>
          <w:color w:val="000000"/>
          <w:sz w:val="24"/>
        </w:rPr>
        <w:t>营销副总，营销总监，</w:t>
      </w:r>
      <w:r>
        <w:rPr>
          <w:rFonts w:hint="eastAsia" w:ascii="宋体" w:hAnsi="宋体"/>
          <w:color w:val="000000"/>
          <w:sz w:val="24"/>
        </w:rPr>
        <w:t>各级</w:t>
      </w:r>
      <w:r>
        <w:rPr>
          <w:rFonts w:ascii="宋体" w:hAnsi="宋体"/>
          <w:color w:val="000000"/>
          <w:sz w:val="24"/>
        </w:rPr>
        <w:t>区域市场营销管理人员</w:t>
      </w:r>
    </w:p>
    <w:p>
      <w:pPr>
        <w:spacing w:line="500" w:lineRule="exact"/>
        <w:rPr>
          <w:rFonts w:ascii="宋体" w:hAnsi="宋体"/>
          <w:b/>
          <w:color w:val="000000"/>
          <w:sz w:val="24"/>
        </w:rPr>
      </w:pPr>
      <w:r>
        <w:rPr>
          <w:rFonts w:hint="eastAsia" w:ascii="宋体" w:hAnsi="宋体"/>
          <w:b/>
          <w:color w:val="1F4E79"/>
          <w:sz w:val="24"/>
        </w:rPr>
        <w:t>课程</w:t>
      </w:r>
      <w:r>
        <w:rPr>
          <w:rFonts w:ascii="宋体" w:hAnsi="宋体"/>
          <w:b/>
          <w:color w:val="1F4E79"/>
          <w:sz w:val="24"/>
        </w:rPr>
        <w:t>方式：</w:t>
      </w:r>
      <w:r>
        <w:rPr>
          <w:rFonts w:hint="eastAsia" w:ascii="宋体" w:hAnsi="宋体"/>
          <w:color w:val="000000"/>
          <w:sz w:val="24"/>
        </w:rPr>
        <w:t>课程</w:t>
      </w:r>
      <w:r>
        <w:rPr>
          <w:rFonts w:ascii="宋体" w:hAnsi="宋体"/>
          <w:color w:val="000000"/>
          <w:sz w:val="24"/>
        </w:rPr>
        <w:t>讲授，案例</w:t>
      </w:r>
      <w:r>
        <w:rPr>
          <w:rFonts w:hint="eastAsia" w:ascii="宋体" w:hAnsi="宋体"/>
          <w:color w:val="000000"/>
          <w:sz w:val="24"/>
        </w:rPr>
        <w:t>分析</w:t>
      </w:r>
      <w:r>
        <w:rPr>
          <w:rFonts w:ascii="宋体" w:hAnsi="宋体"/>
          <w:color w:val="000000"/>
          <w:sz w:val="24"/>
        </w:rPr>
        <w:t>及研讨</w:t>
      </w:r>
      <w:r>
        <w:rPr>
          <w:rFonts w:hint="eastAsia" w:ascii="宋体" w:hAnsi="宋体"/>
          <w:color w:val="000000"/>
          <w:sz w:val="24"/>
        </w:rPr>
        <w:t>，</w:t>
      </w:r>
      <w:r>
        <w:rPr>
          <w:rFonts w:ascii="宋体" w:hAnsi="宋体"/>
          <w:color w:val="000000"/>
          <w:sz w:val="24"/>
        </w:rPr>
        <w:t>实操练习</w:t>
      </w:r>
    </w:p>
    <w:p>
      <w:pPr>
        <w:spacing w:line="500" w:lineRule="exact"/>
        <w:rPr>
          <w:rFonts w:ascii="宋体" w:hAnsi="宋体"/>
          <w:b/>
          <w:color w:val="000000"/>
          <w:sz w:val="24"/>
        </w:rPr>
      </w:pPr>
    </w:p>
    <w:p>
      <w:pPr>
        <w:spacing w:line="500" w:lineRule="exact"/>
        <w:jc w:val="center"/>
        <w:rPr>
          <w:rFonts w:ascii="宋体" w:hAnsi="宋体"/>
          <w:b/>
          <w:color w:val="1F4E79"/>
          <w:sz w:val="24"/>
        </w:rPr>
      </w:pPr>
      <w:r>
        <w:rPr>
          <w:rFonts w:ascii="宋体" w:hAnsi="宋体"/>
          <w:b/>
          <w:color w:val="1F4E79"/>
          <w:sz w:val="24"/>
        </w:rPr>
        <w:t>课程大纲</w:t>
      </w:r>
    </w:p>
    <w:p>
      <w:pPr>
        <w:spacing w:line="500" w:lineRule="exact"/>
        <w:rPr>
          <w:rFonts w:ascii="宋体" w:hAnsi="宋体"/>
          <w:b/>
          <w:color w:val="1F4E79"/>
          <w:sz w:val="24"/>
        </w:rPr>
      </w:pPr>
      <w:r>
        <w:rPr>
          <w:rFonts w:hint="eastAsia" w:ascii="宋体" w:hAnsi="宋体"/>
          <w:b/>
          <w:color w:val="1F4E79"/>
          <w:sz w:val="24"/>
        </w:rPr>
        <w:t>导入篇：销售管理的四幅方向盘和八大控制点</w:t>
      </w:r>
    </w:p>
    <w:p>
      <w:pPr>
        <w:spacing w:line="500" w:lineRule="exact"/>
        <w:rPr>
          <w:rFonts w:ascii="宋体" w:hAnsi="宋体"/>
          <w:sz w:val="24"/>
        </w:rPr>
      </w:pPr>
      <w:r>
        <w:rPr>
          <w:rFonts w:hint="eastAsia" w:ascii="宋体" w:hAnsi="宋体"/>
          <w:b/>
          <w:sz w:val="24"/>
        </w:rPr>
        <w:t>讨论：</w:t>
      </w:r>
      <w:r>
        <w:rPr>
          <w:rFonts w:hint="eastAsia" w:ascii="宋体" w:hAnsi="宋体"/>
          <w:sz w:val="24"/>
        </w:rPr>
        <w:t>销售管理管什么？</w:t>
      </w:r>
    </w:p>
    <w:p>
      <w:pPr>
        <w:spacing w:line="500" w:lineRule="exact"/>
        <w:rPr>
          <w:rFonts w:ascii="宋体" w:hAnsi="宋体"/>
          <w:b/>
          <w:bCs/>
          <w:color w:val="C45911"/>
          <w:sz w:val="24"/>
        </w:rPr>
      </w:pPr>
      <w:r>
        <w:rPr>
          <w:rFonts w:ascii="宋体" w:hAnsi="宋体"/>
          <w:b/>
          <w:color w:val="C45911"/>
          <w:sz w:val="24"/>
        </w:rPr>
        <w:drawing>
          <wp:anchor distT="0" distB="0" distL="114300" distR="114300" simplePos="0" relativeHeight="251659264" behindDoc="0" locked="0" layoutInCell="1" allowOverlap="1">
            <wp:simplePos x="0" y="0"/>
            <wp:positionH relativeFrom="column">
              <wp:posOffset>4070985</wp:posOffset>
            </wp:positionH>
            <wp:positionV relativeFrom="paragraph">
              <wp:posOffset>314960</wp:posOffset>
            </wp:positionV>
            <wp:extent cx="1643380" cy="1555750"/>
            <wp:effectExtent l="0" t="0" r="7620" b="19050"/>
            <wp:wrapSquare wrapText="bothSides"/>
            <wp:docPr id="6" name="图片 6"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表, 图示&#10;&#10;描述已自动生成"/>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43380" cy="1555750"/>
                    </a:xfrm>
                    <a:prstGeom prst="rect">
                      <a:avLst/>
                    </a:prstGeom>
                  </pic:spPr>
                </pic:pic>
              </a:graphicData>
            </a:graphic>
          </wp:anchor>
        </w:drawing>
      </w:r>
      <w:r>
        <w:rPr>
          <w:rFonts w:hint="eastAsia" w:ascii="宋体" w:hAnsi="宋体"/>
          <w:b/>
          <w:bCs/>
          <w:color w:val="C45911"/>
          <w:sz w:val="24"/>
        </w:rPr>
        <w:t>一、运筹帷幄</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市场预测、目标规划</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对内协作、对外布局</w:t>
      </w:r>
    </w:p>
    <w:p>
      <w:pPr>
        <w:spacing w:line="500" w:lineRule="exact"/>
        <w:rPr>
          <w:rFonts w:ascii="宋体" w:hAnsi="宋体"/>
          <w:b/>
          <w:bCs/>
          <w:color w:val="C45911"/>
          <w:sz w:val="24"/>
        </w:rPr>
      </w:pPr>
      <w:r>
        <w:rPr>
          <w:rFonts w:hint="eastAsia" w:ascii="宋体" w:hAnsi="宋体"/>
          <w:b/>
          <w:bCs/>
          <w:color w:val="C45911"/>
          <w:sz w:val="24"/>
        </w:rPr>
        <w:t>二、排兵布阵</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精准招募、持续输送</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区域设置、团队部署</w:t>
      </w:r>
    </w:p>
    <w:p>
      <w:pPr>
        <w:spacing w:line="500" w:lineRule="exact"/>
        <w:rPr>
          <w:rFonts w:ascii="宋体" w:hAnsi="宋体"/>
          <w:b/>
          <w:bCs/>
          <w:color w:val="C45911"/>
          <w:sz w:val="24"/>
        </w:rPr>
      </w:pPr>
      <w:r>
        <w:rPr>
          <w:rFonts w:hint="eastAsia" w:ascii="宋体" w:hAnsi="宋体"/>
          <w:b/>
          <w:bCs/>
          <w:color w:val="C45911"/>
          <w:sz w:val="24"/>
        </w:rPr>
        <w:t>三、锻造驱动</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分阶培养、加速锻造</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内驱激励、杠杆激励</w:t>
      </w:r>
    </w:p>
    <w:p>
      <w:pPr>
        <w:spacing w:line="500" w:lineRule="exact"/>
        <w:rPr>
          <w:rFonts w:ascii="宋体" w:hAnsi="宋体"/>
          <w:b/>
          <w:bCs/>
          <w:color w:val="C45911"/>
          <w:sz w:val="24"/>
        </w:rPr>
      </w:pPr>
      <w:r>
        <w:rPr>
          <w:rFonts w:hint="eastAsia" w:ascii="宋体" w:hAnsi="宋体"/>
          <w:b/>
          <w:bCs/>
          <w:color w:val="C45911"/>
          <w:sz w:val="24"/>
        </w:rPr>
        <w:t>四、执行监控</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执行塑造、行动提升</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绩效监控、绩效干预</w:t>
      </w:r>
    </w:p>
    <w:p>
      <w:pPr>
        <w:spacing w:line="500" w:lineRule="exact"/>
        <w:rPr>
          <w:rFonts w:ascii="宋体" w:hAnsi="宋体"/>
          <w:b/>
          <w:sz w:val="24"/>
        </w:rPr>
      </w:pPr>
    </w:p>
    <w:p>
      <w:pPr>
        <w:spacing w:line="500" w:lineRule="exact"/>
        <w:rPr>
          <w:rFonts w:ascii="宋体" w:hAnsi="宋体"/>
          <w:b/>
          <w:color w:val="1F4E79"/>
          <w:sz w:val="24"/>
        </w:rPr>
      </w:pPr>
      <w:r>
        <w:rPr>
          <w:rFonts w:hint="eastAsia" w:ascii="宋体" w:hAnsi="宋体"/>
          <w:b/>
          <w:color w:val="1F4E79"/>
          <w:sz w:val="24"/>
        </w:rPr>
        <w:t>第一讲：</w:t>
      </w:r>
      <w:r>
        <w:rPr>
          <w:rFonts w:ascii="宋体" w:hAnsi="宋体"/>
          <w:b/>
          <w:color w:val="1F4E79"/>
          <w:sz w:val="24"/>
        </w:rPr>
        <w:t>销售区域市场预测和目标规划</w:t>
      </w:r>
    </w:p>
    <w:p>
      <w:pPr>
        <w:spacing w:line="500" w:lineRule="exact"/>
        <w:rPr>
          <w:rFonts w:hint="eastAsia" w:ascii="宋体" w:hAnsi="宋体"/>
          <w:bCs/>
          <w:sz w:val="24"/>
        </w:rPr>
      </w:pPr>
      <w:r>
        <w:rPr>
          <w:rFonts w:hint="eastAsia" w:ascii="宋体" w:hAnsi="宋体"/>
          <w:b/>
          <w:bCs/>
          <w:sz w:val="24"/>
        </w:rPr>
        <w:t>导言：</w:t>
      </w:r>
      <w:r>
        <w:rPr>
          <w:rFonts w:ascii="宋体" w:hAnsi="宋体"/>
          <w:bCs/>
          <w:sz w:val="24"/>
        </w:rPr>
        <w:t>成功销售的三元方程式</w:t>
      </w:r>
    </w:p>
    <w:p>
      <w:pPr>
        <w:spacing w:line="500" w:lineRule="exact"/>
        <w:rPr>
          <w:rFonts w:hint="eastAsia" w:ascii="宋体" w:hAnsi="宋体"/>
          <w:b/>
          <w:bCs/>
          <w:color w:val="C45911"/>
          <w:sz w:val="24"/>
        </w:rPr>
      </w:pPr>
      <w:r>
        <w:rPr>
          <w:rFonts w:hint="eastAsia" w:ascii="宋体" w:hAnsi="宋体"/>
          <w:b/>
          <w:bCs/>
          <w:color w:val="C45911"/>
          <w:sz w:val="24"/>
        </w:rPr>
        <w:t>一、</w:t>
      </w:r>
      <w:r>
        <w:rPr>
          <w:rFonts w:ascii="宋体" w:hAnsi="宋体"/>
          <w:b/>
          <w:bCs/>
          <w:color w:val="C45911"/>
          <w:sz w:val="24"/>
        </w:rPr>
        <w:t>销售区域市场分析三维图</w:t>
      </w:r>
    </w:p>
    <w:p>
      <w:pPr>
        <w:spacing w:line="500" w:lineRule="exact"/>
        <w:rPr>
          <w:rFonts w:ascii="宋体" w:hAnsi="宋体"/>
          <w:b/>
          <w:bCs/>
          <w:sz w:val="24"/>
        </w:rPr>
      </w:pPr>
      <w:r>
        <w:rPr>
          <w:rFonts w:ascii="宋体" w:hAnsi="宋体"/>
          <w:b/>
          <w:bCs/>
          <w:color w:val="C45911"/>
          <w:sz w:val="24"/>
        </w:rPr>
        <w:drawing>
          <wp:anchor distT="0" distB="0" distL="114300" distR="114300" simplePos="0" relativeHeight="251660288" behindDoc="0" locked="0" layoutInCell="1" allowOverlap="1">
            <wp:simplePos x="0" y="0"/>
            <wp:positionH relativeFrom="margin">
              <wp:align>right</wp:align>
            </wp:positionH>
            <wp:positionV relativeFrom="paragraph">
              <wp:posOffset>15875</wp:posOffset>
            </wp:positionV>
            <wp:extent cx="2070100" cy="1275715"/>
            <wp:effectExtent l="0" t="0" r="12700" b="19685"/>
            <wp:wrapSquare wrapText="bothSides"/>
            <wp:docPr id="7"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示&#10;&#10;描述已自动生成"/>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70100" cy="1275609"/>
                    </a:xfrm>
                    <a:prstGeom prst="rect">
                      <a:avLst/>
                    </a:prstGeom>
                  </pic:spPr>
                </pic:pic>
              </a:graphicData>
            </a:graphic>
          </wp:anchor>
        </w:drawing>
      </w:r>
      <w:r>
        <w:rPr>
          <w:rFonts w:hint="eastAsia" w:ascii="宋体" w:hAnsi="宋体"/>
          <w:b/>
          <w:bCs/>
          <w:sz w:val="24"/>
        </w:rPr>
        <w:t>1.</w:t>
      </w:r>
      <w:r>
        <w:rPr>
          <w:rFonts w:ascii="宋体" w:hAnsi="宋体"/>
          <w:b/>
          <w:bCs/>
          <w:sz w:val="24"/>
        </w:rPr>
        <w:t xml:space="preserve"> </w:t>
      </w:r>
      <w:r>
        <w:rPr>
          <w:rFonts w:hint="eastAsia" w:ascii="宋体" w:hAnsi="宋体"/>
          <w:b/>
          <w:bCs/>
          <w:sz w:val="24"/>
        </w:rPr>
        <w:t>宏观国情分析——区域销售环境的PEST扫描</w:t>
      </w:r>
    </w:p>
    <w:p>
      <w:pPr>
        <w:spacing w:line="500" w:lineRule="exact"/>
        <w:rPr>
          <w:rFonts w:ascii="宋体" w:hAnsi="宋体"/>
          <w:sz w:val="24"/>
        </w:rPr>
      </w:pPr>
      <w:r>
        <w:rPr>
          <w:rFonts w:hint="eastAsia" w:ascii="宋体" w:hAnsi="宋体"/>
          <w:b/>
          <w:sz w:val="24"/>
        </w:rPr>
        <w:t>模型：</w:t>
      </w:r>
      <w:r>
        <w:rPr>
          <w:rFonts w:hint="eastAsia" w:ascii="宋体" w:hAnsi="宋体"/>
          <w:sz w:val="24"/>
        </w:rPr>
        <w:t>宏观环境扫描P</w:t>
      </w:r>
      <w:r>
        <w:rPr>
          <w:rFonts w:ascii="宋体" w:hAnsi="宋体"/>
          <w:sz w:val="24"/>
        </w:rPr>
        <w:t>EST</w:t>
      </w:r>
      <w:r>
        <w:rPr>
          <w:rFonts w:hint="eastAsia" w:ascii="宋体" w:hAnsi="宋体"/>
          <w:sz w:val="24"/>
        </w:rPr>
        <w:t>法</w:t>
      </w:r>
    </w:p>
    <w:p>
      <w:pPr>
        <w:spacing w:line="500" w:lineRule="exact"/>
        <w:rPr>
          <w:rFonts w:ascii="宋体" w:hAnsi="宋体"/>
          <w:bCs/>
          <w:sz w:val="24"/>
        </w:rPr>
      </w:pPr>
      <w:r>
        <w:rPr>
          <w:rFonts w:hint="eastAsia" w:ascii="宋体" w:hAnsi="宋体"/>
          <w:bCs/>
          <w:sz w:val="24"/>
        </w:rPr>
        <w:t>——政治法律、经济走势、社会文化、技术革新</w:t>
      </w:r>
    </w:p>
    <w:p>
      <w:pPr>
        <w:spacing w:line="500" w:lineRule="exact"/>
        <w:rPr>
          <w:rFonts w:ascii="宋体" w:hAnsi="宋体"/>
          <w:b/>
          <w:bCs/>
          <w:sz w:val="24"/>
        </w:rPr>
      </w:pPr>
      <w:r>
        <w:rPr>
          <w:rFonts w:hint="eastAsia" w:ascii="宋体" w:hAnsi="宋体"/>
          <w:b/>
          <w:bCs/>
          <w:sz w:val="24"/>
        </w:rPr>
        <w:t>2.</w:t>
      </w:r>
      <w:r>
        <w:rPr>
          <w:rFonts w:ascii="宋体" w:hAnsi="宋体"/>
          <w:b/>
          <w:bCs/>
          <w:sz w:val="24"/>
        </w:rPr>
        <w:t xml:space="preserve"> </w:t>
      </w:r>
      <w:r>
        <w:rPr>
          <w:rFonts w:hint="eastAsia" w:ascii="宋体" w:hAnsi="宋体"/>
          <w:b/>
          <w:bCs/>
          <w:sz w:val="24"/>
        </w:rPr>
        <w:t>区域竞争四大角色策略布局</w:t>
      </w:r>
    </w:p>
    <w:p>
      <w:pPr>
        <w:spacing w:line="500" w:lineRule="exact"/>
        <w:rPr>
          <w:rFonts w:ascii="宋体" w:hAnsi="宋体"/>
          <w:sz w:val="24"/>
        </w:rPr>
      </w:pPr>
      <w:r>
        <w:rPr>
          <w:rFonts w:hint="eastAsia" w:ascii="宋体" w:hAnsi="宋体"/>
          <w:b/>
          <w:sz w:val="24"/>
        </w:rPr>
        <w:t>工具：</w:t>
      </w:r>
      <w:r>
        <w:rPr>
          <w:rFonts w:hint="eastAsia" w:ascii="宋体" w:hAnsi="宋体"/>
          <w:sz w:val="24"/>
        </w:rPr>
        <w:t>行业竞争四大角色的策略和战术布局</w:t>
      </w:r>
    </w:p>
    <w:p>
      <w:pPr>
        <w:spacing w:line="500" w:lineRule="exact"/>
        <w:rPr>
          <w:rFonts w:ascii="宋体" w:hAnsi="宋体"/>
          <w:bCs/>
          <w:sz w:val="24"/>
        </w:rPr>
      </w:pPr>
      <w:r>
        <w:rPr>
          <w:rFonts w:ascii="宋体" w:hAnsi="宋体"/>
          <w:bCs/>
          <w:sz w:val="24"/>
        </w:rPr>
        <w:t>1</w:t>
      </w:r>
      <w:r>
        <w:rPr>
          <w:rFonts w:hint="eastAsia" w:ascii="宋体" w:hAnsi="宋体"/>
          <w:bCs/>
          <w:sz w:val="24"/>
        </w:rPr>
        <w:t xml:space="preserve">）领导者——防御战 </w:t>
      </w:r>
      <w:r>
        <w:rPr>
          <w:rFonts w:ascii="宋体" w:hAnsi="宋体"/>
          <w:bCs/>
          <w:sz w:val="24"/>
        </w:rPr>
        <w:t xml:space="preserve">      2</w:t>
      </w:r>
      <w:r>
        <w:rPr>
          <w:rFonts w:hint="eastAsia" w:ascii="宋体" w:hAnsi="宋体"/>
          <w:bCs/>
          <w:sz w:val="24"/>
        </w:rPr>
        <w:t>）挑战者——进攻战</w:t>
      </w:r>
    </w:p>
    <w:p>
      <w:pPr>
        <w:spacing w:line="500" w:lineRule="exact"/>
        <w:rPr>
          <w:rFonts w:ascii="宋体" w:hAnsi="宋体"/>
          <w:bCs/>
          <w:sz w:val="24"/>
        </w:rPr>
      </w:pPr>
      <w:r>
        <w:rPr>
          <w:rFonts w:ascii="宋体" w:hAnsi="宋体"/>
          <w:bCs/>
          <w:sz w:val="24"/>
        </w:rPr>
        <w:t>3</w:t>
      </w:r>
      <w:r>
        <w:rPr>
          <w:rFonts w:hint="eastAsia" w:ascii="宋体" w:hAnsi="宋体"/>
          <w:bCs/>
          <w:sz w:val="24"/>
        </w:rPr>
        <w:t xml:space="preserve">）追随者——侧翼战 </w:t>
      </w:r>
      <w:r>
        <w:rPr>
          <w:rFonts w:ascii="宋体" w:hAnsi="宋体"/>
          <w:bCs/>
          <w:sz w:val="24"/>
        </w:rPr>
        <w:t xml:space="preserve">      4</w:t>
      </w:r>
      <w:r>
        <w:rPr>
          <w:rFonts w:hint="eastAsia" w:ascii="宋体" w:hAnsi="宋体"/>
          <w:bCs/>
          <w:sz w:val="24"/>
        </w:rPr>
        <w:t>）捡漏者——游击战</w:t>
      </w:r>
    </w:p>
    <w:p>
      <w:pPr>
        <w:spacing w:line="500" w:lineRule="exact"/>
        <w:rPr>
          <w:rFonts w:ascii="宋体" w:hAnsi="宋体"/>
          <w:b/>
          <w:bCs/>
          <w:sz w:val="24"/>
        </w:rPr>
      </w:pPr>
      <w:r>
        <w:rPr>
          <w:rFonts w:ascii="宋体" w:hAnsi="宋体"/>
          <w:b/>
          <w:bCs/>
          <w:sz w:val="24"/>
        </w:rPr>
        <w:t xml:space="preserve">3. </w:t>
      </w:r>
      <w:r>
        <w:rPr>
          <w:rFonts w:hint="eastAsia" w:ascii="宋体" w:hAnsi="宋体"/>
          <w:b/>
          <w:bCs/>
          <w:sz w:val="24"/>
        </w:rPr>
        <w:t>微观客情分析——客户渗透三大路径</w:t>
      </w:r>
    </w:p>
    <w:p>
      <w:pPr>
        <w:spacing w:line="500" w:lineRule="exact"/>
        <w:rPr>
          <w:rFonts w:ascii="宋体" w:hAnsi="宋体"/>
          <w:sz w:val="24"/>
        </w:rPr>
      </w:pPr>
      <w:r>
        <w:rPr>
          <w:rFonts w:hint="eastAsia" w:ascii="宋体" w:hAnsi="宋体"/>
          <w:b/>
          <w:sz w:val="24"/>
        </w:rPr>
        <w:t>工具：</w:t>
      </w:r>
      <w:r>
        <w:rPr>
          <w:rFonts w:hint="eastAsia" w:ascii="宋体" w:hAnsi="宋体"/>
          <w:sz w:val="24"/>
        </w:rPr>
        <w:t>微观层面客户渗透三大路径</w:t>
      </w:r>
    </w:p>
    <w:p>
      <w:pPr>
        <w:spacing w:line="500" w:lineRule="exact"/>
        <w:rPr>
          <w:rFonts w:ascii="宋体" w:hAnsi="宋体"/>
          <w:bCs/>
          <w:sz w:val="24"/>
        </w:rPr>
      </w:pPr>
      <w:r>
        <w:rPr>
          <w:rFonts w:hint="eastAsia" w:ascii="宋体" w:hAnsi="宋体"/>
          <w:bCs/>
          <w:sz w:val="24"/>
        </w:rPr>
        <w:t>——客户下沉、客户深挖、客户攻坚</w:t>
      </w:r>
    </w:p>
    <w:p>
      <w:pPr>
        <w:spacing w:line="500" w:lineRule="exact"/>
        <w:rPr>
          <w:rFonts w:ascii="宋体" w:hAnsi="宋体"/>
          <w:b/>
          <w:bCs/>
          <w:color w:val="C45911"/>
          <w:sz w:val="24"/>
        </w:rPr>
      </w:pPr>
      <w:r>
        <w:rPr>
          <w:rFonts w:hint="eastAsia" w:ascii="宋体" w:hAnsi="宋体"/>
          <w:b/>
          <w:bCs/>
          <w:color w:val="C45911"/>
          <w:sz w:val="24"/>
        </w:rPr>
        <w:t>二、</w:t>
      </w:r>
      <w:r>
        <w:rPr>
          <w:rFonts w:ascii="宋体" w:hAnsi="宋体"/>
          <w:b/>
          <w:bCs/>
          <w:color w:val="C45911"/>
          <w:sz w:val="24"/>
        </w:rPr>
        <w:t>销售目标的双向预设和分解</w:t>
      </w:r>
    </w:p>
    <w:p>
      <w:pPr>
        <w:spacing w:line="500" w:lineRule="exact"/>
        <w:rPr>
          <w:rFonts w:hint="eastAsia"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销售目标的双向设定——公司内部变化、竞争对手变化、客户变化、市场变化</w:t>
      </w:r>
    </w:p>
    <w:p>
      <w:pPr>
        <w:spacing w:line="500" w:lineRule="exact"/>
        <w:rPr>
          <w:rFonts w:ascii="宋体" w:hAnsi="宋体"/>
          <w:sz w:val="24"/>
        </w:rPr>
      </w:pPr>
      <w:r>
        <w:rPr>
          <w:rFonts w:hint="eastAsia" w:ascii="宋体" w:hAnsi="宋体"/>
          <w:b/>
          <w:sz w:val="24"/>
        </w:rPr>
        <w:t>方法：</w:t>
      </w:r>
      <w:r>
        <w:rPr>
          <w:rFonts w:hint="eastAsia" w:ascii="宋体" w:hAnsi="宋体"/>
          <w:sz w:val="24"/>
        </w:rPr>
        <w:t>销售趋势分析法</w:t>
      </w:r>
    </w:p>
    <w:p>
      <w:pPr>
        <w:spacing w:line="500" w:lineRule="exact"/>
        <w:rPr>
          <w:rFonts w:ascii="宋体" w:hAnsi="宋体"/>
          <w:b/>
          <w:sz w:val="24"/>
        </w:rPr>
      </w:pPr>
      <w:r>
        <w:rPr>
          <w:rFonts w:hint="eastAsia" w:ascii="宋体" w:hAnsi="宋体"/>
          <w:b/>
          <w:sz w:val="24"/>
        </w:rPr>
        <w:t>工具：</w:t>
      </w:r>
      <w:r>
        <w:rPr>
          <w:rFonts w:hint="eastAsia" w:ascii="宋体" w:hAnsi="宋体"/>
          <w:sz w:val="24"/>
        </w:rPr>
        <w:t>销售漏斗业务增量汇总表</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销售目标的分解——按时间、区域、产品、客户、销售人员划分</w:t>
      </w:r>
    </w:p>
    <w:p>
      <w:pPr>
        <w:spacing w:line="500" w:lineRule="exact"/>
        <w:rPr>
          <w:rFonts w:ascii="宋体" w:hAnsi="宋体"/>
          <w:b/>
          <w:bCs/>
          <w:color w:val="C45911"/>
          <w:sz w:val="24"/>
        </w:rPr>
      </w:pPr>
      <w:r>
        <w:rPr>
          <w:rFonts w:hint="eastAsia" w:ascii="宋体" w:hAnsi="宋体"/>
          <w:b/>
          <w:bCs/>
          <w:color w:val="C45911"/>
          <w:sz w:val="24"/>
        </w:rPr>
        <w:t>三、</w:t>
      </w:r>
      <w:r>
        <w:rPr>
          <w:rFonts w:ascii="宋体" w:hAnsi="宋体"/>
          <w:b/>
          <w:bCs/>
          <w:color w:val="C45911"/>
          <w:sz w:val="24"/>
        </w:rPr>
        <w:t>销售目标的辅导与落地</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销售目标的神圣化</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销售目标的可视化</w:t>
      </w:r>
    </w:p>
    <w:p>
      <w:pPr>
        <w:spacing w:line="500" w:lineRule="exact"/>
        <w:rPr>
          <w:rFonts w:ascii="宋体" w:hAnsi="宋体"/>
          <w:bCs/>
          <w:sz w:val="24"/>
        </w:rPr>
      </w:pPr>
      <w:r>
        <w:rPr>
          <w:rFonts w:hint="eastAsia" w:ascii="宋体" w:hAnsi="宋体"/>
          <w:bCs/>
          <w:sz w:val="24"/>
        </w:rPr>
        <w:t>3.</w:t>
      </w:r>
      <w:r>
        <w:rPr>
          <w:rFonts w:ascii="宋体" w:hAnsi="宋体"/>
          <w:bCs/>
          <w:sz w:val="24"/>
        </w:rPr>
        <w:t xml:space="preserve"> </w:t>
      </w:r>
      <w:r>
        <w:rPr>
          <w:rFonts w:hint="eastAsia" w:ascii="宋体" w:hAnsi="宋体"/>
          <w:bCs/>
          <w:sz w:val="24"/>
        </w:rPr>
        <w:t>销售目标的行动化</w:t>
      </w:r>
    </w:p>
    <w:p>
      <w:pPr>
        <w:spacing w:line="500" w:lineRule="exact"/>
        <w:rPr>
          <w:rFonts w:ascii="宋体" w:hAnsi="宋体"/>
          <w:b/>
          <w:bCs/>
          <w:color w:val="C45911"/>
          <w:sz w:val="24"/>
        </w:rPr>
      </w:pPr>
      <w:r>
        <w:rPr>
          <w:rFonts w:hint="eastAsia" w:ascii="宋体" w:hAnsi="宋体"/>
          <w:b/>
          <w:bCs/>
          <w:color w:val="C45911"/>
          <w:sz w:val="24"/>
        </w:rPr>
        <w:t>四、</w:t>
      </w:r>
      <w:r>
        <w:rPr>
          <w:rFonts w:ascii="宋体" w:hAnsi="宋体"/>
          <w:b/>
          <w:bCs/>
          <w:color w:val="C45911"/>
          <w:sz w:val="24"/>
        </w:rPr>
        <w:t>销售目标推进三大管理行为</w:t>
      </w:r>
    </w:p>
    <w:p>
      <w:pPr>
        <w:spacing w:line="500" w:lineRule="exact"/>
        <w:rPr>
          <w:rFonts w:ascii="宋体" w:hAnsi="宋体"/>
          <w:b/>
          <w:bCs/>
          <w:sz w:val="24"/>
        </w:rPr>
      </w:pPr>
      <w:r>
        <w:rPr>
          <w:rFonts w:hint="eastAsia" w:ascii="宋体" w:hAnsi="宋体"/>
          <w:b/>
          <w:bCs/>
          <w:sz w:val="24"/>
        </w:rPr>
        <w:t>1.</w:t>
      </w:r>
      <w:r>
        <w:rPr>
          <w:rFonts w:ascii="宋体" w:hAnsi="宋体"/>
          <w:b/>
          <w:bCs/>
          <w:sz w:val="24"/>
        </w:rPr>
        <w:t xml:space="preserve"> </w:t>
      </w:r>
      <w:r>
        <w:rPr>
          <w:rFonts w:hint="eastAsia" w:ascii="宋体" w:hAnsi="宋体"/>
          <w:b/>
          <w:bCs/>
          <w:sz w:val="24"/>
        </w:rPr>
        <w:t>销售目标推进的三大管理行为</w:t>
      </w:r>
    </w:p>
    <w:p>
      <w:pPr>
        <w:spacing w:line="500" w:lineRule="exact"/>
        <w:rPr>
          <w:rFonts w:ascii="宋体" w:hAnsi="宋体"/>
          <w:bCs/>
          <w:sz w:val="24"/>
        </w:rPr>
      </w:pPr>
      <w:r>
        <w:rPr>
          <w:rFonts w:hint="eastAsia" w:ascii="宋体" w:hAnsi="宋体"/>
          <w:bCs/>
          <w:sz w:val="24"/>
        </w:rPr>
        <w:t>——管控纠正行为、支持协作行为、人情关系行为</w:t>
      </w:r>
    </w:p>
    <w:p>
      <w:pPr>
        <w:spacing w:line="500" w:lineRule="exact"/>
        <w:rPr>
          <w:rFonts w:ascii="宋体" w:hAnsi="宋体"/>
          <w:b/>
          <w:bCs/>
          <w:sz w:val="24"/>
        </w:rPr>
      </w:pPr>
      <w:r>
        <w:rPr>
          <w:rFonts w:ascii="宋体" w:hAnsi="宋体"/>
          <w:b/>
          <w:bCs/>
          <w:sz w:val="24"/>
        </w:rPr>
        <w:t xml:space="preserve">3. </w:t>
      </w:r>
      <w:r>
        <w:rPr>
          <w:rFonts w:hint="eastAsia" w:ascii="宋体" w:hAnsi="宋体"/>
          <w:b/>
          <w:bCs/>
          <w:sz w:val="24"/>
        </w:rPr>
        <w:t>基于销售人员绩效类型的销售管理行为组合</w:t>
      </w:r>
    </w:p>
    <w:p>
      <w:pPr>
        <w:spacing w:line="500" w:lineRule="exact"/>
        <w:rPr>
          <w:rFonts w:ascii="宋体" w:hAnsi="宋体"/>
          <w:bCs/>
          <w:sz w:val="24"/>
        </w:rPr>
      </w:pPr>
      <w:r>
        <w:rPr>
          <w:rFonts w:ascii="宋体" w:hAnsi="宋体"/>
          <w:bCs/>
          <w:sz w:val="24"/>
        </w:rPr>
        <w:t>1</w:t>
      </w:r>
      <w:r>
        <w:rPr>
          <w:rFonts w:hint="eastAsia" w:ascii="宋体" w:hAnsi="宋体"/>
          <w:bCs/>
          <w:sz w:val="24"/>
        </w:rPr>
        <w:t>）高成熟高配合——人情关系行为</w:t>
      </w:r>
    </w:p>
    <w:p>
      <w:pPr>
        <w:spacing w:line="500" w:lineRule="exact"/>
        <w:rPr>
          <w:rFonts w:ascii="宋体" w:hAnsi="宋体"/>
          <w:bCs/>
          <w:sz w:val="24"/>
        </w:rPr>
      </w:pPr>
      <w:r>
        <w:rPr>
          <w:rFonts w:ascii="宋体" w:hAnsi="宋体"/>
          <w:bCs/>
          <w:sz w:val="24"/>
        </w:rPr>
        <w:t>2</w:t>
      </w:r>
      <w:r>
        <w:rPr>
          <w:rFonts w:hint="eastAsia" w:ascii="宋体" w:hAnsi="宋体"/>
          <w:bCs/>
          <w:sz w:val="24"/>
        </w:rPr>
        <w:t>）高成熟低配合——人情关系行为\管控纠正行为</w:t>
      </w:r>
    </w:p>
    <w:p>
      <w:pPr>
        <w:spacing w:line="500" w:lineRule="exact"/>
        <w:rPr>
          <w:rFonts w:ascii="宋体" w:hAnsi="宋体"/>
          <w:bCs/>
          <w:sz w:val="24"/>
        </w:rPr>
      </w:pPr>
      <w:r>
        <w:rPr>
          <w:rFonts w:ascii="宋体" w:hAnsi="宋体"/>
          <w:bCs/>
          <w:sz w:val="24"/>
        </w:rPr>
        <w:t>3</w:t>
      </w:r>
      <w:r>
        <w:rPr>
          <w:rFonts w:hint="eastAsia" w:ascii="宋体" w:hAnsi="宋体"/>
          <w:bCs/>
          <w:sz w:val="24"/>
        </w:rPr>
        <w:t>）低成熟高配合——支持协作行为\管控纠正行为</w:t>
      </w:r>
    </w:p>
    <w:p>
      <w:pPr>
        <w:spacing w:line="500" w:lineRule="exact"/>
        <w:rPr>
          <w:rFonts w:ascii="宋体" w:hAnsi="宋体"/>
          <w:bCs/>
          <w:sz w:val="24"/>
        </w:rPr>
      </w:pPr>
      <w:r>
        <w:rPr>
          <w:rFonts w:ascii="宋体" w:hAnsi="宋体"/>
          <w:bCs/>
          <w:sz w:val="24"/>
        </w:rPr>
        <w:t>4</w:t>
      </w:r>
      <w:r>
        <w:rPr>
          <w:rFonts w:hint="eastAsia" w:ascii="宋体" w:hAnsi="宋体"/>
          <w:bCs/>
          <w:sz w:val="24"/>
        </w:rPr>
        <w:t>）低成熟低配合——三管齐下</w:t>
      </w:r>
    </w:p>
    <w:p>
      <w:pPr>
        <w:spacing w:line="500" w:lineRule="exact"/>
        <w:rPr>
          <w:rFonts w:ascii="宋体" w:hAnsi="宋体"/>
          <w:b/>
          <w:color w:val="1F4E79"/>
          <w:sz w:val="24"/>
        </w:rPr>
      </w:pPr>
      <w:r>
        <w:rPr>
          <w:rFonts w:hint="eastAsia" w:ascii="宋体" w:hAnsi="宋体"/>
          <w:b/>
          <w:color w:val="1F4E79"/>
          <w:sz w:val="24"/>
        </w:rPr>
        <w:t>第二讲：</w:t>
      </w:r>
      <w:r>
        <w:rPr>
          <w:rFonts w:ascii="宋体" w:hAnsi="宋体"/>
          <w:b/>
          <w:color w:val="1F4E79"/>
          <w:sz w:val="24"/>
        </w:rPr>
        <w:t>销售管理的对内协作和对外布局</w:t>
      </w:r>
    </w:p>
    <w:p>
      <w:pPr>
        <w:spacing w:line="500" w:lineRule="exact"/>
        <w:rPr>
          <w:rFonts w:ascii="宋体" w:hAnsi="宋体"/>
          <w:bCs/>
          <w:sz w:val="24"/>
        </w:rPr>
      </w:pPr>
      <w:r>
        <w:rPr>
          <w:rFonts w:hint="eastAsia" w:ascii="宋体" w:hAnsi="宋体"/>
          <w:b/>
          <w:bCs/>
          <w:sz w:val="24"/>
        </w:rPr>
        <w:t>导言：</w:t>
      </w:r>
      <w:r>
        <w:rPr>
          <w:rFonts w:ascii="宋体" w:hAnsi="宋体"/>
          <w:bCs/>
          <w:sz w:val="24"/>
        </w:rPr>
        <w:t>销售管理者的内外大局观</w:t>
      </w:r>
      <w:r>
        <w:rPr>
          <w:rFonts w:hint="eastAsia" w:ascii="宋体" w:hAnsi="宋体"/>
          <w:bCs/>
          <w:sz w:val="24"/>
        </w:rPr>
        <w:t>（对内协作、对外布局）</w:t>
      </w:r>
    </w:p>
    <w:p>
      <w:pPr>
        <w:spacing w:line="500" w:lineRule="exact"/>
        <w:rPr>
          <w:rFonts w:ascii="宋体" w:hAnsi="宋体"/>
          <w:b/>
          <w:bCs/>
          <w:color w:val="C45911"/>
          <w:sz w:val="24"/>
        </w:rPr>
      </w:pPr>
      <w:r>
        <w:rPr>
          <w:rFonts w:hint="eastAsia" w:ascii="宋体" w:hAnsi="宋体"/>
          <w:b/>
          <w:bCs/>
          <w:color w:val="C45911"/>
          <w:sz w:val="24"/>
        </w:rPr>
        <w:t>一、</w:t>
      </w:r>
      <w:r>
        <w:rPr>
          <w:rFonts w:ascii="宋体" w:hAnsi="宋体"/>
          <w:b/>
          <w:bCs/>
          <w:color w:val="C45911"/>
          <w:sz w:val="24"/>
        </w:rPr>
        <w:t>销售区域管理内部协作六大接口</w:t>
      </w:r>
    </w:p>
    <w:p>
      <w:pPr>
        <w:spacing w:line="500" w:lineRule="exact"/>
        <w:rPr>
          <w:rFonts w:ascii="宋体" w:hAnsi="宋体"/>
          <w:bCs/>
          <w:sz w:val="24"/>
        </w:rPr>
      </w:pPr>
      <w:r>
        <w:rPr>
          <w:rFonts w:ascii="宋体" w:hAnsi="宋体"/>
          <w:bCs/>
          <w:sz w:val="24"/>
        </w:rPr>
        <w:t>1</w:t>
      </w:r>
      <w:r>
        <w:rPr>
          <w:rFonts w:hint="eastAsia" w:ascii="宋体" w:hAnsi="宋体"/>
          <w:bCs/>
          <w:sz w:val="24"/>
        </w:rPr>
        <w:t>.</w:t>
      </w:r>
      <w:r>
        <w:rPr>
          <w:rFonts w:ascii="宋体" w:hAnsi="宋体"/>
          <w:bCs/>
          <w:sz w:val="24"/>
        </w:rPr>
        <w:t xml:space="preserve"> </w:t>
      </w:r>
      <w:r>
        <w:rPr>
          <w:rFonts w:hint="eastAsia" w:ascii="宋体" w:hAnsi="宋体"/>
          <w:bCs/>
          <w:sz w:val="24"/>
        </w:rPr>
        <w:t>生产接口（品质承诺）</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物流接口（交期承诺）</w:t>
      </w:r>
    </w:p>
    <w:p>
      <w:pPr>
        <w:spacing w:line="500" w:lineRule="exact"/>
        <w:rPr>
          <w:rFonts w:ascii="宋体" w:hAnsi="宋体"/>
          <w:bCs/>
          <w:sz w:val="24"/>
        </w:rPr>
      </w:pPr>
      <w:r>
        <w:rPr>
          <w:rFonts w:hint="eastAsia" w:ascii="宋体" w:hAnsi="宋体"/>
          <w:bCs/>
          <w:sz w:val="24"/>
        </w:rPr>
        <w:t>3.</w:t>
      </w:r>
      <w:r>
        <w:rPr>
          <w:rFonts w:ascii="宋体" w:hAnsi="宋体"/>
          <w:bCs/>
          <w:sz w:val="24"/>
        </w:rPr>
        <w:t xml:space="preserve"> </w:t>
      </w:r>
      <w:r>
        <w:rPr>
          <w:rFonts w:hint="eastAsia" w:ascii="宋体" w:hAnsi="宋体"/>
          <w:bCs/>
          <w:sz w:val="24"/>
        </w:rPr>
        <w:t>财务接口（回款承诺）</w:t>
      </w:r>
    </w:p>
    <w:p>
      <w:pPr>
        <w:spacing w:line="500" w:lineRule="exact"/>
        <w:rPr>
          <w:rFonts w:ascii="宋体" w:hAnsi="宋体"/>
          <w:bCs/>
          <w:sz w:val="24"/>
        </w:rPr>
      </w:pPr>
      <w:r>
        <w:rPr>
          <w:rFonts w:hint="eastAsia" w:ascii="宋体" w:hAnsi="宋体"/>
          <w:bCs/>
          <w:sz w:val="24"/>
        </w:rPr>
        <w:t>4.</w:t>
      </w:r>
      <w:r>
        <w:rPr>
          <w:rFonts w:ascii="宋体" w:hAnsi="宋体"/>
          <w:bCs/>
          <w:sz w:val="24"/>
        </w:rPr>
        <w:t xml:space="preserve"> </w:t>
      </w:r>
      <w:r>
        <w:rPr>
          <w:rFonts w:hint="eastAsia" w:ascii="宋体" w:hAnsi="宋体"/>
          <w:bCs/>
          <w:sz w:val="24"/>
        </w:rPr>
        <w:t>市场接口（宣传承诺）</w:t>
      </w:r>
    </w:p>
    <w:p>
      <w:pPr>
        <w:spacing w:line="500" w:lineRule="exact"/>
        <w:rPr>
          <w:rFonts w:ascii="宋体" w:hAnsi="宋体"/>
          <w:bCs/>
          <w:sz w:val="24"/>
        </w:rPr>
      </w:pPr>
      <w:r>
        <w:rPr>
          <w:rFonts w:hint="eastAsia" w:ascii="宋体" w:hAnsi="宋体"/>
          <w:bCs/>
          <w:sz w:val="24"/>
        </w:rPr>
        <w:t>5.</w:t>
      </w:r>
      <w:r>
        <w:rPr>
          <w:rFonts w:ascii="宋体" w:hAnsi="宋体"/>
          <w:bCs/>
          <w:sz w:val="24"/>
        </w:rPr>
        <w:t xml:space="preserve"> </w:t>
      </w:r>
      <w:r>
        <w:rPr>
          <w:rFonts w:hint="eastAsia" w:ascii="宋体" w:hAnsi="宋体"/>
          <w:bCs/>
          <w:sz w:val="24"/>
        </w:rPr>
        <w:t>客服接口（服务承诺）</w:t>
      </w:r>
    </w:p>
    <w:p>
      <w:pPr>
        <w:spacing w:line="500" w:lineRule="exact"/>
        <w:rPr>
          <w:rFonts w:ascii="宋体" w:hAnsi="宋体"/>
          <w:bCs/>
          <w:sz w:val="24"/>
        </w:rPr>
      </w:pPr>
      <w:r>
        <w:rPr>
          <w:rFonts w:hint="eastAsia" w:ascii="宋体" w:hAnsi="宋体"/>
          <w:bCs/>
          <w:sz w:val="24"/>
        </w:rPr>
        <w:t>6.</w:t>
      </w:r>
      <w:r>
        <w:rPr>
          <w:rFonts w:ascii="宋体" w:hAnsi="宋体"/>
          <w:bCs/>
          <w:sz w:val="24"/>
        </w:rPr>
        <w:t xml:space="preserve"> </w:t>
      </w:r>
      <w:r>
        <w:rPr>
          <w:rFonts w:hint="eastAsia" w:ascii="宋体" w:hAnsi="宋体"/>
          <w:bCs/>
          <w:sz w:val="24"/>
        </w:rPr>
        <w:t>人事接口（表现承诺）</w:t>
      </w:r>
    </w:p>
    <w:p>
      <w:pPr>
        <w:spacing w:line="500" w:lineRule="exact"/>
        <w:rPr>
          <w:rFonts w:ascii="宋体" w:hAnsi="宋体"/>
          <w:b/>
          <w:bCs/>
          <w:color w:val="C45911"/>
          <w:sz w:val="24"/>
        </w:rPr>
      </w:pPr>
      <w:r>
        <w:rPr>
          <w:rFonts w:hint="eastAsia" w:ascii="宋体" w:hAnsi="宋体"/>
          <w:b/>
          <w:bCs/>
          <w:color w:val="C45911"/>
          <w:sz w:val="24"/>
        </w:rPr>
        <w:t>二、</w:t>
      </w:r>
      <w:r>
        <w:rPr>
          <w:rFonts w:ascii="宋体" w:hAnsi="宋体"/>
          <w:b/>
          <w:bCs/>
          <w:color w:val="C45911"/>
          <w:sz w:val="24"/>
        </w:rPr>
        <w:t>销售管理纵向衔接两大纽带</w:t>
      </w:r>
    </w:p>
    <w:p>
      <w:pPr>
        <w:spacing w:line="500" w:lineRule="exact"/>
        <w:rPr>
          <w:rFonts w:hint="eastAsia"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销售政策：价格条款、质保条款、售后条款、财务条款</w:t>
      </w:r>
    </w:p>
    <w:p>
      <w:pPr>
        <w:spacing w:line="500" w:lineRule="exact"/>
        <w:rPr>
          <w:rFonts w:ascii="宋体" w:hAnsi="宋体"/>
          <w:sz w:val="24"/>
        </w:rPr>
      </w:pPr>
      <w:r>
        <w:rPr>
          <w:rFonts w:hint="eastAsia" w:ascii="宋体" w:hAnsi="宋体"/>
          <w:b/>
          <w:sz w:val="24"/>
        </w:rPr>
        <w:t>工具：</w:t>
      </w:r>
      <w:r>
        <w:rPr>
          <w:rFonts w:hint="eastAsia" w:ascii="宋体" w:hAnsi="宋体"/>
          <w:sz w:val="24"/>
        </w:rPr>
        <w:t>销售政策四大内核、销售政策作为纽带的五大条件</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沟通管道：销售报表、销售例会</w:t>
      </w:r>
    </w:p>
    <w:p>
      <w:pPr>
        <w:spacing w:line="500" w:lineRule="exact"/>
        <w:rPr>
          <w:rFonts w:ascii="宋体" w:hAnsi="宋体"/>
          <w:b/>
          <w:bCs/>
          <w:color w:val="C45911"/>
          <w:sz w:val="24"/>
        </w:rPr>
      </w:pPr>
      <w:r>
        <w:rPr>
          <w:rFonts w:hint="eastAsia" w:ascii="宋体" w:hAnsi="宋体"/>
          <w:b/>
          <w:bCs/>
          <w:color w:val="C45911"/>
          <w:sz w:val="24"/>
        </w:rPr>
        <w:t>三、</w:t>
      </w:r>
      <w:r>
        <w:rPr>
          <w:rFonts w:ascii="宋体" w:hAnsi="宋体"/>
          <w:b/>
          <w:bCs/>
          <w:color w:val="C45911"/>
          <w:sz w:val="24"/>
        </w:rPr>
        <w:t>销售管理后援支持平台</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 xml:space="preserve">展示展览会 </w:t>
      </w:r>
      <w:r>
        <w:rPr>
          <w:rFonts w:ascii="宋体" w:hAnsi="宋体"/>
          <w:bCs/>
          <w:sz w:val="24"/>
        </w:rPr>
        <w:t xml:space="preserve">                </w:t>
      </w:r>
      <w:r>
        <w:rPr>
          <w:rFonts w:hint="eastAsia" w:ascii="宋体" w:hAnsi="宋体"/>
          <w:bCs/>
          <w:sz w:val="24"/>
        </w:rPr>
        <w:t>2.</w:t>
      </w:r>
      <w:r>
        <w:rPr>
          <w:rFonts w:ascii="宋体" w:hAnsi="宋体"/>
          <w:bCs/>
          <w:sz w:val="24"/>
        </w:rPr>
        <w:t xml:space="preserve"> </w:t>
      </w:r>
      <w:r>
        <w:rPr>
          <w:rFonts w:hint="eastAsia" w:ascii="宋体" w:hAnsi="宋体"/>
          <w:bCs/>
          <w:sz w:val="24"/>
        </w:rPr>
        <w:t>技术指导/培训</w:t>
      </w:r>
    </w:p>
    <w:p>
      <w:pPr>
        <w:spacing w:line="500" w:lineRule="exact"/>
        <w:rPr>
          <w:rFonts w:ascii="宋体" w:hAnsi="宋体"/>
          <w:bCs/>
          <w:sz w:val="24"/>
        </w:rPr>
      </w:pPr>
      <w:r>
        <w:rPr>
          <w:rFonts w:hint="eastAsia" w:ascii="宋体" w:hAnsi="宋体"/>
          <w:bCs/>
          <w:sz w:val="24"/>
        </w:rPr>
        <w:t>3.</w:t>
      </w:r>
      <w:r>
        <w:rPr>
          <w:rFonts w:ascii="宋体" w:hAnsi="宋体"/>
          <w:bCs/>
          <w:sz w:val="24"/>
        </w:rPr>
        <w:t xml:space="preserve"> </w:t>
      </w:r>
      <w:r>
        <w:rPr>
          <w:rFonts w:hint="eastAsia" w:ascii="宋体" w:hAnsi="宋体"/>
          <w:bCs/>
          <w:sz w:val="24"/>
        </w:rPr>
        <w:t xml:space="preserve">客户大会/答谢会 </w:t>
      </w:r>
      <w:r>
        <w:rPr>
          <w:rFonts w:ascii="宋体" w:hAnsi="宋体"/>
          <w:bCs/>
          <w:sz w:val="24"/>
        </w:rPr>
        <w:t xml:space="preserve">           </w:t>
      </w:r>
      <w:r>
        <w:rPr>
          <w:rFonts w:hint="eastAsia" w:ascii="宋体" w:hAnsi="宋体"/>
          <w:bCs/>
          <w:sz w:val="24"/>
        </w:rPr>
        <w:t>4.</w:t>
      </w:r>
      <w:r>
        <w:rPr>
          <w:rFonts w:ascii="宋体" w:hAnsi="宋体"/>
          <w:bCs/>
          <w:sz w:val="24"/>
        </w:rPr>
        <w:t xml:space="preserve"> </w:t>
      </w:r>
      <w:r>
        <w:rPr>
          <w:rFonts w:hint="eastAsia" w:ascii="宋体" w:hAnsi="宋体"/>
          <w:bCs/>
          <w:sz w:val="24"/>
        </w:rPr>
        <w:t>参观考察</w:t>
      </w:r>
    </w:p>
    <w:p>
      <w:pPr>
        <w:spacing w:line="500" w:lineRule="exact"/>
        <w:rPr>
          <w:rFonts w:ascii="宋体" w:hAnsi="宋体"/>
          <w:bCs/>
          <w:sz w:val="24"/>
        </w:rPr>
      </w:pPr>
      <w:r>
        <w:rPr>
          <w:rFonts w:hint="eastAsia" w:ascii="宋体" w:hAnsi="宋体"/>
          <w:bCs/>
          <w:sz w:val="24"/>
        </w:rPr>
        <w:t>5.</w:t>
      </w:r>
      <w:r>
        <w:rPr>
          <w:rFonts w:ascii="宋体" w:hAnsi="宋体"/>
          <w:bCs/>
          <w:sz w:val="24"/>
        </w:rPr>
        <w:t xml:space="preserve"> </w:t>
      </w:r>
      <w:r>
        <w:rPr>
          <w:rFonts w:hint="eastAsia" w:ascii="宋体" w:hAnsi="宋体"/>
          <w:bCs/>
          <w:sz w:val="24"/>
        </w:rPr>
        <w:t xml:space="preserve">榜样客户交流会 </w:t>
      </w:r>
      <w:r>
        <w:rPr>
          <w:rFonts w:ascii="宋体" w:hAnsi="宋体"/>
          <w:bCs/>
          <w:sz w:val="24"/>
        </w:rPr>
        <w:t xml:space="preserve">            </w:t>
      </w:r>
      <w:r>
        <w:rPr>
          <w:rFonts w:hint="eastAsia" w:ascii="宋体" w:hAnsi="宋体"/>
          <w:bCs/>
          <w:sz w:val="24"/>
        </w:rPr>
        <w:t>6.</w:t>
      </w:r>
      <w:r>
        <w:rPr>
          <w:rFonts w:ascii="宋体" w:hAnsi="宋体"/>
          <w:bCs/>
          <w:sz w:val="24"/>
        </w:rPr>
        <w:t xml:space="preserve"> </w:t>
      </w:r>
      <w:r>
        <w:rPr>
          <w:rFonts w:hint="eastAsia" w:ascii="宋体" w:hAnsi="宋体"/>
          <w:bCs/>
          <w:sz w:val="24"/>
        </w:rPr>
        <w:t>高层协同拜访</w:t>
      </w:r>
    </w:p>
    <w:p>
      <w:pPr>
        <w:spacing w:line="500" w:lineRule="exact"/>
        <w:rPr>
          <w:rFonts w:ascii="宋体" w:hAnsi="宋体"/>
          <w:bCs/>
          <w:sz w:val="24"/>
        </w:rPr>
      </w:pPr>
      <w:r>
        <w:rPr>
          <w:rFonts w:hint="eastAsia" w:ascii="宋体" w:hAnsi="宋体"/>
          <w:bCs/>
          <w:sz w:val="24"/>
        </w:rPr>
        <w:t>7.</w:t>
      </w:r>
      <w:r>
        <w:rPr>
          <w:rFonts w:ascii="宋体" w:hAnsi="宋体"/>
          <w:bCs/>
          <w:sz w:val="24"/>
        </w:rPr>
        <w:t xml:space="preserve"> </w:t>
      </w:r>
      <w:r>
        <w:rPr>
          <w:rFonts w:hint="eastAsia" w:ascii="宋体" w:hAnsi="宋体"/>
          <w:bCs/>
          <w:sz w:val="24"/>
        </w:rPr>
        <w:t xml:space="preserve">售前增值服务铺垫 </w:t>
      </w:r>
      <w:r>
        <w:rPr>
          <w:rFonts w:ascii="宋体" w:hAnsi="宋体"/>
          <w:bCs/>
          <w:sz w:val="24"/>
        </w:rPr>
        <w:t xml:space="preserve">          </w:t>
      </w:r>
      <w:r>
        <w:rPr>
          <w:rFonts w:hint="eastAsia" w:ascii="宋体" w:hAnsi="宋体"/>
          <w:bCs/>
          <w:sz w:val="24"/>
        </w:rPr>
        <w:t>8.</w:t>
      </w:r>
      <w:r>
        <w:rPr>
          <w:rFonts w:ascii="宋体" w:hAnsi="宋体"/>
          <w:bCs/>
          <w:sz w:val="24"/>
        </w:rPr>
        <w:t xml:space="preserve"> </w:t>
      </w:r>
      <w:r>
        <w:rPr>
          <w:rFonts w:hint="eastAsia" w:ascii="宋体" w:hAnsi="宋体"/>
          <w:bCs/>
          <w:sz w:val="24"/>
        </w:rPr>
        <w:t>关联机构和人员公关</w:t>
      </w:r>
    </w:p>
    <w:p>
      <w:pPr>
        <w:spacing w:line="500" w:lineRule="exact"/>
        <w:rPr>
          <w:rFonts w:ascii="宋体" w:hAnsi="宋体"/>
          <w:bCs/>
          <w:sz w:val="24"/>
        </w:rPr>
      </w:pPr>
      <w:r>
        <w:rPr>
          <w:rFonts w:hint="eastAsia" w:ascii="宋体" w:hAnsi="宋体"/>
          <w:bCs/>
          <w:sz w:val="24"/>
        </w:rPr>
        <w:t>9.</w:t>
      </w:r>
      <w:r>
        <w:rPr>
          <w:rFonts w:ascii="宋体" w:hAnsi="宋体"/>
          <w:bCs/>
          <w:sz w:val="24"/>
        </w:rPr>
        <w:t xml:space="preserve"> </w:t>
      </w:r>
      <w:r>
        <w:rPr>
          <w:rFonts w:hint="eastAsia" w:ascii="宋体" w:hAnsi="宋体"/>
          <w:bCs/>
          <w:sz w:val="24"/>
        </w:rPr>
        <w:t xml:space="preserve">特殊政策提供 </w:t>
      </w:r>
      <w:r>
        <w:rPr>
          <w:rFonts w:ascii="宋体" w:hAnsi="宋体"/>
          <w:bCs/>
          <w:sz w:val="24"/>
        </w:rPr>
        <w:t xml:space="preserve">              10</w:t>
      </w:r>
      <w:r>
        <w:rPr>
          <w:rFonts w:hint="eastAsia" w:ascii="宋体" w:hAnsi="宋体"/>
          <w:bCs/>
          <w:sz w:val="24"/>
        </w:rPr>
        <w:t>.</w:t>
      </w:r>
      <w:r>
        <w:rPr>
          <w:rFonts w:ascii="宋体" w:hAnsi="宋体"/>
          <w:bCs/>
          <w:sz w:val="24"/>
        </w:rPr>
        <w:t xml:space="preserve"> </w:t>
      </w:r>
      <w:r>
        <w:rPr>
          <w:rFonts w:hint="eastAsia" w:ascii="宋体" w:hAnsi="宋体"/>
          <w:bCs/>
          <w:sz w:val="24"/>
        </w:rPr>
        <w:t xml:space="preserve">特殊关系与资源支持 </w:t>
      </w:r>
      <w:r>
        <w:rPr>
          <w:rFonts w:ascii="宋体" w:hAnsi="宋体"/>
          <w:bCs/>
          <w:sz w:val="24"/>
        </w:rPr>
        <w:t xml:space="preserve">       </w:t>
      </w:r>
    </w:p>
    <w:p>
      <w:pPr>
        <w:spacing w:line="500" w:lineRule="exact"/>
        <w:rPr>
          <w:rFonts w:ascii="宋体" w:hAnsi="宋体"/>
          <w:b/>
          <w:bCs/>
          <w:color w:val="C45911"/>
          <w:sz w:val="24"/>
        </w:rPr>
      </w:pPr>
      <w:r>
        <w:rPr>
          <w:rFonts w:hint="eastAsia" w:ascii="宋体" w:hAnsi="宋体"/>
          <w:b/>
          <w:bCs/>
          <w:color w:val="C45911"/>
          <w:sz w:val="24"/>
        </w:rPr>
        <w:t>四、</w:t>
      </w:r>
      <w:r>
        <w:rPr>
          <w:rFonts w:ascii="宋体" w:hAnsi="宋体"/>
          <w:b/>
          <w:bCs/>
          <w:color w:val="C45911"/>
          <w:sz w:val="24"/>
        </w:rPr>
        <w:t>区域市场客户布局三项分类管理</w:t>
      </w:r>
    </w:p>
    <w:p>
      <w:pPr>
        <w:spacing w:line="500" w:lineRule="exact"/>
        <w:rPr>
          <w:rFonts w:ascii="宋体" w:hAnsi="宋体"/>
          <w:b/>
          <w:bCs/>
          <w:sz w:val="24"/>
        </w:rPr>
      </w:pPr>
      <w:r>
        <w:rPr>
          <w:rFonts w:hint="eastAsia" w:ascii="宋体" w:hAnsi="宋体"/>
          <w:b/>
          <w:bCs/>
          <w:sz w:val="24"/>
        </w:rPr>
        <w:t>1.</w:t>
      </w:r>
      <w:r>
        <w:rPr>
          <w:rFonts w:ascii="宋体" w:hAnsi="宋体"/>
          <w:b/>
          <w:bCs/>
          <w:sz w:val="24"/>
        </w:rPr>
        <w:t xml:space="preserve"> </w:t>
      </w:r>
      <w:r>
        <w:rPr>
          <w:rFonts w:hint="eastAsia" w:ascii="宋体" w:hAnsi="宋体"/>
          <w:b/>
          <w:bCs/>
          <w:sz w:val="24"/>
        </w:rPr>
        <w:t>三类标签客户管理</w:t>
      </w:r>
    </w:p>
    <w:p>
      <w:pPr>
        <w:spacing w:line="500" w:lineRule="exact"/>
        <w:rPr>
          <w:rFonts w:ascii="宋体" w:hAnsi="宋体"/>
          <w:bCs/>
          <w:sz w:val="24"/>
        </w:rPr>
      </w:pPr>
      <w:r>
        <w:rPr>
          <w:rFonts w:hint="eastAsia" w:ascii="宋体" w:hAnsi="宋体"/>
          <w:bCs/>
          <w:sz w:val="24"/>
        </w:rPr>
        <w:t>——标杆客户的塑造与利用、钉子客户的攻坚与突破、危险客户的预防与维系</w:t>
      </w:r>
    </w:p>
    <w:p>
      <w:pPr>
        <w:spacing w:line="500" w:lineRule="exact"/>
        <w:rPr>
          <w:rFonts w:ascii="宋体" w:hAnsi="宋体"/>
          <w:sz w:val="24"/>
        </w:rPr>
      </w:pPr>
      <w:r>
        <w:rPr>
          <w:rFonts w:hint="eastAsia" w:ascii="宋体" w:hAnsi="宋体"/>
          <w:b/>
          <w:sz w:val="24"/>
        </w:rPr>
        <w:t>工具：</w:t>
      </w:r>
      <w:r>
        <w:rPr>
          <w:rFonts w:hint="eastAsia" w:ascii="宋体" w:hAnsi="宋体"/>
          <w:sz w:val="24"/>
        </w:rPr>
        <w:t>标杆客户利用的四大层次</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四类价值客户管理</w:t>
      </w:r>
    </w:p>
    <w:p>
      <w:pPr>
        <w:spacing w:line="500" w:lineRule="exact"/>
        <w:rPr>
          <w:rFonts w:ascii="宋体" w:hAnsi="宋体"/>
          <w:sz w:val="24"/>
        </w:rPr>
      </w:pPr>
      <w:r>
        <w:rPr>
          <w:rFonts w:hint="eastAsia" w:ascii="宋体" w:hAnsi="宋体"/>
          <w:b/>
          <w:sz w:val="24"/>
        </w:rPr>
        <w:t>工具：</w:t>
      </w:r>
      <w:r>
        <w:rPr>
          <w:rFonts w:hint="eastAsia" w:ascii="宋体" w:hAnsi="宋体"/>
          <w:sz w:val="24"/>
        </w:rPr>
        <w:t>客户价值分类坐标模型、四类价值客户“八字销售策略”</w:t>
      </w:r>
    </w:p>
    <w:p>
      <w:pPr>
        <w:spacing w:line="500" w:lineRule="exact"/>
        <w:rPr>
          <w:rFonts w:ascii="宋体" w:hAnsi="宋体"/>
          <w:b/>
          <w:bCs/>
          <w:sz w:val="24"/>
        </w:rPr>
      </w:pPr>
      <w:r>
        <w:rPr>
          <w:rFonts w:ascii="宋体" w:hAnsi="宋体"/>
          <w:b/>
          <w:bCs/>
          <w:sz w:val="24"/>
        </w:rPr>
        <w:t>3</w:t>
      </w:r>
      <w:r>
        <w:rPr>
          <w:rFonts w:hint="eastAsia" w:ascii="宋体" w:hAnsi="宋体"/>
          <w:b/>
          <w:bCs/>
          <w:sz w:val="24"/>
        </w:rPr>
        <w:t>.</w:t>
      </w:r>
      <w:r>
        <w:rPr>
          <w:rFonts w:ascii="宋体" w:hAnsi="宋体"/>
          <w:b/>
          <w:bCs/>
          <w:sz w:val="24"/>
        </w:rPr>
        <w:t xml:space="preserve"> </w:t>
      </w:r>
      <w:r>
        <w:rPr>
          <w:rFonts w:hint="eastAsia" w:ascii="宋体" w:hAnsi="宋体"/>
          <w:b/>
          <w:bCs/>
          <w:sz w:val="24"/>
        </w:rPr>
        <w:t>A</w:t>
      </w:r>
      <w:r>
        <w:rPr>
          <w:rFonts w:ascii="宋体" w:hAnsi="宋体"/>
          <w:b/>
          <w:bCs/>
          <w:sz w:val="24"/>
        </w:rPr>
        <w:t>BC</w:t>
      </w:r>
      <w:r>
        <w:rPr>
          <w:rFonts w:hint="eastAsia" w:ascii="宋体" w:hAnsi="宋体"/>
          <w:b/>
          <w:bCs/>
          <w:sz w:val="24"/>
        </w:rPr>
        <w:t>客户信用管理</w:t>
      </w:r>
    </w:p>
    <w:p>
      <w:pPr>
        <w:spacing w:line="500" w:lineRule="exact"/>
        <w:rPr>
          <w:rFonts w:ascii="宋体" w:hAnsi="宋体"/>
          <w:bCs/>
          <w:sz w:val="24"/>
        </w:rPr>
      </w:pPr>
      <w:r>
        <w:rPr>
          <w:rFonts w:hint="eastAsia" w:ascii="宋体" w:hAnsi="宋体"/>
          <w:bCs/>
          <w:sz w:val="24"/>
        </w:rPr>
        <w:t>第1大机制：客户信用A</w:t>
      </w:r>
      <w:r>
        <w:rPr>
          <w:rFonts w:ascii="宋体" w:hAnsi="宋体"/>
          <w:bCs/>
          <w:sz w:val="24"/>
        </w:rPr>
        <w:t>BC</w:t>
      </w:r>
      <w:r>
        <w:rPr>
          <w:rFonts w:hint="eastAsia" w:ascii="宋体" w:hAnsi="宋体"/>
          <w:bCs/>
          <w:sz w:val="24"/>
        </w:rPr>
        <w:t>评级分类机制</w:t>
      </w:r>
    </w:p>
    <w:p>
      <w:pPr>
        <w:spacing w:line="500" w:lineRule="exact"/>
        <w:rPr>
          <w:rFonts w:ascii="宋体" w:hAnsi="宋体"/>
          <w:bCs/>
          <w:sz w:val="24"/>
        </w:rPr>
      </w:pPr>
      <w:r>
        <w:rPr>
          <w:rFonts w:hint="eastAsia" w:ascii="宋体" w:hAnsi="宋体"/>
          <w:b/>
          <w:bCs/>
          <w:sz w:val="24"/>
        </w:rPr>
        <w:t>步骤：</w:t>
      </w:r>
      <w:r>
        <w:rPr>
          <w:rFonts w:hint="eastAsia" w:ascii="宋体" w:hAnsi="宋体"/>
          <w:bCs/>
          <w:sz w:val="24"/>
        </w:rPr>
        <w:t>客户信用评级、客户信用额度管理、客户信用期限管理</w:t>
      </w:r>
    </w:p>
    <w:p>
      <w:pPr>
        <w:spacing w:line="500" w:lineRule="exact"/>
        <w:rPr>
          <w:rFonts w:ascii="宋体" w:hAnsi="宋体"/>
          <w:bCs/>
          <w:sz w:val="24"/>
        </w:rPr>
      </w:pPr>
      <w:r>
        <w:rPr>
          <w:rFonts w:hint="eastAsia" w:ascii="宋体" w:hAnsi="宋体"/>
          <w:bCs/>
          <w:sz w:val="24"/>
        </w:rPr>
        <w:t>第2大机制：客户信用调整浮动机制</w:t>
      </w:r>
    </w:p>
    <w:p>
      <w:pPr>
        <w:spacing w:line="500" w:lineRule="exact"/>
        <w:rPr>
          <w:rFonts w:ascii="宋体" w:hAnsi="宋体"/>
          <w:bCs/>
          <w:sz w:val="24"/>
        </w:rPr>
      </w:pPr>
      <w:r>
        <w:rPr>
          <w:rFonts w:hint="eastAsia" w:ascii="宋体" w:hAnsi="宋体"/>
          <w:bCs/>
          <w:sz w:val="24"/>
        </w:rPr>
        <w:t>第3大机制：客户信用危机应对机制</w:t>
      </w:r>
    </w:p>
    <w:p>
      <w:pPr>
        <w:spacing w:line="500" w:lineRule="exact"/>
        <w:rPr>
          <w:rFonts w:ascii="宋体" w:hAnsi="宋体"/>
          <w:bCs/>
          <w:sz w:val="24"/>
        </w:rPr>
      </w:pPr>
    </w:p>
    <w:p>
      <w:pPr>
        <w:spacing w:line="500" w:lineRule="exact"/>
        <w:rPr>
          <w:rFonts w:ascii="宋体" w:hAnsi="宋体"/>
          <w:b/>
          <w:color w:val="1F4E79"/>
          <w:sz w:val="24"/>
        </w:rPr>
      </w:pPr>
      <w:r>
        <w:rPr>
          <w:rFonts w:hint="eastAsia" w:ascii="宋体" w:hAnsi="宋体"/>
          <w:b/>
          <w:color w:val="1F4E79"/>
          <w:sz w:val="24"/>
        </w:rPr>
        <w:t>第三讲：</w:t>
      </w:r>
      <w:r>
        <w:rPr>
          <w:rFonts w:ascii="宋体" w:hAnsi="宋体"/>
          <w:b/>
          <w:color w:val="1F4E79"/>
          <w:sz w:val="24"/>
        </w:rPr>
        <w:t>销售人才精准招募与持续输送</w:t>
      </w:r>
    </w:p>
    <w:p>
      <w:pPr>
        <w:spacing w:line="500" w:lineRule="exact"/>
        <w:rPr>
          <w:rFonts w:ascii="宋体" w:hAnsi="宋体"/>
          <w:bCs/>
          <w:sz w:val="24"/>
        </w:rPr>
      </w:pPr>
      <w:r>
        <w:rPr>
          <w:rFonts w:hint="eastAsia" w:ascii="宋体" w:hAnsi="宋体"/>
          <w:b/>
          <w:bCs/>
          <w:sz w:val="24"/>
        </w:rPr>
        <w:t>导言：</w:t>
      </w:r>
      <w:r>
        <w:rPr>
          <w:rFonts w:ascii="宋体" w:hAnsi="宋体"/>
          <w:bCs/>
          <w:sz w:val="24"/>
        </w:rPr>
        <w:t>销售人员聘用的重要价值</w:t>
      </w:r>
    </w:p>
    <w:p>
      <w:pPr>
        <w:spacing w:line="500" w:lineRule="exact"/>
        <w:rPr>
          <w:rFonts w:ascii="宋体" w:hAnsi="宋体"/>
          <w:sz w:val="24"/>
        </w:rPr>
      </w:pPr>
      <w:r>
        <w:rPr>
          <w:rFonts w:hint="eastAsia" w:ascii="宋体" w:hAnsi="宋体"/>
          <w:b/>
          <w:sz w:val="24"/>
        </w:rPr>
        <w:t>分析：</w:t>
      </w:r>
      <w:r>
        <w:rPr>
          <w:rFonts w:hint="eastAsia" w:ascii="宋体" w:hAnsi="宋体"/>
          <w:sz w:val="24"/>
        </w:rPr>
        <w:t>销售人员错误招聘的六大成本</w:t>
      </w:r>
    </w:p>
    <w:p>
      <w:pPr>
        <w:spacing w:line="500" w:lineRule="exact"/>
        <w:rPr>
          <w:rFonts w:ascii="宋体" w:hAnsi="宋体"/>
          <w:b/>
          <w:bCs/>
          <w:color w:val="C45911"/>
          <w:sz w:val="24"/>
        </w:rPr>
      </w:pPr>
      <w:r>
        <w:rPr>
          <w:rFonts w:hint="eastAsia" w:ascii="宋体" w:hAnsi="宋体"/>
          <w:b/>
          <w:bCs/>
          <w:color w:val="C45911"/>
          <w:sz w:val="24"/>
        </w:rPr>
        <w:t>一、</w:t>
      </w:r>
      <w:r>
        <w:rPr>
          <w:rFonts w:ascii="宋体" w:hAnsi="宋体"/>
          <w:b/>
          <w:bCs/>
          <w:color w:val="C45911"/>
          <w:sz w:val="24"/>
        </w:rPr>
        <w:t>销售人才筛选甄别五大指标</w:t>
      </w:r>
    </w:p>
    <w:p>
      <w:pPr>
        <w:spacing w:line="500" w:lineRule="exact"/>
        <w:rPr>
          <w:rFonts w:ascii="宋体" w:hAnsi="宋体"/>
          <w:bCs/>
          <w:sz w:val="24"/>
        </w:rPr>
      </w:pPr>
      <w:r>
        <w:rPr>
          <w:rFonts w:hint="eastAsia" w:ascii="宋体" w:hAnsi="宋体"/>
          <w:bCs/>
          <w:sz w:val="24"/>
        </w:rPr>
        <w:t>——经验、资源、技能、个性、品质</w:t>
      </w:r>
    </w:p>
    <w:p>
      <w:pPr>
        <w:spacing w:line="500" w:lineRule="exact"/>
        <w:rPr>
          <w:rFonts w:ascii="宋体" w:hAnsi="宋体"/>
          <w:b/>
          <w:bCs/>
          <w:color w:val="C45911"/>
          <w:sz w:val="24"/>
        </w:rPr>
      </w:pPr>
      <w:r>
        <w:rPr>
          <w:rFonts w:hint="eastAsia" w:ascii="宋体" w:hAnsi="宋体"/>
          <w:b/>
          <w:bCs/>
          <w:color w:val="C45911"/>
          <w:sz w:val="24"/>
        </w:rPr>
        <w:t>二、</w:t>
      </w:r>
      <w:r>
        <w:rPr>
          <w:rFonts w:ascii="宋体" w:hAnsi="宋体"/>
          <w:b/>
          <w:bCs/>
          <w:color w:val="C45911"/>
          <w:sz w:val="24"/>
        </w:rPr>
        <w:t>销售人才三大显性甄别指标</w:t>
      </w:r>
    </w:p>
    <w:p>
      <w:pPr>
        <w:spacing w:line="500" w:lineRule="exact"/>
        <w:rPr>
          <w:rFonts w:ascii="宋体" w:hAnsi="宋体"/>
          <w:bCs/>
          <w:sz w:val="24"/>
        </w:rPr>
      </w:pPr>
      <w:r>
        <w:rPr>
          <w:rFonts w:hint="eastAsia" w:ascii="宋体" w:hAnsi="宋体"/>
          <w:bCs/>
          <w:sz w:val="24"/>
        </w:rPr>
        <w:t>——经验与资源指标、销售技能指标</w:t>
      </w:r>
    </w:p>
    <w:p>
      <w:pPr>
        <w:spacing w:line="500" w:lineRule="exact"/>
        <w:rPr>
          <w:rFonts w:ascii="宋体" w:hAnsi="宋体"/>
          <w:sz w:val="24"/>
        </w:rPr>
      </w:pPr>
      <w:r>
        <w:rPr>
          <w:rFonts w:hint="eastAsia" w:ascii="宋体" w:hAnsi="宋体"/>
          <w:b/>
          <w:sz w:val="24"/>
        </w:rPr>
        <w:t>工具：</w:t>
      </w:r>
      <w:r>
        <w:rPr>
          <w:rFonts w:hint="eastAsia" w:ascii="宋体" w:hAnsi="宋体"/>
          <w:sz w:val="24"/>
        </w:rPr>
        <w:t>销售技能四大内核</w:t>
      </w:r>
    </w:p>
    <w:p>
      <w:pPr>
        <w:spacing w:line="500" w:lineRule="exact"/>
        <w:rPr>
          <w:rFonts w:ascii="宋体" w:hAnsi="宋体"/>
          <w:b/>
          <w:bCs/>
          <w:color w:val="C45911"/>
          <w:sz w:val="24"/>
        </w:rPr>
      </w:pPr>
      <w:r>
        <w:rPr>
          <w:rFonts w:hint="eastAsia" w:ascii="宋体" w:hAnsi="宋体"/>
          <w:b/>
          <w:bCs/>
          <w:color w:val="C45911"/>
          <w:sz w:val="24"/>
        </w:rPr>
        <w:t>三、</w:t>
      </w:r>
      <w:r>
        <w:rPr>
          <w:rFonts w:ascii="宋体" w:hAnsi="宋体"/>
          <w:b/>
          <w:bCs/>
          <w:color w:val="C45911"/>
          <w:sz w:val="24"/>
        </w:rPr>
        <w:t>销售人才两大隐性甄别指标</w:t>
      </w:r>
    </w:p>
    <w:p>
      <w:pPr>
        <w:spacing w:line="500" w:lineRule="exact"/>
        <w:rPr>
          <w:rFonts w:ascii="宋体" w:hAnsi="宋体"/>
          <w:bCs/>
          <w:sz w:val="24"/>
        </w:rPr>
      </w:pPr>
      <w:r>
        <w:rPr>
          <w:rFonts w:hint="eastAsia" w:ascii="宋体" w:hAnsi="宋体"/>
          <w:bCs/>
          <w:sz w:val="24"/>
        </w:rPr>
        <w:t>——销售人才个性、销售人才品质</w:t>
      </w:r>
    </w:p>
    <w:p>
      <w:pPr>
        <w:spacing w:line="500" w:lineRule="exact"/>
        <w:rPr>
          <w:rFonts w:ascii="宋体" w:hAnsi="宋体"/>
          <w:sz w:val="24"/>
        </w:rPr>
      </w:pPr>
      <w:r>
        <w:rPr>
          <w:rFonts w:hint="eastAsia" w:ascii="宋体" w:hAnsi="宋体"/>
          <w:b/>
          <w:sz w:val="24"/>
        </w:rPr>
        <w:t>工具：</w:t>
      </w:r>
      <w:r>
        <w:rPr>
          <w:rFonts w:hint="eastAsia" w:ascii="宋体" w:hAnsi="宋体"/>
          <w:sz w:val="24"/>
        </w:rPr>
        <w:t>销售人才个性甄别分类模型、销售人员品质“3</w:t>
      </w:r>
      <w:r>
        <w:rPr>
          <w:rFonts w:ascii="宋体" w:hAnsi="宋体"/>
          <w:sz w:val="24"/>
        </w:rPr>
        <w:t>Q</w:t>
      </w:r>
      <w:r>
        <w:rPr>
          <w:rFonts w:hint="eastAsia" w:ascii="宋体" w:hAnsi="宋体"/>
          <w:sz w:val="24"/>
        </w:rPr>
        <w:t>”</w:t>
      </w:r>
    </w:p>
    <w:p>
      <w:pPr>
        <w:spacing w:line="500" w:lineRule="exact"/>
        <w:rPr>
          <w:rFonts w:ascii="宋体" w:hAnsi="宋体"/>
          <w:bCs/>
          <w:sz w:val="24"/>
        </w:rPr>
      </w:pPr>
      <w:r>
        <w:rPr>
          <w:rFonts w:hint="eastAsia" w:ascii="宋体" w:hAnsi="宋体"/>
          <w:b/>
          <w:bCs/>
          <w:sz w:val="24"/>
        </w:rPr>
        <w:t>场景：</w:t>
      </w:r>
      <w:r>
        <w:rPr>
          <w:rFonts w:hint="eastAsia" w:ascii="宋体" w:hAnsi="宋体"/>
          <w:bCs/>
          <w:sz w:val="24"/>
        </w:rPr>
        <w:t>四种颜色类型的不同场景的表现</w:t>
      </w:r>
    </w:p>
    <w:p>
      <w:pPr>
        <w:spacing w:line="500" w:lineRule="exact"/>
        <w:rPr>
          <w:rFonts w:ascii="宋体" w:hAnsi="宋体"/>
          <w:b/>
          <w:bCs/>
          <w:color w:val="C45911"/>
          <w:sz w:val="24"/>
        </w:rPr>
      </w:pPr>
      <w:r>
        <w:rPr>
          <w:rFonts w:hint="eastAsia" w:ascii="宋体" w:hAnsi="宋体"/>
          <w:b/>
          <w:bCs/>
          <w:color w:val="C45911"/>
          <w:sz w:val="24"/>
        </w:rPr>
        <w:t>四、</w:t>
      </w:r>
      <w:r>
        <w:rPr>
          <w:rFonts w:ascii="宋体" w:hAnsi="宋体"/>
          <w:b/>
          <w:bCs/>
          <w:color w:val="C45911"/>
          <w:sz w:val="24"/>
        </w:rPr>
        <w:t>销售人才发掘五大特殊管道</w:t>
      </w:r>
    </w:p>
    <w:p>
      <w:pPr>
        <w:spacing w:line="500" w:lineRule="exact"/>
        <w:rPr>
          <w:rFonts w:ascii="宋体" w:hAnsi="宋体"/>
          <w:bCs/>
          <w:sz w:val="24"/>
        </w:rPr>
      </w:pPr>
      <w:r>
        <w:rPr>
          <w:rFonts w:hint="eastAsia" w:ascii="宋体" w:hAnsi="宋体"/>
          <w:bCs/>
          <w:sz w:val="24"/>
        </w:rPr>
        <w:t>——特设内线管道、特别偶遇管道、特定对象管道、特定场合管道、特约实习管道</w:t>
      </w:r>
    </w:p>
    <w:p>
      <w:pPr>
        <w:spacing w:line="500" w:lineRule="exact"/>
        <w:rPr>
          <w:rFonts w:ascii="宋体" w:hAnsi="宋体"/>
          <w:b/>
          <w:bCs/>
          <w:color w:val="C45911"/>
          <w:sz w:val="24"/>
        </w:rPr>
      </w:pPr>
      <w:r>
        <w:rPr>
          <w:rFonts w:hint="eastAsia" w:ascii="宋体" w:hAnsi="宋体"/>
          <w:b/>
          <w:bCs/>
          <w:color w:val="C45911"/>
          <w:sz w:val="24"/>
        </w:rPr>
        <w:t>五、</w:t>
      </w:r>
      <w:r>
        <w:rPr>
          <w:rFonts w:ascii="宋体" w:hAnsi="宋体"/>
          <w:b/>
          <w:bCs/>
          <w:color w:val="C45911"/>
          <w:sz w:val="24"/>
        </w:rPr>
        <w:t>销售人员招聘筛选的四性原则</w:t>
      </w:r>
    </w:p>
    <w:p>
      <w:pPr>
        <w:spacing w:line="500" w:lineRule="exact"/>
        <w:rPr>
          <w:rFonts w:ascii="宋体" w:hAnsi="宋体"/>
          <w:bCs/>
          <w:sz w:val="24"/>
        </w:rPr>
      </w:pPr>
      <w:r>
        <w:rPr>
          <w:rFonts w:hint="eastAsia" w:ascii="宋体" w:hAnsi="宋体"/>
          <w:bCs/>
          <w:sz w:val="24"/>
        </w:rPr>
        <w:t>——流动性、连续性、调整性、危险性</w:t>
      </w:r>
    </w:p>
    <w:p>
      <w:pPr>
        <w:spacing w:line="500" w:lineRule="exact"/>
        <w:rPr>
          <w:rFonts w:ascii="宋体" w:hAnsi="宋体"/>
          <w:bCs/>
          <w:sz w:val="24"/>
        </w:rPr>
      </w:pPr>
    </w:p>
    <w:p>
      <w:pPr>
        <w:spacing w:line="500" w:lineRule="exact"/>
        <w:rPr>
          <w:rFonts w:ascii="宋体" w:hAnsi="宋体"/>
          <w:b/>
          <w:color w:val="1F4E79"/>
          <w:sz w:val="24"/>
        </w:rPr>
      </w:pPr>
      <w:r>
        <w:rPr>
          <w:rFonts w:hint="eastAsia" w:ascii="宋体" w:hAnsi="宋体"/>
          <w:b/>
          <w:color w:val="1F4E79"/>
          <w:sz w:val="24"/>
        </w:rPr>
        <w:t>第四讲：</w:t>
      </w:r>
      <w:r>
        <w:rPr>
          <w:rFonts w:ascii="宋体" w:hAnsi="宋体"/>
          <w:b/>
          <w:color w:val="1F4E79"/>
          <w:sz w:val="24"/>
        </w:rPr>
        <w:t>销售区域优化设置与团队部署</w:t>
      </w:r>
    </w:p>
    <w:p>
      <w:pPr>
        <w:spacing w:line="500" w:lineRule="exact"/>
        <w:rPr>
          <w:rFonts w:ascii="宋体" w:hAnsi="宋体"/>
          <w:bCs/>
          <w:sz w:val="24"/>
        </w:rPr>
      </w:pPr>
      <w:r>
        <w:rPr>
          <w:rFonts w:hint="eastAsia" w:ascii="宋体" w:hAnsi="宋体"/>
          <w:b/>
          <w:bCs/>
          <w:sz w:val="24"/>
        </w:rPr>
        <w:t>导言：</w:t>
      </w:r>
      <w:r>
        <w:rPr>
          <w:rFonts w:ascii="宋体" w:hAnsi="宋体"/>
          <w:bCs/>
          <w:sz w:val="24"/>
        </w:rPr>
        <w:t>销售区域设置和团队部署五大任务</w:t>
      </w:r>
      <w:r>
        <w:rPr>
          <w:rFonts w:hint="eastAsia" w:ascii="宋体" w:hAnsi="宋体"/>
          <w:sz w:val="24"/>
        </w:rPr>
        <w:t>关键解析</w:t>
      </w:r>
    </w:p>
    <w:p>
      <w:pPr>
        <w:spacing w:line="500" w:lineRule="exact"/>
        <w:rPr>
          <w:rFonts w:ascii="宋体" w:hAnsi="宋体"/>
          <w:b/>
          <w:bCs/>
          <w:color w:val="C45911"/>
          <w:sz w:val="24"/>
        </w:rPr>
      </w:pPr>
      <w:r>
        <w:rPr>
          <w:rFonts w:hint="eastAsia" w:ascii="宋体" w:hAnsi="宋体"/>
          <w:b/>
          <w:bCs/>
          <w:color w:val="C45911"/>
          <w:sz w:val="24"/>
        </w:rPr>
        <w:t>一、</w:t>
      </w:r>
      <w:r>
        <w:rPr>
          <w:rFonts w:ascii="宋体" w:hAnsi="宋体"/>
          <w:b/>
          <w:bCs/>
          <w:color w:val="C45911"/>
          <w:sz w:val="24"/>
        </w:rPr>
        <w:t>销售区域多元划分五大方式</w:t>
      </w:r>
    </w:p>
    <w:p>
      <w:pPr>
        <w:spacing w:line="500" w:lineRule="exact"/>
        <w:rPr>
          <w:rFonts w:ascii="宋体" w:hAnsi="宋体"/>
          <w:bCs/>
          <w:sz w:val="24"/>
        </w:rPr>
      </w:pPr>
      <w:r>
        <w:rPr>
          <w:rFonts w:hint="eastAsia" w:ascii="宋体" w:hAnsi="宋体"/>
          <w:bCs/>
          <w:sz w:val="24"/>
        </w:rPr>
        <w:t>——按地理、按产品、按客户、按职能、按矩阵</w:t>
      </w:r>
    </w:p>
    <w:p>
      <w:pPr>
        <w:spacing w:line="500" w:lineRule="exact"/>
        <w:rPr>
          <w:rFonts w:ascii="宋体" w:hAnsi="宋体"/>
          <w:b/>
          <w:bCs/>
          <w:color w:val="C45911"/>
          <w:sz w:val="24"/>
        </w:rPr>
      </w:pPr>
      <w:r>
        <w:rPr>
          <w:rFonts w:hint="eastAsia" w:ascii="宋体" w:hAnsi="宋体"/>
          <w:b/>
          <w:bCs/>
          <w:color w:val="C45911"/>
          <w:sz w:val="24"/>
        </w:rPr>
        <w:t>二、</w:t>
      </w:r>
      <w:r>
        <w:rPr>
          <w:rFonts w:ascii="宋体" w:hAnsi="宋体"/>
          <w:b/>
          <w:bCs/>
          <w:color w:val="C45911"/>
          <w:sz w:val="24"/>
        </w:rPr>
        <w:t>销售区域规模设定两大方法</w:t>
      </w:r>
    </w:p>
    <w:p>
      <w:pPr>
        <w:spacing w:line="500" w:lineRule="exact"/>
        <w:rPr>
          <w:rFonts w:ascii="宋体" w:hAnsi="宋体"/>
          <w:sz w:val="24"/>
        </w:rPr>
      </w:pPr>
      <w:r>
        <w:rPr>
          <w:rFonts w:hint="eastAsia" w:ascii="宋体" w:hAnsi="宋体"/>
          <w:b/>
          <w:sz w:val="24"/>
        </w:rPr>
        <w:t>工具：</w:t>
      </w:r>
      <w:r>
        <w:rPr>
          <w:rFonts w:hint="eastAsia" w:ascii="宋体" w:hAnsi="宋体"/>
          <w:sz w:val="24"/>
        </w:rPr>
        <w:t>区域中销售人员规模确定四原则</w:t>
      </w:r>
    </w:p>
    <w:p>
      <w:pPr>
        <w:spacing w:line="500" w:lineRule="exact"/>
        <w:rPr>
          <w:rFonts w:ascii="宋体" w:hAnsi="宋体"/>
          <w:b/>
          <w:bCs/>
          <w:sz w:val="24"/>
        </w:rPr>
      </w:pPr>
      <w:r>
        <w:rPr>
          <w:rFonts w:hint="eastAsia" w:ascii="宋体" w:hAnsi="宋体"/>
          <w:b/>
          <w:bCs/>
          <w:sz w:val="24"/>
        </w:rPr>
        <w:t>方法1：销售区域规模设定的工作量法</w:t>
      </w:r>
    </w:p>
    <w:p>
      <w:pPr>
        <w:spacing w:line="500" w:lineRule="exact"/>
        <w:rPr>
          <w:rFonts w:ascii="宋体" w:hAnsi="宋体"/>
          <w:bCs/>
          <w:sz w:val="24"/>
        </w:rPr>
      </w:pPr>
      <w:r>
        <w:rPr>
          <w:rFonts w:hint="eastAsia" w:ascii="宋体" w:hAnsi="宋体"/>
          <w:bCs/>
          <w:sz w:val="24"/>
        </w:rPr>
        <w:t>步骤一：按照客户价值将其分为若干级别</w:t>
      </w:r>
    </w:p>
    <w:p>
      <w:pPr>
        <w:spacing w:line="500" w:lineRule="exact"/>
        <w:rPr>
          <w:rFonts w:ascii="宋体" w:hAnsi="宋体"/>
          <w:bCs/>
          <w:sz w:val="24"/>
        </w:rPr>
      </w:pPr>
      <w:r>
        <w:rPr>
          <w:rFonts w:hint="eastAsia" w:ascii="宋体" w:hAnsi="宋体"/>
          <w:bCs/>
          <w:sz w:val="24"/>
        </w:rPr>
        <w:t>步骤二：确定各级别客户每月所必须确保的拜访次数</w:t>
      </w:r>
    </w:p>
    <w:p>
      <w:pPr>
        <w:spacing w:line="500" w:lineRule="exact"/>
        <w:rPr>
          <w:rFonts w:ascii="宋体" w:hAnsi="宋体"/>
          <w:bCs/>
          <w:sz w:val="24"/>
        </w:rPr>
      </w:pPr>
      <w:r>
        <w:rPr>
          <w:rFonts w:hint="eastAsia" w:ascii="宋体" w:hAnsi="宋体"/>
          <w:bCs/>
          <w:sz w:val="24"/>
        </w:rPr>
        <w:t>步骤三：每个级别客户的数量×各自所需的拜访次数＝每月必须确保的总拜访数</w:t>
      </w:r>
    </w:p>
    <w:p>
      <w:pPr>
        <w:spacing w:line="500" w:lineRule="exact"/>
        <w:rPr>
          <w:rFonts w:ascii="宋体" w:hAnsi="宋体"/>
          <w:bCs/>
          <w:sz w:val="24"/>
        </w:rPr>
      </w:pPr>
      <w:r>
        <w:rPr>
          <w:rFonts w:hint="eastAsia" w:ascii="宋体" w:hAnsi="宋体"/>
          <w:bCs/>
          <w:sz w:val="24"/>
        </w:rPr>
        <w:t>步骤四：确定一个销售代表平均每月可进行的拜访次数</w:t>
      </w:r>
    </w:p>
    <w:p>
      <w:pPr>
        <w:spacing w:line="500" w:lineRule="exact"/>
        <w:rPr>
          <w:rFonts w:ascii="宋体" w:hAnsi="宋体"/>
          <w:bCs/>
          <w:sz w:val="24"/>
        </w:rPr>
      </w:pPr>
      <w:r>
        <w:rPr>
          <w:rFonts w:hint="eastAsia" w:ascii="宋体" w:hAnsi="宋体"/>
          <w:bCs/>
          <w:sz w:val="24"/>
        </w:rPr>
        <w:t>步骤五：将月度所需总拜访次数÷每个销售代表的平均月拜访次数=所需的销售代表人数</w:t>
      </w:r>
    </w:p>
    <w:p>
      <w:pPr>
        <w:spacing w:line="500" w:lineRule="exact"/>
        <w:rPr>
          <w:rFonts w:ascii="宋体" w:hAnsi="宋体"/>
          <w:sz w:val="24"/>
        </w:rPr>
      </w:pPr>
      <w:r>
        <w:rPr>
          <w:rFonts w:hint="eastAsia" w:ascii="宋体" w:hAnsi="宋体"/>
          <w:b/>
          <w:sz w:val="24"/>
        </w:rPr>
        <w:t>工具：</w:t>
      </w:r>
      <w:r>
        <w:rPr>
          <w:rFonts w:hint="eastAsia" w:ascii="宋体" w:hAnsi="宋体"/>
          <w:sz w:val="24"/>
        </w:rPr>
        <w:t>区域拜访总量统计表</w:t>
      </w:r>
    </w:p>
    <w:p>
      <w:pPr>
        <w:spacing w:line="500" w:lineRule="exact"/>
        <w:rPr>
          <w:rFonts w:ascii="宋体" w:hAnsi="宋体"/>
          <w:b/>
          <w:bCs/>
          <w:sz w:val="24"/>
        </w:rPr>
      </w:pPr>
      <w:r>
        <w:rPr>
          <w:rFonts w:hint="eastAsia" w:ascii="宋体" w:hAnsi="宋体"/>
          <w:b/>
          <w:bCs/>
          <w:sz w:val="24"/>
        </w:rPr>
        <w:t>方法2：销售区域规模设定的盈亏平衡点法</w:t>
      </w:r>
    </w:p>
    <w:p>
      <w:pPr>
        <w:spacing w:line="500" w:lineRule="exact"/>
        <w:rPr>
          <w:rFonts w:ascii="宋体" w:hAnsi="宋体"/>
          <w:sz w:val="24"/>
        </w:rPr>
      </w:pPr>
      <w:r>
        <w:rPr>
          <w:rFonts w:hint="eastAsia" w:ascii="宋体" w:hAnsi="宋体"/>
          <w:b/>
          <w:sz w:val="24"/>
        </w:rPr>
        <w:t>案例：</w:t>
      </w:r>
      <w:r>
        <w:rPr>
          <w:rFonts w:hint="eastAsia" w:ascii="宋体" w:hAnsi="宋体"/>
          <w:sz w:val="24"/>
        </w:rPr>
        <w:t>某公司销售人员边际收益计算法</w:t>
      </w:r>
    </w:p>
    <w:p>
      <w:pPr>
        <w:spacing w:line="500" w:lineRule="exact"/>
        <w:rPr>
          <w:rFonts w:ascii="宋体" w:hAnsi="宋体"/>
          <w:sz w:val="24"/>
        </w:rPr>
      </w:pPr>
      <w:r>
        <w:rPr>
          <w:rFonts w:hint="eastAsia" w:ascii="宋体" w:hAnsi="宋体"/>
          <w:b/>
          <w:sz w:val="24"/>
        </w:rPr>
        <w:t>公式：</w:t>
      </w:r>
      <w:r>
        <w:rPr>
          <w:rFonts w:hint="eastAsia" w:ascii="宋体" w:hAnsi="宋体"/>
          <w:sz w:val="24"/>
        </w:rPr>
        <w:t>销售毛利-运营成本=边际收益</w:t>
      </w:r>
    </w:p>
    <w:p>
      <w:pPr>
        <w:spacing w:line="500" w:lineRule="exact"/>
        <w:rPr>
          <w:rFonts w:ascii="宋体" w:hAnsi="宋体"/>
          <w:b/>
          <w:bCs/>
          <w:color w:val="C45911"/>
          <w:sz w:val="24"/>
        </w:rPr>
      </w:pPr>
      <w:r>
        <w:rPr>
          <w:rFonts w:hint="eastAsia" w:ascii="宋体" w:hAnsi="宋体"/>
          <w:b/>
          <w:bCs/>
          <w:color w:val="C45911"/>
          <w:sz w:val="24"/>
        </w:rPr>
        <w:t>三、</w:t>
      </w:r>
      <w:r>
        <w:rPr>
          <w:rFonts w:ascii="宋体" w:hAnsi="宋体"/>
          <w:b/>
          <w:bCs/>
          <w:color w:val="C45911"/>
          <w:sz w:val="24"/>
        </w:rPr>
        <w:t>两类风格销售人员的精准部署</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猎人型销售</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农夫型销售</w:t>
      </w:r>
    </w:p>
    <w:p>
      <w:pPr>
        <w:spacing w:line="500" w:lineRule="exact"/>
        <w:rPr>
          <w:rFonts w:ascii="宋体" w:hAnsi="宋体"/>
          <w:bCs/>
          <w:sz w:val="24"/>
        </w:rPr>
      </w:pPr>
      <w:r>
        <w:rPr>
          <w:rFonts w:hint="eastAsia" w:ascii="宋体" w:hAnsi="宋体"/>
          <w:bCs/>
          <w:sz w:val="24"/>
        </w:rPr>
        <w:t>3.</w:t>
      </w:r>
      <w:r>
        <w:rPr>
          <w:rFonts w:ascii="宋体" w:hAnsi="宋体"/>
          <w:bCs/>
          <w:sz w:val="24"/>
        </w:rPr>
        <w:t xml:space="preserve"> </w:t>
      </w:r>
      <w:r>
        <w:rPr>
          <w:rFonts w:hint="eastAsia" w:ascii="宋体" w:hAnsi="宋体"/>
          <w:bCs/>
          <w:sz w:val="24"/>
        </w:rPr>
        <w:t>销售人员风格和市场与客户类型匹配</w:t>
      </w:r>
    </w:p>
    <w:p>
      <w:pPr>
        <w:spacing w:line="500" w:lineRule="exact"/>
        <w:rPr>
          <w:rFonts w:ascii="宋体" w:hAnsi="宋体"/>
          <w:bCs/>
          <w:sz w:val="24"/>
        </w:rPr>
      </w:pPr>
      <w:r>
        <w:rPr>
          <w:rFonts w:hint="eastAsia" w:ascii="宋体" w:hAnsi="宋体"/>
          <w:bCs/>
          <w:sz w:val="24"/>
        </w:rPr>
        <w:t>4.</w:t>
      </w:r>
      <w:r>
        <w:rPr>
          <w:rFonts w:ascii="宋体" w:hAnsi="宋体"/>
          <w:bCs/>
          <w:sz w:val="24"/>
        </w:rPr>
        <w:t xml:space="preserve"> </w:t>
      </w:r>
      <w:r>
        <w:rPr>
          <w:rFonts w:hint="eastAsia" w:ascii="宋体" w:hAnsi="宋体"/>
          <w:bCs/>
          <w:sz w:val="24"/>
        </w:rPr>
        <w:t>销售人员风格和产品与业务类型匹配</w:t>
      </w:r>
    </w:p>
    <w:p>
      <w:pPr>
        <w:spacing w:line="500" w:lineRule="exact"/>
        <w:rPr>
          <w:rFonts w:ascii="宋体" w:hAnsi="宋体"/>
          <w:sz w:val="24"/>
        </w:rPr>
      </w:pPr>
      <w:r>
        <w:rPr>
          <w:rFonts w:hint="eastAsia" w:ascii="宋体" w:hAnsi="宋体"/>
          <w:b/>
          <w:sz w:val="24"/>
        </w:rPr>
        <w:t>工具：</w:t>
      </w:r>
      <w:r>
        <w:rPr>
          <w:rFonts w:hint="eastAsia" w:ascii="宋体" w:hAnsi="宋体"/>
          <w:sz w:val="24"/>
        </w:rPr>
        <w:t>销售人员风格与销售区域特征匹配表</w:t>
      </w:r>
    </w:p>
    <w:p>
      <w:pPr>
        <w:spacing w:line="500" w:lineRule="exact"/>
        <w:rPr>
          <w:rFonts w:ascii="宋体" w:hAnsi="宋体"/>
          <w:b/>
          <w:bCs/>
          <w:color w:val="C45911"/>
          <w:sz w:val="24"/>
        </w:rPr>
      </w:pPr>
      <w:r>
        <w:rPr>
          <w:rFonts w:hint="eastAsia" w:ascii="宋体" w:hAnsi="宋体"/>
          <w:b/>
          <w:bCs/>
          <w:color w:val="C45911"/>
          <w:sz w:val="24"/>
        </w:rPr>
        <w:t>四、</w:t>
      </w:r>
      <w:r>
        <w:rPr>
          <w:rFonts w:ascii="宋体" w:hAnsi="宋体"/>
          <w:b/>
          <w:bCs/>
          <w:color w:val="C45911"/>
          <w:sz w:val="24"/>
        </w:rPr>
        <w:t>销售人员效能管理</w:t>
      </w:r>
    </w:p>
    <w:p>
      <w:pPr>
        <w:spacing w:line="500" w:lineRule="exact"/>
        <w:rPr>
          <w:rFonts w:ascii="宋体" w:hAnsi="宋体"/>
          <w:bCs/>
          <w:sz w:val="24"/>
        </w:rPr>
      </w:pPr>
      <w:r>
        <w:rPr>
          <w:rFonts w:ascii="宋体" w:hAnsi="宋体"/>
          <w:bCs/>
          <w:sz w:val="24"/>
        </w:rPr>
        <w:t xml:space="preserve">1. </w:t>
      </w:r>
      <w:r>
        <w:rPr>
          <w:rFonts w:hint="eastAsia" w:ascii="宋体" w:hAnsi="宋体"/>
          <w:bCs/>
          <w:sz w:val="24"/>
        </w:rPr>
        <w:t>销售人员时间管理金字塔</w:t>
      </w:r>
    </w:p>
    <w:p>
      <w:pPr>
        <w:spacing w:line="500" w:lineRule="exact"/>
        <w:rPr>
          <w:rFonts w:ascii="宋体" w:hAnsi="宋体"/>
          <w:b/>
          <w:sz w:val="24"/>
        </w:rPr>
      </w:pPr>
      <w:r>
        <w:rPr>
          <w:rFonts w:hint="eastAsia" w:ascii="宋体" w:hAnsi="宋体"/>
          <w:b/>
          <w:sz w:val="24"/>
        </w:rPr>
        <w:t>工具：</w:t>
      </w:r>
      <w:r>
        <w:rPr>
          <w:rFonts w:hint="eastAsia" w:ascii="宋体" w:hAnsi="宋体"/>
          <w:sz w:val="24"/>
        </w:rPr>
        <w:t>销售团队实际管理问题诊断表</w:t>
      </w:r>
    </w:p>
    <w:p>
      <w:pPr>
        <w:spacing w:line="500" w:lineRule="exact"/>
        <w:rPr>
          <w:rFonts w:ascii="宋体" w:hAnsi="宋体"/>
          <w:b/>
          <w:bCs/>
          <w:sz w:val="24"/>
        </w:rPr>
      </w:pPr>
      <w:r>
        <w:rPr>
          <w:rFonts w:hint="eastAsia" w:ascii="宋体" w:hAnsi="宋体"/>
          <w:b/>
          <w:bCs/>
          <w:sz w:val="24"/>
        </w:rPr>
        <w:t>2.</w:t>
      </w:r>
      <w:r>
        <w:rPr>
          <w:rFonts w:ascii="宋体" w:hAnsi="宋体"/>
          <w:b/>
          <w:bCs/>
          <w:sz w:val="24"/>
        </w:rPr>
        <w:t xml:space="preserve"> </w:t>
      </w:r>
      <w:r>
        <w:rPr>
          <w:rFonts w:hint="eastAsia" w:ascii="宋体" w:hAnsi="宋体"/>
          <w:b/>
          <w:bCs/>
          <w:sz w:val="24"/>
        </w:rPr>
        <w:t>销售人员拜访路线管理</w:t>
      </w:r>
    </w:p>
    <w:p>
      <w:pPr>
        <w:spacing w:line="500" w:lineRule="exact"/>
        <w:rPr>
          <w:rFonts w:ascii="宋体" w:hAnsi="宋体"/>
          <w:bCs/>
          <w:sz w:val="24"/>
        </w:rPr>
      </w:pPr>
      <w:r>
        <w:rPr>
          <w:rFonts w:hint="eastAsia" w:ascii="宋体" w:hAnsi="宋体"/>
          <w:bCs/>
          <w:sz w:val="24"/>
        </w:rPr>
        <w:t>——星形式路线、跳跃式路线、直线式路线、循环式路线、三叶式路线、8字形路线</w:t>
      </w:r>
    </w:p>
    <w:p>
      <w:pPr>
        <w:spacing w:line="500" w:lineRule="exact"/>
        <w:rPr>
          <w:rFonts w:ascii="宋体" w:hAnsi="宋体"/>
          <w:b/>
          <w:bCs/>
          <w:color w:val="C45911"/>
          <w:sz w:val="24"/>
        </w:rPr>
      </w:pPr>
      <w:r>
        <w:rPr>
          <w:rFonts w:hint="eastAsia" w:ascii="宋体" w:hAnsi="宋体"/>
          <w:b/>
          <w:bCs/>
          <w:color w:val="C45911"/>
          <w:sz w:val="24"/>
        </w:rPr>
        <w:t>五、</w:t>
      </w:r>
      <w:r>
        <w:rPr>
          <w:rFonts w:ascii="宋体" w:hAnsi="宋体"/>
          <w:b/>
          <w:bCs/>
          <w:color w:val="C45911"/>
          <w:sz w:val="24"/>
        </w:rPr>
        <w:t>销售团队结构优化</w:t>
      </w:r>
    </w:p>
    <w:p>
      <w:pPr>
        <w:spacing w:line="500" w:lineRule="exact"/>
        <w:rPr>
          <w:rFonts w:ascii="宋体" w:hAnsi="宋体"/>
          <w:sz w:val="24"/>
        </w:rPr>
      </w:pPr>
      <w:r>
        <w:rPr>
          <w:rFonts w:hint="eastAsia" w:ascii="宋体" w:hAnsi="宋体"/>
          <w:b/>
          <w:sz w:val="24"/>
        </w:rPr>
        <w:t>工具：</w:t>
      </w:r>
      <w:r>
        <w:rPr>
          <w:rFonts w:hint="eastAsia" w:ascii="宋体" w:hAnsi="宋体"/>
          <w:sz w:val="24"/>
        </w:rPr>
        <w:t>销售团队结构象限分析模型</w:t>
      </w:r>
    </w:p>
    <w:p>
      <w:pPr>
        <w:spacing w:line="500" w:lineRule="exact"/>
        <w:rPr>
          <w:rFonts w:ascii="宋体" w:hAnsi="宋体"/>
          <w:bCs/>
          <w:sz w:val="24"/>
        </w:rPr>
      </w:pPr>
      <w:r>
        <w:rPr>
          <w:rFonts w:hint="eastAsia" w:ascii="宋体" w:hAnsi="宋体"/>
          <w:bCs/>
          <w:sz w:val="24"/>
        </w:rPr>
        <w:t>——明星类销售、金牛类销售、黑马类销售、瘦狗类销售</w:t>
      </w:r>
    </w:p>
    <w:p>
      <w:pPr>
        <w:spacing w:line="500" w:lineRule="exact"/>
        <w:rPr>
          <w:rFonts w:ascii="宋体" w:hAnsi="宋体"/>
          <w:bCs/>
          <w:sz w:val="24"/>
        </w:rPr>
      </w:pPr>
    </w:p>
    <w:p>
      <w:pPr>
        <w:spacing w:line="500" w:lineRule="exact"/>
        <w:rPr>
          <w:rFonts w:ascii="宋体" w:hAnsi="宋体"/>
          <w:b/>
          <w:color w:val="1F4E79"/>
          <w:sz w:val="24"/>
        </w:rPr>
      </w:pPr>
      <w:r>
        <w:rPr>
          <w:rFonts w:hint="eastAsia" w:ascii="宋体" w:hAnsi="宋体"/>
          <w:b/>
          <w:color w:val="1F4E79"/>
          <w:sz w:val="24"/>
        </w:rPr>
        <w:t>第五讲：</w:t>
      </w:r>
      <w:r>
        <w:rPr>
          <w:rFonts w:ascii="宋体" w:hAnsi="宋体"/>
          <w:b/>
          <w:color w:val="1F4E79"/>
          <w:sz w:val="24"/>
        </w:rPr>
        <w:t>销售人才分阶培养与加速锻造</w:t>
      </w:r>
    </w:p>
    <w:p>
      <w:pPr>
        <w:spacing w:line="500" w:lineRule="exact"/>
        <w:rPr>
          <w:rFonts w:ascii="宋体" w:hAnsi="宋体"/>
          <w:bCs/>
          <w:sz w:val="24"/>
        </w:rPr>
      </w:pPr>
      <w:r>
        <w:rPr>
          <w:rFonts w:hint="eastAsia" w:ascii="宋体" w:hAnsi="宋体"/>
          <w:b/>
          <w:bCs/>
          <w:sz w:val="24"/>
        </w:rPr>
        <w:t>导言：</w:t>
      </w:r>
      <w:r>
        <w:rPr>
          <w:rFonts w:ascii="宋体" w:hAnsi="宋体"/>
          <w:bCs/>
          <w:sz w:val="24"/>
        </w:rPr>
        <w:t>销售人才培养的两大陷阱</w:t>
      </w:r>
      <w:r>
        <w:rPr>
          <w:rFonts w:hint="eastAsia" w:ascii="宋体" w:hAnsi="宋体"/>
          <w:bCs/>
          <w:sz w:val="24"/>
        </w:rPr>
        <w:t>（营养过剩、营业不良）</w:t>
      </w:r>
    </w:p>
    <w:p>
      <w:pPr>
        <w:spacing w:line="500" w:lineRule="exact"/>
        <w:rPr>
          <w:rFonts w:ascii="宋体" w:hAnsi="宋体"/>
          <w:sz w:val="24"/>
        </w:rPr>
      </w:pPr>
      <w:r>
        <w:rPr>
          <w:rFonts w:hint="eastAsia" w:ascii="宋体" w:hAnsi="宋体"/>
          <w:b/>
          <w:sz w:val="24"/>
        </w:rPr>
        <w:t>工具：</w:t>
      </w:r>
      <w:r>
        <w:rPr>
          <w:rFonts w:hint="eastAsia" w:ascii="宋体" w:hAnsi="宋体"/>
          <w:sz w:val="24"/>
        </w:rPr>
        <w:t>培养模式设计三原则</w:t>
      </w:r>
    </w:p>
    <w:p>
      <w:pPr>
        <w:spacing w:line="500" w:lineRule="exact"/>
        <w:rPr>
          <w:rFonts w:ascii="宋体" w:hAnsi="宋体"/>
          <w:b/>
          <w:bCs/>
          <w:color w:val="C45911"/>
          <w:sz w:val="24"/>
        </w:rPr>
      </w:pPr>
      <w:r>
        <w:rPr>
          <w:rFonts w:hint="eastAsia" w:ascii="宋体" w:hAnsi="宋体"/>
          <w:b/>
          <w:bCs/>
          <w:color w:val="C45911"/>
          <w:sz w:val="24"/>
        </w:rPr>
        <w:t>一、</w:t>
      </w:r>
      <w:r>
        <w:rPr>
          <w:rFonts w:ascii="宋体" w:hAnsi="宋体"/>
          <w:b/>
          <w:bCs/>
          <w:color w:val="C45911"/>
          <w:sz w:val="24"/>
        </w:rPr>
        <w:t>销售人员加速成长四阶梯</w:t>
      </w:r>
    </w:p>
    <w:p>
      <w:pPr>
        <w:spacing w:line="500" w:lineRule="exact"/>
        <w:rPr>
          <w:rFonts w:ascii="宋体" w:hAnsi="宋体"/>
          <w:bCs/>
          <w:sz w:val="24"/>
        </w:rPr>
      </w:pPr>
      <w:r>
        <w:rPr>
          <w:rFonts w:hint="eastAsia" w:ascii="宋体" w:hAnsi="宋体"/>
          <w:bCs/>
          <w:sz w:val="24"/>
        </w:rPr>
        <w:t>——潜龙勿用、见龙在田、神龙摆尾、飞龙在天</w:t>
      </w:r>
    </w:p>
    <w:p>
      <w:pPr>
        <w:spacing w:line="500" w:lineRule="exact"/>
        <w:rPr>
          <w:rFonts w:ascii="宋体" w:hAnsi="宋体"/>
          <w:sz w:val="24"/>
        </w:rPr>
      </w:pPr>
      <w:r>
        <w:rPr>
          <w:rFonts w:hint="eastAsia" w:ascii="宋体" w:hAnsi="宋体"/>
          <w:b/>
          <w:sz w:val="24"/>
        </w:rPr>
        <w:t>工具：</w:t>
      </w:r>
      <w:r>
        <w:rPr>
          <w:rFonts w:hint="eastAsia" w:ascii="宋体" w:hAnsi="宋体"/>
          <w:sz w:val="24"/>
        </w:rPr>
        <w:t>销售人才分阶培养模型</w:t>
      </w:r>
    </w:p>
    <w:p>
      <w:pPr>
        <w:spacing w:line="500" w:lineRule="exact"/>
        <w:rPr>
          <w:rFonts w:ascii="宋体" w:hAnsi="宋体"/>
          <w:b/>
          <w:bCs/>
          <w:color w:val="C45911"/>
          <w:sz w:val="24"/>
        </w:rPr>
      </w:pPr>
      <w:r>
        <w:rPr>
          <w:rFonts w:hint="eastAsia" w:ascii="宋体" w:hAnsi="宋体"/>
          <w:b/>
          <w:bCs/>
          <w:color w:val="C45911"/>
          <w:sz w:val="24"/>
        </w:rPr>
        <w:t>二、</w:t>
      </w:r>
      <w:r>
        <w:rPr>
          <w:rFonts w:ascii="宋体" w:hAnsi="宋体"/>
          <w:b/>
          <w:bCs/>
          <w:color w:val="C45911"/>
          <w:sz w:val="24"/>
        </w:rPr>
        <w:t>启蒙化阶段之入职塑模</w:t>
      </w:r>
    </w:p>
    <w:p>
      <w:pPr>
        <w:spacing w:line="500" w:lineRule="exact"/>
        <w:rPr>
          <w:rFonts w:ascii="宋体" w:hAnsi="宋体"/>
          <w:sz w:val="24"/>
        </w:rPr>
      </w:pPr>
      <w:r>
        <w:rPr>
          <w:rFonts w:hint="eastAsia" w:ascii="宋体" w:hAnsi="宋体"/>
          <w:b/>
          <w:sz w:val="24"/>
        </w:rPr>
        <w:t>工具：</w:t>
      </w:r>
      <w:r>
        <w:rPr>
          <w:rFonts w:hint="eastAsia" w:ascii="宋体" w:hAnsi="宋体"/>
          <w:sz w:val="24"/>
        </w:rPr>
        <w:t>销售新人入职塑模培训A</w:t>
      </w:r>
      <w:r>
        <w:rPr>
          <w:rFonts w:ascii="宋体" w:hAnsi="宋体"/>
          <w:sz w:val="24"/>
        </w:rPr>
        <w:t>SK</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产品知识三层面与扑克牌训练</w:t>
      </w:r>
    </w:p>
    <w:p>
      <w:pPr>
        <w:spacing w:line="500" w:lineRule="exact"/>
        <w:rPr>
          <w:rFonts w:ascii="宋体" w:hAnsi="宋体"/>
          <w:b/>
          <w:bCs/>
          <w:sz w:val="24"/>
        </w:rPr>
      </w:pPr>
      <w:r>
        <w:rPr>
          <w:rFonts w:hint="eastAsia" w:ascii="宋体" w:hAnsi="宋体"/>
          <w:b/>
          <w:bCs/>
          <w:sz w:val="24"/>
        </w:rPr>
        <w:t>2.</w:t>
      </w:r>
      <w:r>
        <w:rPr>
          <w:rFonts w:ascii="宋体" w:hAnsi="宋体"/>
          <w:b/>
          <w:bCs/>
          <w:sz w:val="24"/>
        </w:rPr>
        <w:t xml:space="preserve"> </w:t>
      </w:r>
      <w:r>
        <w:rPr>
          <w:rFonts w:hint="eastAsia" w:ascii="宋体" w:hAnsi="宋体"/>
          <w:b/>
          <w:bCs/>
          <w:sz w:val="24"/>
        </w:rPr>
        <w:t>客户知识五者分析表</w:t>
      </w:r>
    </w:p>
    <w:p>
      <w:pPr>
        <w:spacing w:line="500" w:lineRule="exact"/>
        <w:rPr>
          <w:rFonts w:ascii="宋体" w:hAnsi="宋体"/>
          <w:bCs/>
          <w:sz w:val="24"/>
        </w:rPr>
      </w:pPr>
      <w:r>
        <w:rPr>
          <w:rFonts w:hint="eastAsia" w:ascii="宋体" w:hAnsi="宋体"/>
          <w:bCs/>
          <w:sz w:val="24"/>
        </w:rPr>
        <w:t>——决策者、技术者、采购者、使用者、守门者</w:t>
      </w:r>
    </w:p>
    <w:p>
      <w:pPr>
        <w:spacing w:line="500" w:lineRule="exact"/>
        <w:rPr>
          <w:rFonts w:ascii="宋体" w:hAnsi="宋体"/>
          <w:b/>
          <w:bCs/>
          <w:sz w:val="24"/>
        </w:rPr>
      </w:pPr>
      <w:r>
        <w:rPr>
          <w:rFonts w:hint="eastAsia" w:ascii="宋体" w:hAnsi="宋体"/>
          <w:b/>
          <w:bCs/>
          <w:sz w:val="24"/>
        </w:rPr>
        <w:t>3.</w:t>
      </w:r>
      <w:r>
        <w:rPr>
          <w:rFonts w:ascii="宋体" w:hAnsi="宋体"/>
          <w:b/>
          <w:bCs/>
          <w:sz w:val="24"/>
        </w:rPr>
        <w:t xml:space="preserve"> </w:t>
      </w:r>
      <w:r>
        <w:rPr>
          <w:rFonts w:hint="eastAsia" w:ascii="宋体" w:hAnsi="宋体"/>
          <w:b/>
          <w:bCs/>
          <w:sz w:val="24"/>
        </w:rPr>
        <w:t>竞争分析方格表</w:t>
      </w:r>
    </w:p>
    <w:p>
      <w:pPr>
        <w:spacing w:line="500" w:lineRule="exact"/>
        <w:rPr>
          <w:rFonts w:ascii="宋体" w:hAnsi="宋体"/>
          <w:bCs/>
          <w:sz w:val="24"/>
        </w:rPr>
      </w:pPr>
      <w:r>
        <w:rPr>
          <w:rFonts w:hint="eastAsia" w:ascii="宋体" w:hAnsi="宋体"/>
          <w:bCs/>
          <w:sz w:val="24"/>
        </w:rPr>
        <w:t>——品牌、产品、服务、价格付款</w:t>
      </w:r>
    </w:p>
    <w:p>
      <w:pPr>
        <w:spacing w:line="500" w:lineRule="exact"/>
        <w:rPr>
          <w:rFonts w:ascii="宋体" w:hAnsi="宋体"/>
          <w:b/>
          <w:bCs/>
          <w:color w:val="C45911"/>
          <w:sz w:val="24"/>
        </w:rPr>
      </w:pPr>
      <w:r>
        <w:rPr>
          <w:rFonts w:hint="eastAsia" w:ascii="宋体" w:hAnsi="宋体"/>
          <w:b/>
          <w:bCs/>
          <w:color w:val="C45911"/>
          <w:sz w:val="24"/>
        </w:rPr>
        <w:t>三、</w:t>
      </w:r>
      <w:r>
        <w:rPr>
          <w:rFonts w:ascii="宋体" w:hAnsi="宋体"/>
          <w:b/>
          <w:bCs/>
          <w:color w:val="C45911"/>
          <w:sz w:val="24"/>
        </w:rPr>
        <w:t>标准化阶段之专项训练</w:t>
      </w:r>
    </w:p>
    <w:p>
      <w:pPr>
        <w:spacing w:line="500" w:lineRule="exact"/>
        <w:rPr>
          <w:rFonts w:ascii="宋体" w:hAnsi="宋体"/>
          <w:b/>
          <w:bCs/>
          <w:sz w:val="24"/>
        </w:rPr>
      </w:pPr>
      <w:r>
        <w:rPr>
          <w:rFonts w:hint="eastAsia" w:ascii="宋体" w:hAnsi="宋体"/>
          <w:b/>
          <w:bCs/>
          <w:sz w:val="24"/>
        </w:rPr>
        <w:t>1.</w:t>
      </w:r>
      <w:r>
        <w:rPr>
          <w:rFonts w:ascii="宋体" w:hAnsi="宋体"/>
          <w:b/>
          <w:bCs/>
          <w:sz w:val="24"/>
        </w:rPr>
        <w:t xml:space="preserve"> </w:t>
      </w:r>
      <w:r>
        <w:rPr>
          <w:rFonts w:hint="eastAsia" w:ascii="宋体" w:hAnsi="宋体"/>
          <w:b/>
          <w:bCs/>
          <w:sz w:val="24"/>
        </w:rPr>
        <w:t>关系破冰训练</w:t>
      </w:r>
    </w:p>
    <w:p>
      <w:pPr>
        <w:spacing w:line="500" w:lineRule="exact"/>
        <w:rPr>
          <w:rFonts w:ascii="宋体" w:hAnsi="宋体"/>
          <w:bCs/>
          <w:sz w:val="24"/>
        </w:rPr>
      </w:pPr>
      <w:r>
        <w:rPr>
          <w:rFonts w:hint="eastAsia" w:ascii="宋体" w:hAnsi="宋体"/>
          <w:bCs/>
          <w:sz w:val="24"/>
        </w:rPr>
        <w:t>——赞美、感谢、请教、道歉、找共同点</w:t>
      </w:r>
    </w:p>
    <w:p>
      <w:pPr>
        <w:spacing w:line="500" w:lineRule="exact"/>
        <w:rPr>
          <w:rFonts w:ascii="宋体" w:hAnsi="宋体"/>
          <w:b/>
          <w:bCs/>
          <w:sz w:val="24"/>
        </w:rPr>
      </w:pPr>
      <w:r>
        <w:rPr>
          <w:rFonts w:ascii="宋体" w:hAnsi="宋体"/>
          <w:b/>
          <w:bCs/>
          <w:sz w:val="24"/>
        </w:rPr>
        <w:t xml:space="preserve">2. </w:t>
      </w:r>
      <w:r>
        <w:rPr>
          <w:rFonts w:hint="eastAsia" w:ascii="宋体" w:hAnsi="宋体"/>
          <w:b/>
          <w:bCs/>
          <w:sz w:val="24"/>
        </w:rPr>
        <w:t>需求挖掘四部曲训练</w:t>
      </w:r>
    </w:p>
    <w:p>
      <w:pPr>
        <w:spacing w:line="500" w:lineRule="exact"/>
        <w:rPr>
          <w:rFonts w:ascii="宋体" w:hAnsi="宋体"/>
          <w:bCs/>
          <w:sz w:val="24"/>
        </w:rPr>
      </w:pPr>
      <w:r>
        <w:rPr>
          <w:rFonts w:ascii="宋体" w:hAnsi="宋体"/>
          <w:bCs/>
          <w:sz w:val="24"/>
        </w:rPr>
        <w:t>1</w:t>
      </w:r>
      <w:r>
        <w:rPr>
          <w:rFonts w:hint="eastAsia" w:ascii="宋体" w:hAnsi="宋体"/>
          <w:bCs/>
          <w:sz w:val="24"/>
        </w:rPr>
        <w:t>）找伤口\背景问题</w:t>
      </w:r>
    </w:p>
    <w:p>
      <w:pPr>
        <w:spacing w:line="500" w:lineRule="exact"/>
        <w:rPr>
          <w:rFonts w:ascii="宋体" w:hAnsi="宋体"/>
          <w:bCs/>
          <w:sz w:val="24"/>
        </w:rPr>
      </w:pPr>
      <w:r>
        <w:rPr>
          <w:rFonts w:ascii="宋体" w:hAnsi="宋体"/>
          <w:bCs/>
          <w:sz w:val="24"/>
        </w:rPr>
        <w:t>2</w:t>
      </w:r>
      <w:r>
        <w:rPr>
          <w:rFonts w:hint="eastAsia" w:ascii="宋体" w:hAnsi="宋体"/>
          <w:bCs/>
          <w:sz w:val="24"/>
        </w:rPr>
        <w:t>）挖伤口\难点问题</w:t>
      </w:r>
    </w:p>
    <w:p>
      <w:pPr>
        <w:spacing w:line="500" w:lineRule="exact"/>
        <w:rPr>
          <w:rFonts w:ascii="宋体" w:hAnsi="宋体"/>
          <w:bCs/>
          <w:sz w:val="24"/>
        </w:rPr>
      </w:pPr>
      <w:r>
        <w:rPr>
          <w:rFonts w:ascii="宋体" w:hAnsi="宋体"/>
          <w:bCs/>
          <w:sz w:val="24"/>
        </w:rPr>
        <w:t>3</w:t>
      </w:r>
      <w:r>
        <w:rPr>
          <w:rFonts w:hint="eastAsia" w:ascii="宋体" w:hAnsi="宋体"/>
          <w:bCs/>
          <w:sz w:val="24"/>
        </w:rPr>
        <w:t>）伤口撒盐\暗示问题</w:t>
      </w:r>
    </w:p>
    <w:p>
      <w:pPr>
        <w:spacing w:line="500" w:lineRule="exact"/>
        <w:rPr>
          <w:rFonts w:ascii="宋体" w:hAnsi="宋体"/>
          <w:bCs/>
          <w:sz w:val="24"/>
        </w:rPr>
      </w:pPr>
      <w:r>
        <w:rPr>
          <w:rFonts w:ascii="宋体" w:hAnsi="宋体"/>
          <w:bCs/>
          <w:sz w:val="24"/>
        </w:rPr>
        <w:t>4</w:t>
      </w:r>
      <w:r>
        <w:rPr>
          <w:rFonts w:hint="eastAsia" w:ascii="宋体" w:hAnsi="宋体"/>
          <w:bCs/>
          <w:sz w:val="24"/>
        </w:rPr>
        <w:t>）伤口抹蜜\需求效益问题</w:t>
      </w:r>
    </w:p>
    <w:p>
      <w:pPr>
        <w:spacing w:line="500" w:lineRule="exact"/>
        <w:rPr>
          <w:rFonts w:ascii="宋体" w:hAnsi="宋体"/>
          <w:bCs/>
          <w:sz w:val="24"/>
        </w:rPr>
      </w:pPr>
      <w:r>
        <w:rPr>
          <w:rFonts w:hint="eastAsia" w:ascii="宋体" w:hAnsi="宋体"/>
          <w:bCs/>
          <w:sz w:val="24"/>
        </w:rPr>
        <w:t>3.</w:t>
      </w:r>
      <w:r>
        <w:rPr>
          <w:rFonts w:ascii="宋体" w:hAnsi="宋体"/>
          <w:bCs/>
          <w:sz w:val="24"/>
        </w:rPr>
        <w:t xml:space="preserve"> </w:t>
      </w:r>
      <w:r>
        <w:rPr>
          <w:rFonts w:hint="eastAsia" w:ascii="宋体" w:hAnsi="宋体"/>
          <w:bCs/>
          <w:sz w:val="24"/>
        </w:rPr>
        <w:t>价值呈现F</w:t>
      </w:r>
      <w:r>
        <w:rPr>
          <w:rFonts w:ascii="宋体" w:hAnsi="宋体"/>
          <w:bCs/>
          <w:sz w:val="24"/>
        </w:rPr>
        <w:t>ABTE</w:t>
      </w:r>
      <w:r>
        <w:rPr>
          <w:rFonts w:hint="eastAsia" w:ascii="宋体" w:hAnsi="宋体"/>
          <w:bCs/>
          <w:sz w:val="24"/>
        </w:rPr>
        <w:t>五步骤训练</w:t>
      </w:r>
    </w:p>
    <w:p>
      <w:pPr>
        <w:spacing w:line="500" w:lineRule="exact"/>
        <w:rPr>
          <w:rFonts w:ascii="宋体" w:hAnsi="宋体"/>
          <w:sz w:val="24"/>
        </w:rPr>
      </w:pPr>
      <w:r>
        <w:rPr>
          <w:rFonts w:hint="eastAsia" w:ascii="宋体" w:hAnsi="宋体"/>
          <w:b/>
          <w:sz w:val="24"/>
        </w:rPr>
        <w:t>工具：</w:t>
      </w:r>
      <w:r>
        <w:rPr>
          <w:rFonts w:hint="eastAsia" w:ascii="宋体" w:hAnsi="宋体"/>
          <w:sz w:val="24"/>
        </w:rPr>
        <w:t>产品价值呈现F</w:t>
      </w:r>
      <w:r>
        <w:rPr>
          <w:rFonts w:ascii="宋体" w:hAnsi="宋体"/>
          <w:sz w:val="24"/>
        </w:rPr>
        <w:t>ABTE</w:t>
      </w:r>
      <w:r>
        <w:rPr>
          <w:rFonts w:hint="eastAsia" w:ascii="宋体" w:hAnsi="宋体"/>
          <w:sz w:val="24"/>
        </w:rPr>
        <w:t>训练模型</w:t>
      </w:r>
    </w:p>
    <w:p>
      <w:pPr>
        <w:spacing w:line="500" w:lineRule="exact"/>
        <w:rPr>
          <w:rFonts w:ascii="宋体" w:hAnsi="宋体"/>
          <w:b/>
          <w:bCs/>
          <w:sz w:val="24"/>
        </w:rPr>
      </w:pPr>
      <w:r>
        <w:rPr>
          <w:rFonts w:hint="eastAsia" w:ascii="宋体" w:hAnsi="宋体"/>
          <w:b/>
          <w:bCs/>
          <w:sz w:val="24"/>
        </w:rPr>
        <w:t>4.</w:t>
      </w:r>
      <w:r>
        <w:rPr>
          <w:rFonts w:ascii="宋体" w:hAnsi="宋体"/>
          <w:b/>
          <w:bCs/>
          <w:sz w:val="24"/>
        </w:rPr>
        <w:t xml:space="preserve"> </w:t>
      </w:r>
      <w:r>
        <w:rPr>
          <w:rFonts w:hint="eastAsia" w:ascii="宋体" w:hAnsi="宋体"/>
          <w:b/>
          <w:bCs/>
          <w:sz w:val="24"/>
        </w:rPr>
        <w:t>异议引导四大对策</w:t>
      </w:r>
    </w:p>
    <w:p>
      <w:pPr>
        <w:spacing w:line="500" w:lineRule="exact"/>
        <w:rPr>
          <w:rFonts w:ascii="宋体" w:hAnsi="宋体"/>
          <w:bCs/>
          <w:sz w:val="24"/>
        </w:rPr>
      </w:pPr>
      <w:r>
        <w:rPr>
          <w:rFonts w:hint="eastAsia" w:ascii="宋体" w:hAnsi="宋体"/>
          <w:bCs/>
          <w:sz w:val="24"/>
        </w:rPr>
        <w:t>——补偿法、交换法、反转法、淡化法</w:t>
      </w:r>
    </w:p>
    <w:p>
      <w:pPr>
        <w:spacing w:line="500" w:lineRule="exact"/>
        <w:rPr>
          <w:rFonts w:ascii="宋体" w:hAnsi="宋体"/>
          <w:b/>
          <w:bCs/>
          <w:color w:val="C45911"/>
          <w:sz w:val="24"/>
        </w:rPr>
      </w:pPr>
      <w:r>
        <w:rPr>
          <w:rFonts w:hint="eastAsia" w:ascii="宋体" w:hAnsi="宋体"/>
          <w:b/>
          <w:bCs/>
          <w:color w:val="C45911"/>
          <w:sz w:val="24"/>
        </w:rPr>
        <w:t>四、</w:t>
      </w:r>
      <w:r>
        <w:rPr>
          <w:rFonts w:ascii="宋体" w:hAnsi="宋体"/>
          <w:b/>
          <w:bCs/>
          <w:color w:val="C45911"/>
          <w:sz w:val="24"/>
        </w:rPr>
        <w:t>共性化阶段之集训轮训</w:t>
      </w:r>
    </w:p>
    <w:p>
      <w:pPr>
        <w:spacing w:line="500" w:lineRule="exact"/>
        <w:rPr>
          <w:rFonts w:ascii="宋体" w:hAnsi="宋体"/>
          <w:b/>
          <w:bCs/>
          <w:sz w:val="24"/>
        </w:rPr>
      </w:pPr>
      <w:r>
        <w:rPr>
          <w:rFonts w:hint="eastAsia" w:ascii="宋体" w:hAnsi="宋体"/>
          <w:b/>
          <w:bCs/>
          <w:sz w:val="24"/>
        </w:rPr>
        <w:t>1.</w:t>
      </w:r>
      <w:r>
        <w:rPr>
          <w:rFonts w:ascii="宋体" w:hAnsi="宋体"/>
          <w:b/>
          <w:bCs/>
          <w:sz w:val="24"/>
        </w:rPr>
        <w:t xml:space="preserve"> </w:t>
      </w:r>
      <w:r>
        <w:rPr>
          <w:rFonts w:hint="eastAsia" w:ascii="宋体" w:hAnsi="宋体"/>
          <w:b/>
          <w:bCs/>
          <w:sz w:val="24"/>
        </w:rPr>
        <w:t>三大常见问题</w:t>
      </w:r>
    </w:p>
    <w:p>
      <w:pPr>
        <w:spacing w:line="500" w:lineRule="exact"/>
        <w:rPr>
          <w:rFonts w:ascii="宋体" w:hAnsi="宋体"/>
          <w:bCs/>
          <w:sz w:val="24"/>
        </w:rPr>
      </w:pPr>
      <w:r>
        <w:rPr>
          <w:rFonts w:hint="eastAsia" w:ascii="宋体" w:hAnsi="宋体"/>
          <w:bCs/>
          <w:sz w:val="24"/>
        </w:rPr>
        <w:t>——信任建立、心理洞察、销售谈判</w:t>
      </w:r>
    </w:p>
    <w:p>
      <w:pPr>
        <w:spacing w:line="500" w:lineRule="exact"/>
        <w:rPr>
          <w:rFonts w:ascii="宋体" w:hAnsi="宋体"/>
          <w:b/>
          <w:bCs/>
          <w:sz w:val="24"/>
        </w:rPr>
      </w:pPr>
      <w:r>
        <w:rPr>
          <w:rFonts w:hint="eastAsia" w:ascii="宋体" w:hAnsi="宋体"/>
          <w:b/>
          <w:bCs/>
          <w:sz w:val="24"/>
        </w:rPr>
        <w:t>2.</w:t>
      </w:r>
      <w:r>
        <w:rPr>
          <w:rFonts w:ascii="宋体" w:hAnsi="宋体"/>
          <w:b/>
          <w:bCs/>
          <w:sz w:val="24"/>
        </w:rPr>
        <w:t xml:space="preserve"> </w:t>
      </w:r>
      <w:r>
        <w:rPr>
          <w:rFonts w:hint="eastAsia" w:ascii="宋体" w:hAnsi="宋体"/>
          <w:b/>
          <w:bCs/>
          <w:sz w:val="24"/>
        </w:rPr>
        <w:t>两类常见变化</w:t>
      </w:r>
    </w:p>
    <w:p>
      <w:pPr>
        <w:spacing w:line="500" w:lineRule="exact"/>
        <w:rPr>
          <w:rFonts w:ascii="宋体" w:hAnsi="宋体"/>
          <w:bCs/>
          <w:sz w:val="24"/>
        </w:rPr>
      </w:pPr>
      <w:r>
        <w:rPr>
          <w:rFonts w:hint="eastAsia" w:ascii="宋体" w:hAnsi="宋体"/>
          <w:bCs/>
          <w:sz w:val="24"/>
        </w:rPr>
        <w:t>——竞争应对、环境变化</w:t>
      </w:r>
    </w:p>
    <w:p>
      <w:pPr>
        <w:spacing w:line="500" w:lineRule="exact"/>
        <w:rPr>
          <w:rFonts w:ascii="宋体" w:hAnsi="宋体"/>
          <w:b/>
          <w:bCs/>
          <w:sz w:val="24"/>
        </w:rPr>
      </w:pPr>
      <w:r>
        <w:rPr>
          <w:rFonts w:hint="eastAsia" w:ascii="宋体" w:hAnsi="宋体"/>
          <w:b/>
          <w:bCs/>
          <w:sz w:val="24"/>
        </w:rPr>
        <w:t>3.</w:t>
      </w:r>
      <w:r>
        <w:rPr>
          <w:rFonts w:ascii="宋体" w:hAnsi="宋体"/>
          <w:b/>
          <w:bCs/>
          <w:sz w:val="24"/>
        </w:rPr>
        <w:t xml:space="preserve"> </w:t>
      </w:r>
      <w:r>
        <w:rPr>
          <w:rFonts w:hint="eastAsia" w:ascii="宋体" w:hAnsi="宋体"/>
          <w:b/>
          <w:bCs/>
          <w:sz w:val="24"/>
        </w:rPr>
        <w:t>集训轮训三大步骤</w:t>
      </w:r>
    </w:p>
    <w:p>
      <w:pPr>
        <w:spacing w:line="500" w:lineRule="exact"/>
        <w:rPr>
          <w:rFonts w:ascii="宋体" w:hAnsi="宋体"/>
          <w:bCs/>
          <w:sz w:val="24"/>
        </w:rPr>
      </w:pPr>
      <w:r>
        <w:rPr>
          <w:rFonts w:hint="eastAsia" w:ascii="宋体" w:hAnsi="宋体"/>
          <w:bCs/>
          <w:sz w:val="24"/>
        </w:rPr>
        <w:t>第一步：问题汇总与议题设计</w:t>
      </w:r>
    </w:p>
    <w:p>
      <w:pPr>
        <w:spacing w:line="500" w:lineRule="exact"/>
        <w:rPr>
          <w:rFonts w:ascii="宋体" w:hAnsi="宋体"/>
          <w:bCs/>
          <w:sz w:val="24"/>
        </w:rPr>
      </w:pPr>
      <w:r>
        <w:rPr>
          <w:rFonts w:hint="eastAsia" w:ascii="宋体" w:hAnsi="宋体"/>
          <w:bCs/>
          <w:sz w:val="24"/>
        </w:rPr>
        <w:t>第二步：开放式交流和集思广益</w:t>
      </w:r>
    </w:p>
    <w:p>
      <w:pPr>
        <w:spacing w:line="500" w:lineRule="exact"/>
        <w:rPr>
          <w:rFonts w:ascii="宋体" w:hAnsi="宋体"/>
          <w:bCs/>
          <w:sz w:val="24"/>
        </w:rPr>
      </w:pPr>
      <w:r>
        <w:rPr>
          <w:rFonts w:hint="eastAsia" w:ascii="宋体" w:hAnsi="宋体"/>
          <w:bCs/>
          <w:sz w:val="24"/>
        </w:rPr>
        <w:t>第三步：达成解决方案及行动计划</w:t>
      </w:r>
    </w:p>
    <w:p>
      <w:pPr>
        <w:spacing w:line="500" w:lineRule="exact"/>
        <w:rPr>
          <w:rFonts w:ascii="宋体" w:hAnsi="宋体"/>
          <w:b/>
          <w:bCs/>
          <w:color w:val="C45911"/>
          <w:sz w:val="24"/>
        </w:rPr>
      </w:pPr>
      <w:r>
        <w:rPr>
          <w:rFonts w:hint="eastAsia" w:ascii="宋体" w:hAnsi="宋体"/>
          <w:b/>
          <w:bCs/>
          <w:color w:val="C45911"/>
          <w:sz w:val="24"/>
        </w:rPr>
        <w:t>五、</w:t>
      </w:r>
      <w:r>
        <w:rPr>
          <w:rFonts w:ascii="宋体" w:hAnsi="宋体"/>
          <w:b/>
          <w:bCs/>
          <w:color w:val="C45911"/>
          <w:sz w:val="24"/>
        </w:rPr>
        <w:t>个性化阶段之协同拜访</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拜访前：设定目标和角色</w:t>
      </w:r>
    </w:p>
    <w:p>
      <w:pPr>
        <w:spacing w:line="500" w:lineRule="exact"/>
        <w:rPr>
          <w:rFonts w:ascii="宋体" w:hAnsi="宋体"/>
          <w:bCs/>
          <w:sz w:val="24"/>
        </w:rPr>
      </w:pPr>
      <w:r>
        <w:rPr>
          <w:rFonts w:hint="eastAsia" w:ascii="宋体" w:hAnsi="宋体"/>
          <w:bCs/>
          <w:sz w:val="24"/>
        </w:rPr>
        <w:t>2.</w:t>
      </w:r>
      <w:r>
        <w:rPr>
          <w:rFonts w:ascii="宋体" w:hAnsi="宋体"/>
          <w:bCs/>
          <w:sz w:val="24"/>
        </w:rPr>
        <w:t xml:space="preserve"> </w:t>
      </w:r>
      <w:r>
        <w:rPr>
          <w:rFonts w:hint="eastAsia" w:ascii="宋体" w:hAnsi="宋体"/>
          <w:bCs/>
          <w:sz w:val="24"/>
        </w:rPr>
        <w:t>拜访中：观察支援、示范</w:t>
      </w:r>
    </w:p>
    <w:p>
      <w:pPr>
        <w:spacing w:line="500" w:lineRule="exact"/>
        <w:rPr>
          <w:rFonts w:ascii="宋体" w:hAnsi="宋体"/>
          <w:bCs/>
          <w:sz w:val="24"/>
        </w:rPr>
      </w:pPr>
      <w:r>
        <w:rPr>
          <w:rFonts w:hint="eastAsia" w:ascii="宋体" w:hAnsi="宋体"/>
          <w:bCs/>
          <w:sz w:val="24"/>
        </w:rPr>
        <w:t>3.</w:t>
      </w:r>
      <w:r>
        <w:rPr>
          <w:rFonts w:ascii="宋体" w:hAnsi="宋体"/>
          <w:bCs/>
          <w:sz w:val="24"/>
        </w:rPr>
        <w:t xml:space="preserve"> </w:t>
      </w:r>
      <w:r>
        <w:rPr>
          <w:rFonts w:hint="eastAsia" w:ascii="宋体" w:hAnsi="宋体"/>
          <w:bCs/>
          <w:sz w:val="24"/>
        </w:rPr>
        <w:t>拜访结束：分析总结</w:t>
      </w:r>
    </w:p>
    <w:p>
      <w:pPr>
        <w:spacing w:line="500" w:lineRule="exact"/>
        <w:rPr>
          <w:rFonts w:ascii="宋体" w:hAnsi="宋体"/>
          <w:sz w:val="24"/>
        </w:rPr>
      </w:pPr>
      <w:r>
        <w:rPr>
          <w:rFonts w:hint="eastAsia" w:ascii="宋体" w:hAnsi="宋体"/>
          <w:b/>
          <w:sz w:val="24"/>
        </w:rPr>
        <w:t>要点：</w:t>
      </w:r>
      <w:r>
        <w:rPr>
          <w:rFonts w:hint="eastAsia" w:ascii="宋体" w:hAnsi="宋体"/>
          <w:sz w:val="24"/>
        </w:rPr>
        <w:t>销售管理者参与协访参与方式、销售人员思维引导方向</w:t>
      </w:r>
    </w:p>
    <w:p>
      <w:pPr>
        <w:spacing w:line="500" w:lineRule="exact"/>
        <w:rPr>
          <w:rFonts w:ascii="宋体" w:hAnsi="宋体"/>
          <w:b/>
          <w:bCs/>
          <w:color w:val="C45911"/>
          <w:sz w:val="24"/>
        </w:rPr>
      </w:pPr>
      <w:r>
        <w:rPr>
          <w:rFonts w:hint="eastAsia" w:ascii="宋体" w:hAnsi="宋体"/>
          <w:b/>
          <w:bCs/>
          <w:color w:val="C45911"/>
          <w:sz w:val="24"/>
        </w:rPr>
        <w:t>六、</w:t>
      </w:r>
      <w:r>
        <w:rPr>
          <w:rFonts w:ascii="宋体" w:hAnsi="宋体"/>
          <w:b/>
          <w:bCs/>
          <w:color w:val="C45911"/>
          <w:sz w:val="24"/>
        </w:rPr>
        <w:t>销售人才突击训练之四大手段组合</w:t>
      </w:r>
    </w:p>
    <w:p>
      <w:pPr>
        <w:spacing w:line="500" w:lineRule="exact"/>
        <w:rPr>
          <w:rFonts w:ascii="宋体" w:hAnsi="宋体"/>
          <w:bCs/>
          <w:sz w:val="24"/>
        </w:rPr>
      </w:pPr>
      <w:r>
        <w:rPr>
          <w:rFonts w:hint="eastAsia" w:ascii="宋体" w:hAnsi="宋体"/>
          <w:bCs/>
          <w:sz w:val="24"/>
        </w:rPr>
        <w:t>——塑模、专练、集训、协访</w:t>
      </w:r>
    </w:p>
    <w:p>
      <w:pPr>
        <w:spacing w:line="500" w:lineRule="exact"/>
        <w:rPr>
          <w:rFonts w:ascii="宋体" w:hAnsi="宋体"/>
          <w:sz w:val="24"/>
        </w:rPr>
      </w:pPr>
      <w:r>
        <w:rPr>
          <w:rFonts w:hint="eastAsia" w:ascii="宋体" w:hAnsi="宋体"/>
          <w:b/>
          <w:sz w:val="24"/>
        </w:rPr>
        <w:t>工具：</w:t>
      </w:r>
      <w:r>
        <w:rPr>
          <w:rFonts w:hint="eastAsia" w:ascii="宋体" w:hAnsi="宋体"/>
          <w:sz w:val="24"/>
        </w:rPr>
        <w:t>突击训练四大手段组合使用工作表</w:t>
      </w:r>
    </w:p>
    <w:p>
      <w:pPr>
        <w:spacing w:line="500" w:lineRule="exact"/>
        <w:rPr>
          <w:rFonts w:ascii="宋体" w:hAnsi="宋体"/>
          <w:bCs/>
          <w:sz w:val="24"/>
        </w:rPr>
      </w:pPr>
    </w:p>
    <w:p>
      <w:pPr>
        <w:spacing w:line="500" w:lineRule="exact"/>
        <w:rPr>
          <w:rFonts w:ascii="宋体" w:hAnsi="宋体"/>
          <w:b/>
          <w:color w:val="1F4E79"/>
          <w:sz w:val="24"/>
        </w:rPr>
      </w:pPr>
      <w:r>
        <w:rPr>
          <w:rFonts w:hint="eastAsia" w:ascii="宋体" w:hAnsi="宋体"/>
          <w:b/>
          <w:color w:val="1F4E79"/>
          <w:sz w:val="24"/>
        </w:rPr>
        <w:t>第六讲、</w:t>
      </w:r>
      <w:r>
        <w:rPr>
          <w:rFonts w:ascii="宋体" w:hAnsi="宋体"/>
          <w:b/>
          <w:color w:val="1F4E79"/>
          <w:sz w:val="24"/>
        </w:rPr>
        <w:t>销售团队内驱激励与杠杆激励</w:t>
      </w:r>
    </w:p>
    <w:p>
      <w:pPr>
        <w:spacing w:line="500" w:lineRule="exact"/>
        <w:rPr>
          <w:rFonts w:hint="eastAsia" w:ascii="宋体" w:hAnsi="宋体"/>
          <w:bCs/>
          <w:sz w:val="24"/>
        </w:rPr>
      </w:pPr>
      <w:r>
        <w:rPr>
          <w:rFonts w:hint="eastAsia" w:ascii="宋体" w:hAnsi="宋体"/>
          <w:b/>
          <w:bCs/>
          <w:sz w:val="24"/>
        </w:rPr>
        <w:t>导言：</w:t>
      </w:r>
      <w:r>
        <w:rPr>
          <w:rFonts w:ascii="宋体" w:hAnsi="宋体"/>
          <w:bCs/>
          <w:sz w:val="24"/>
        </w:rPr>
        <w:t>销售人员的内驱式激励</w:t>
      </w:r>
    </w:p>
    <w:p>
      <w:pPr>
        <w:spacing w:line="500" w:lineRule="exact"/>
        <w:rPr>
          <w:rFonts w:ascii="宋体" w:hAnsi="宋体"/>
          <w:b/>
          <w:bCs/>
          <w:color w:val="C45911"/>
          <w:sz w:val="24"/>
        </w:rPr>
      </w:pPr>
      <w:r>
        <w:rPr>
          <w:rFonts w:hint="eastAsia" w:ascii="宋体" w:hAnsi="宋体"/>
          <w:b/>
          <w:bCs/>
          <w:color w:val="C45911"/>
          <w:sz w:val="24"/>
        </w:rPr>
        <w:t>一、</w:t>
      </w:r>
      <w:r>
        <w:rPr>
          <w:rFonts w:ascii="宋体" w:hAnsi="宋体"/>
          <w:b/>
          <w:bCs/>
          <w:color w:val="C45911"/>
          <w:sz w:val="24"/>
        </w:rPr>
        <w:t>销售人员士气变化的六个区间</w:t>
      </w:r>
    </w:p>
    <w:p>
      <w:pPr>
        <w:spacing w:line="500" w:lineRule="exact"/>
        <w:rPr>
          <w:rFonts w:ascii="宋体" w:hAnsi="宋体"/>
          <w:bCs/>
          <w:sz w:val="24"/>
        </w:rPr>
      </w:pPr>
      <w:r>
        <w:rPr>
          <w:rFonts w:hint="eastAsia" w:ascii="宋体" w:hAnsi="宋体"/>
          <w:bCs/>
          <w:sz w:val="24"/>
        </w:rPr>
        <w:t>——兴奋期、迷茫期、磨合期、徘徊期、稳定期、倦怠期</w:t>
      </w:r>
    </w:p>
    <w:p>
      <w:pPr>
        <w:spacing w:line="500" w:lineRule="exact"/>
        <w:rPr>
          <w:rFonts w:ascii="宋体" w:hAnsi="宋体"/>
          <w:sz w:val="24"/>
        </w:rPr>
      </w:pPr>
      <w:r>
        <w:rPr>
          <w:rFonts w:hint="eastAsia" w:ascii="宋体" w:hAnsi="宋体"/>
          <w:b/>
          <w:sz w:val="24"/>
        </w:rPr>
        <w:t>工具：</w:t>
      </w:r>
      <w:r>
        <w:rPr>
          <w:rFonts w:hint="eastAsia" w:ascii="宋体" w:hAnsi="宋体"/>
          <w:sz w:val="24"/>
        </w:rPr>
        <w:t>销售人员士气变化区间模型</w:t>
      </w:r>
    </w:p>
    <w:p>
      <w:pPr>
        <w:spacing w:line="500" w:lineRule="exact"/>
        <w:rPr>
          <w:rFonts w:ascii="宋体" w:hAnsi="宋体"/>
          <w:b/>
          <w:bCs/>
          <w:color w:val="C45911"/>
          <w:sz w:val="24"/>
        </w:rPr>
      </w:pPr>
      <w:r>
        <w:rPr>
          <w:rFonts w:hint="eastAsia" w:ascii="宋体" w:hAnsi="宋体"/>
          <w:b/>
          <w:bCs/>
          <w:color w:val="C45911"/>
          <w:sz w:val="24"/>
        </w:rPr>
        <w:t>二、</w:t>
      </w:r>
      <w:r>
        <w:rPr>
          <w:rFonts w:ascii="宋体" w:hAnsi="宋体"/>
          <w:b/>
          <w:bCs/>
          <w:color w:val="C45911"/>
          <w:sz w:val="24"/>
        </w:rPr>
        <w:t>销售团队内驱式激励的四大标尺</w:t>
      </w:r>
    </w:p>
    <w:p>
      <w:pPr>
        <w:spacing w:line="500" w:lineRule="exact"/>
        <w:rPr>
          <w:rFonts w:ascii="宋体" w:hAnsi="宋体"/>
          <w:bCs/>
          <w:sz w:val="24"/>
        </w:rPr>
      </w:pPr>
      <w:r>
        <w:rPr>
          <w:rFonts w:hint="eastAsia" w:ascii="宋体" w:hAnsi="宋体"/>
          <w:bCs/>
          <w:sz w:val="24"/>
        </w:rPr>
        <w:t>——价值标尺、回报标尺、自主标尺、自信标尺</w:t>
      </w:r>
    </w:p>
    <w:p>
      <w:pPr>
        <w:spacing w:line="500" w:lineRule="exact"/>
        <w:rPr>
          <w:rFonts w:ascii="宋体" w:hAnsi="宋体"/>
          <w:b/>
          <w:bCs/>
          <w:color w:val="C45911"/>
          <w:sz w:val="24"/>
        </w:rPr>
      </w:pPr>
      <w:r>
        <w:rPr>
          <w:rFonts w:hint="eastAsia" w:ascii="宋体" w:hAnsi="宋体"/>
          <w:b/>
          <w:bCs/>
          <w:color w:val="C45911"/>
          <w:sz w:val="24"/>
        </w:rPr>
        <w:t>三、</w:t>
      </w:r>
      <w:r>
        <w:rPr>
          <w:rFonts w:ascii="宋体" w:hAnsi="宋体"/>
          <w:b/>
          <w:bCs/>
          <w:color w:val="C45911"/>
          <w:sz w:val="24"/>
        </w:rPr>
        <w:t>销售团队内驱式激励的七个杠杆</w:t>
      </w:r>
    </w:p>
    <w:p>
      <w:pPr>
        <w:spacing w:line="500" w:lineRule="exact"/>
        <w:rPr>
          <w:rFonts w:ascii="宋体" w:hAnsi="宋体"/>
          <w:bCs/>
          <w:sz w:val="24"/>
        </w:rPr>
      </w:pPr>
      <w:r>
        <w:rPr>
          <w:rFonts w:hint="eastAsia" w:ascii="宋体" w:hAnsi="宋体"/>
          <w:bCs/>
          <w:sz w:val="24"/>
        </w:rPr>
        <w:t>杠杆1：搞竞赛</w:t>
      </w:r>
    </w:p>
    <w:p>
      <w:pPr>
        <w:spacing w:line="500" w:lineRule="exact"/>
        <w:rPr>
          <w:rFonts w:ascii="宋体" w:hAnsi="宋体"/>
          <w:sz w:val="24"/>
        </w:rPr>
      </w:pPr>
      <w:r>
        <w:rPr>
          <w:rFonts w:hint="eastAsia" w:ascii="宋体" w:hAnsi="宋体"/>
          <w:b/>
          <w:sz w:val="24"/>
        </w:rPr>
        <w:t>工具：</w:t>
      </w:r>
      <w:r>
        <w:rPr>
          <w:rFonts w:hint="eastAsia" w:ascii="宋体" w:hAnsi="宋体"/>
          <w:sz w:val="24"/>
        </w:rPr>
        <w:t>销售竞赛四大效应与四大关键环节</w:t>
      </w:r>
    </w:p>
    <w:p>
      <w:pPr>
        <w:spacing w:line="500" w:lineRule="exact"/>
        <w:rPr>
          <w:rFonts w:ascii="宋体" w:hAnsi="宋体"/>
          <w:bCs/>
          <w:sz w:val="24"/>
        </w:rPr>
      </w:pPr>
      <w:r>
        <w:rPr>
          <w:rFonts w:hint="eastAsia" w:ascii="宋体" w:hAnsi="宋体"/>
          <w:bCs/>
          <w:sz w:val="24"/>
        </w:rPr>
        <w:t>杠杆2：树荣誉（以激发自尊为目标的个体荣誉、以激发责任为目标的集体荣誉）</w:t>
      </w:r>
    </w:p>
    <w:p>
      <w:pPr>
        <w:spacing w:line="500" w:lineRule="exact"/>
        <w:rPr>
          <w:rFonts w:ascii="宋体" w:hAnsi="宋体"/>
          <w:sz w:val="24"/>
        </w:rPr>
      </w:pPr>
      <w:r>
        <w:rPr>
          <w:rFonts w:hint="eastAsia" w:ascii="宋体" w:hAnsi="宋体"/>
          <w:b/>
          <w:sz w:val="24"/>
        </w:rPr>
        <w:t>工具：</w:t>
      </w:r>
      <w:r>
        <w:rPr>
          <w:rFonts w:hint="eastAsia" w:ascii="宋体" w:hAnsi="宋体"/>
          <w:sz w:val="24"/>
        </w:rPr>
        <w:t>荣誉激励的类型与方法</w:t>
      </w:r>
    </w:p>
    <w:p>
      <w:pPr>
        <w:spacing w:line="500" w:lineRule="exact"/>
        <w:rPr>
          <w:rFonts w:ascii="宋体" w:hAnsi="宋体"/>
          <w:bCs/>
          <w:sz w:val="24"/>
        </w:rPr>
      </w:pPr>
      <w:r>
        <w:rPr>
          <w:rFonts w:hint="eastAsia" w:ascii="宋体" w:hAnsi="宋体"/>
          <w:bCs/>
          <w:sz w:val="24"/>
        </w:rPr>
        <w:t>杠杆3：造归属</w:t>
      </w:r>
    </w:p>
    <w:p>
      <w:pPr>
        <w:spacing w:line="500" w:lineRule="exact"/>
        <w:rPr>
          <w:rFonts w:ascii="宋体" w:hAnsi="宋体"/>
          <w:sz w:val="24"/>
        </w:rPr>
      </w:pPr>
      <w:r>
        <w:rPr>
          <w:rFonts w:hint="eastAsia" w:ascii="宋体" w:hAnsi="宋体"/>
          <w:b/>
          <w:sz w:val="24"/>
        </w:rPr>
        <w:t>工具：</w:t>
      </w:r>
      <w:r>
        <w:rPr>
          <w:rFonts w:hint="eastAsia" w:ascii="宋体" w:hAnsi="宋体"/>
          <w:sz w:val="24"/>
        </w:rPr>
        <w:t>销售团队归属感的六个关键点</w:t>
      </w:r>
    </w:p>
    <w:p>
      <w:pPr>
        <w:spacing w:line="500" w:lineRule="exact"/>
        <w:rPr>
          <w:rFonts w:ascii="宋体" w:hAnsi="宋体"/>
          <w:bCs/>
          <w:sz w:val="24"/>
        </w:rPr>
      </w:pPr>
      <w:r>
        <w:rPr>
          <w:rFonts w:hint="eastAsia" w:ascii="宋体" w:hAnsi="宋体"/>
          <w:bCs/>
          <w:sz w:val="24"/>
        </w:rPr>
        <w:t>杠杆4：拓空间</w:t>
      </w:r>
    </w:p>
    <w:p>
      <w:pPr>
        <w:spacing w:line="500" w:lineRule="exact"/>
        <w:rPr>
          <w:rFonts w:ascii="宋体" w:hAnsi="宋体"/>
          <w:sz w:val="24"/>
        </w:rPr>
      </w:pPr>
      <w:r>
        <w:rPr>
          <w:rFonts w:hint="eastAsia" w:ascii="宋体" w:hAnsi="宋体"/>
          <w:b/>
          <w:sz w:val="24"/>
        </w:rPr>
        <w:t>工具：</w:t>
      </w:r>
      <w:r>
        <w:rPr>
          <w:rFonts w:hint="eastAsia" w:ascii="宋体" w:hAnsi="宋体"/>
          <w:sz w:val="24"/>
        </w:rPr>
        <w:t>销售人员的成长空间模型</w:t>
      </w:r>
    </w:p>
    <w:p>
      <w:pPr>
        <w:spacing w:line="500" w:lineRule="exact"/>
        <w:rPr>
          <w:rFonts w:ascii="宋体" w:hAnsi="宋体"/>
          <w:bCs/>
          <w:sz w:val="24"/>
        </w:rPr>
      </w:pPr>
      <w:r>
        <w:rPr>
          <w:rFonts w:hint="eastAsia" w:ascii="宋体" w:hAnsi="宋体"/>
          <w:bCs/>
          <w:sz w:val="24"/>
        </w:rPr>
        <w:t>杠杆5：输信念</w:t>
      </w:r>
    </w:p>
    <w:p>
      <w:pPr>
        <w:spacing w:line="500" w:lineRule="exact"/>
        <w:rPr>
          <w:rFonts w:ascii="宋体" w:hAnsi="宋体"/>
          <w:sz w:val="24"/>
        </w:rPr>
      </w:pPr>
      <w:r>
        <w:rPr>
          <w:rFonts w:hint="eastAsia" w:ascii="宋体" w:hAnsi="宋体"/>
          <w:b/>
          <w:sz w:val="24"/>
        </w:rPr>
        <w:t>工具：</w:t>
      </w:r>
      <w:r>
        <w:rPr>
          <w:rFonts w:hint="eastAsia" w:ascii="宋体" w:hAnsi="宋体"/>
          <w:sz w:val="24"/>
        </w:rPr>
        <w:t>销售人员信念植入四大方式</w:t>
      </w:r>
    </w:p>
    <w:p>
      <w:pPr>
        <w:spacing w:line="500" w:lineRule="exact"/>
        <w:rPr>
          <w:rFonts w:ascii="宋体" w:hAnsi="宋体"/>
          <w:bCs/>
          <w:sz w:val="24"/>
        </w:rPr>
      </w:pPr>
      <w:r>
        <w:rPr>
          <w:rFonts w:hint="eastAsia" w:ascii="宋体" w:hAnsi="宋体"/>
          <w:bCs/>
          <w:sz w:val="24"/>
        </w:rPr>
        <w:t>杠杆6：立样板</w:t>
      </w:r>
    </w:p>
    <w:p>
      <w:pPr>
        <w:spacing w:line="500" w:lineRule="exact"/>
        <w:rPr>
          <w:rFonts w:ascii="宋体" w:hAnsi="宋体"/>
          <w:sz w:val="24"/>
        </w:rPr>
      </w:pPr>
      <w:r>
        <w:rPr>
          <w:rFonts w:hint="eastAsia" w:ascii="宋体" w:hAnsi="宋体"/>
          <w:b/>
          <w:sz w:val="24"/>
        </w:rPr>
        <w:t>工具：</w:t>
      </w:r>
      <w:r>
        <w:rPr>
          <w:rFonts w:hint="eastAsia" w:ascii="宋体" w:hAnsi="宋体"/>
          <w:sz w:val="24"/>
        </w:rPr>
        <w:t>“资深销售人员”对团队激励影响的三大效应</w:t>
      </w:r>
    </w:p>
    <w:p>
      <w:pPr>
        <w:spacing w:line="500" w:lineRule="exact"/>
        <w:rPr>
          <w:rFonts w:ascii="宋体" w:hAnsi="宋体"/>
          <w:bCs/>
          <w:sz w:val="24"/>
        </w:rPr>
      </w:pPr>
      <w:r>
        <w:rPr>
          <w:rFonts w:hint="eastAsia" w:ascii="宋体" w:hAnsi="宋体"/>
          <w:bCs/>
          <w:sz w:val="24"/>
        </w:rPr>
        <w:t>杠杆7：调报酬</w:t>
      </w:r>
    </w:p>
    <w:p>
      <w:pPr>
        <w:spacing w:line="500" w:lineRule="exact"/>
        <w:rPr>
          <w:rFonts w:ascii="宋体" w:hAnsi="宋体"/>
          <w:sz w:val="24"/>
        </w:rPr>
      </w:pPr>
      <w:r>
        <w:rPr>
          <w:rFonts w:hint="eastAsia" w:ascii="宋体" w:hAnsi="宋体"/>
          <w:b/>
          <w:sz w:val="24"/>
        </w:rPr>
        <w:t>工具：</w:t>
      </w:r>
      <w:r>
        <w:rPr>
          <w:rFonts w:hint="eastAsia" w:ascii="宋体" w:hAnsi="宋体"/>
          <w:sz w:val="24"/>
        </w:rPr>
        <w:t>销售薪酬奖励五大原则</w:t>
      </w:r>
    </w:p>
    <w:p>
      <w:pPr>
        <w:spacing w:line="500" w:lineRule="exact"/>
        <w:rPr>
          <w:rFonts w:ascii="宋体" w:hAnsi="宋体"/>
          <w:bCs/>
          <w:sz w:val="24"/>
        </w:rPr>
      </w:pPr>
    </w:p>
    <w:p>
      <w:pPr>
        <w:spacing w:line="500" w:lineRule="exact"/>
        <w:rPr>
          <w:rFonts w:ascii="宋体" w:hAnsi="宋体"/>
          <w:b/>
          <w:color w:val="1F4E79"/>
          <w:sz w:val="24"/>
        </w:rPr>
      </w:pPr>
      <w:r>
        <w:rPr>
          <w:rFonts w:hint="eastAsia" w:ascii="宋体" w:hAnsi="宋体"/>
          <w:b/>
          <w:color w:val="1F4E79"/>
          <w:sz w:val="24"/>
        </w:rPr>
        <w:t>第七讲：</w:t>
      </w:r>
      <w:r>
        <w:rPr>
          <w:rFonts w:ascii="宋体" w:hAnsi="宋体"/>
          <w:b/>
          <w:color w:val="1F4E79"/>
          <w:sz w:val="24"/>
        </w:rPr>
        <w:t>销售执行力塑造与行动提升</w:t>
      </w:r>
    </w:p>
    <w:p>
      <w:pPr>
        <w:spacing w:line="500" w:lineRule="exact"/>
        <w:rPr>
          <w:rFonts w:hint="eastAsia" w:ascii="宋体" w:hAnsi="宋体"/>
          <w:bCs/>
          <w:sz w:val="24"/>
        </w:rPr>
      </w:pPr>
      <w:r>
        <w:rPr>
          <w:rFonts w:hint="eastAsia" w:ascii="宋体" w:hAnsi="宋体"/>
          <w:b/>
          <w:bCs/>
          <w:sz w:val="24"/>
        </w:rPr>
        <w:t>导言：</w:t>
      </w:r>
      <w:r>
        <w:rPr>
          <w:rFonts w:ascii="宋体" w:hAnsi="宋体"/>
          <w:bCs/>
          <w:sz w:val="24"/>
        </w:rPr>
        <w:t>销售团队执行力塑造三大工具</w:t>
      </w:r>
    </w:p>
    <w:p>
      <w:pPr>
        <w:spacing w:line="500" w:lineRule="exact"/>
        <w:rPr>
          <w:rFonts w:ascii="宋体" w:hAnsi="宋体"/>
          <w:b/>
          <w:bCs/>
          <w:sz w:val="24"/>
        </w:rPr>
      </w:pPr>
      <w:r>
        <w:rPr>
          <w:rFonts w:hint="eastAsia" w:ascii="宋体" w:hAnsi="宋体"/>
          <w:b/>
          <w:bCs/>
          <w:sz w:val="24"/>
        </w:rPr>
        <w:t>1.</w:t>
      </w:r>
      <w:r>
        <w:rPr>
          <w:rFonts w:ascii="宋体" w:hAnsi="宋体"/>
          <w:b/>
          <w:bCs/>
          <w:sz w:val="24"/>
        </w:rPr>
        <w:t xml:space="preserve"> </w:t>
      </w:r>
      <w:r>
        <w:rPr>
          <w:rFonts w:hint="eastAsia" w:ascii="宋体" w:hAnsi="宋体"/>
          <w:b/>
          <w:bCs/>
          <w:sz w:val="24"/>
        </w:rPr>
        <w:t>销售团队执行力问题“三不分析法”</w:t>
      </w:r>
    </w:p>
    <w:p>
      <w:pPr>
        <w:spacing w:line="500" w:lineRule="exact"/>
        <w:rPr>
          <w:rFonts w:ascii="宋体" w:hAnsi="宋体"/>
          <w:bCs/>
          <w:sz w:val="24"/>
        </w:rPr>
      </w:pPr>
      <w:r>
        <w:rPr>
          <w:rFonts w:ascii="宋体" w:hAnsi="宋体"/>
          <w:bCs/>
          <w:sz w:val="24"/>
        </w:rPr>
        <w:t>1</w:t>
      </w:r>
      <w:r>
        <w:rPr>
          <w:rFonts w:hint="eastAsia" w:ascii="宋体" w:hAnsi="宋体"/>
          <w:bCs/>
          <w:sz w:val="24"/>
        </w:rPr>
        <w:t>）“不知道错了没有”</w:t>
      </w:r>
    </w:p>
    <w:p>
      <w:pPr>
        <w:spacing w:line="500" w:lineRule="exact"/>
        <w:rPr>
          <w:rFonts w:ascii="宋体" w:hAnsi="宋体"/>
          <w:bCs/>
          <w:sz w:val="24"/>
        </w:rPr>
      </w:pPr>
      <w:r>
        <w:rPr>
          <w:rFonts w:ascii="宋体" w:hAnsi="宋体"/>
          <w:bCs/>
          <w:sz w:val="24"/>
        </w:rPr>
        <w:t>2</w:t>
      </w:r>
      <w:r>
        <w:rPr>
          <w:rFonts w:hint="eastAsia" w:ascii="宋体" w:hAnsi="宋体"/>
          <w:bCs/>
          <w:sz w:val="24"/>
        </w:rPr>
        <w:t>）“不知道错在哪里”</w:t>
      </w:r>
    </w:p>
    <w:p>
      <w:pPr>
        <w:spacing w:line="500" w:lineRule="exact"/>
        <w:rPr>
          <w:rFonts w:ascii="宋体" w:hAnsi="宋体"/>
          <w:bCs/>
          <w:sz w:val="24"/>
        </w:rPr>
      </w:pPr>
      <w:r>
        <w:rPr>
          <w:rFonts w:ascii="宋体" w:hAnsi="宋体"/>
          <w:bCs/>
          <w:sz w:val="24"/>
        </w:rPr>
        <w:t>3</w:t>
      </w:r>
      <w:r>
        <w:rPr>
          <w:rFonts w:hint="eastAsia" w:ascii="宋体" w:hAnsi="宋体"/>
          <w:bCs/>
          <w:sz w:val="24"/>
        </w:rPr>
        <w:t>）“不知道错了会怎样”</w:t>
      </w:r>
    </w:p>
    <w:p>
      <w:pPr>
        <w:spacing w:line="500" w:lineRule="exact"/>
        <w:rPr>
          <w:rFonts w:ascii="宋体" w:hAnsi="宋体"/>
          <w:b/>
          <w:bCs/>
          <w:sz w:val="24"/>
        </w:rPr>
      </w:pPr>
      <w:r>
        <w:rPr>
          <w:rFonts w:hint="eastAsia" w:ascii="宋体" w:hAnsi="宋体"/>
          <w:b/>
          <w:bCs/>
          <w:sz w:val="24"/>
        </w:rPr>
        <w:t>2.</w:t>
      </w:r>
      <w:r>
        <w:rPr>
          <w:rFonts w:ascii="宋体" w:hAnsi="宋体"/>
          <w:b/>
          <w:bCs/>
          <w:sz w:val="24"/>
        </w:rPr>
        <w:t xml:space="preserve"> </w:t>
      </w:r>
      <w:r>
        <w:rPr>
          <w:rFonts w:hint="eastAsia" w:ascii="宋体" w:hAnsi="宋体"/>
          <w:b/>
          <w:bCs/>
          <w:sz w:val="24"/>
        </w:rPr>
        <w:t>基于“三不分析法”的执行力工具组合应用</w:t>
      </w:r>
    </w:p>
    <w:p>
      <w:pPr>
        <w:spacing w:line="500" w:lineRule="exact"/>
        <w:rPr>
          <w:rFonts w:ascii="宋体" w:hAnsi="宋体"/>
          <w:bCs/>
          <w:sz w:val="24"/>
        </w:rPr>
      </w:pPr>
      <w:r>
        <w:rPr>
          <w:rFonts w:ascii="宋体" w:hAnsi="宋体"/>
          <w:bCs/>
          <w:sz w:val="24"/>
        </w:rPr>
        <w:t>1</w:t>
      </w:r>
      <w:r>
        <w:rPr>
          <w:rFonts w:hint="eastAsia" w:ascii="宋体" w:hAnsi="宋体"/>
          <w:bCs/>
          <w:sz w:val="24"/>
        </w:rPr>
        <w:t>）源自“不知道错了没有”执行力问题的对策组合</w:t>
      </w:r>
    </w:p>
    <w:p>
      <w:pPr>
        <w:spacing w:line="500" w:lineRule="exact"/>
        <w:rPr>
          <w:rFonts w:ascii="宋体" w:hAnsi="宋体"/>
          <w:bCs/>
          <w:sz w:val="24"/>
        </w:rPr>
      </w:pPr>
      <w:r>
        <w:rPr>
          <w:rFonts w:ascii="宋体" w:hAnsi="宋体"/>
          <w:bCs/>
          <w:sz w:val="24"/>
        </w:rPr>
        <w:t>2</w:t>
      </w:r>
      <w:r>
        <w:rPr>
          <w:rFonts w:hint="eastAsia" w:ascii="宋体" w:hAnsi="宋体"/>
          <w:bCs/>
          <w:sz w:val="24"/>
        </w:rPr>
        <w:t>）源自“不知道错在哪里”执行力问题的对策组合</w:t>
      </w:r>
    </w:p>
    <w:p>
      <w:pPr>
        <w:spacing w:line="500" w:lineRule="exact"/>
        <w:rPr>
          <w:rFonts w:ascii="宋体" w:hAnsi="宋体"/>
          <w:bCs/>
          <w:sz w:val="24"/>
        </w:rPr>
      </w:pPr>
      <w:r>
        <w:rPr>
          <w:rFonts w:ascii="宋体" w:hAnsi="宋体"/>
          <w:bCs/>
          <w:sz w:val="24"/>
        </w:rPr>
        <w:t>3</w:t>
      </w:r>
      <w:r>
        <w:rPr>
          <w:rFonts w:hint="eastAsia" w:ascii="宋体" w:hAnsi="宋体"/>
          <w:bCs/>
          <w:sz w:val="24"/>
        </w:rPr>
        <w:t>）源自“不知道错了会怎样”执行力问题的对策组合</w:t>
      </w:r>
    </w:p>
    <w:p>
      <w:pPr>
        <w:spacing w:line="500" w:lineRule="exact"/>
        <w:rPr>
          <w:rFonts w:ascii="宋体" w:hAnsi="宋体"/>
          <w:bCs/>
          <w:sz w:val="24"/>
        </w:rPr>
      </w:pPr>
    </w:p>
    <w:p>
      <w:pPr>
        <w:spacing w:line="500" w:lineRule="exact"/>
        <w:rPr>
          <w:rFonts w:ascii="宋体" w:hAnsi="宋体"/>
          <w:b/>
          <w:color w:val="1F4E79"/>
          <w:sz w:val="24"/>
        </w:rPr>
      </w:pPr>
      <w:r>
        <w:rPr>
          <w:rFonts w:hint="eastAsia" w:ascii="宋体" w:hAnsi="宋体"/>
          <w:b/>
          <w:color w:val="1F4E79"/>
          <w:sz w:val="24"/>
        </w:rPr>
        <w:t>第八讲：</w:t>
      </w:r>
      <w:r>
        <w:rPr>
          <w:rFonts w:ascii="宋体" w:hAnsi="宋体"/>
          <w:b/>
          <w:color w:val="1F4E79"/>
          <w:sz w:val="24"/>
        </w:rPr>
        <w:t>销售人员绩效监控与绩效干预</w:t>
      </w:r>
    </w:p>
    <w:p>
      <w:pPr>
        <w:spacing w:line="500" w:lineRule="exact"/>
        <w:rPr>
          <w:rFonts w:ascii="宋体" w:hAnsi="宋体"/>
          <w:bCs/>
          <w:sz w:val="24"/>
        </w:rPr>
      </w:pPr>
      <w:r>
        <w:rPr>
          <w:rFonts w:hint="eastAsia" w:ascii="宋体" w:hAnsi="宋体"/>
          <w:b/>
          <w:bCs/>
          <w:sz w:val="24"/>
        </w:rPr>
        <w:t>导言：</w:t>
      </w:r>
      <w:r>
        <w:rPr>
          <w:rFonts w:ascii="宋体" w:hAnsi="宋体"/>
          <w:bCs/>
          <w:sz w:val="24"/>
        </w:rPr>
        <w:t>全面审视销售人员的绩效表现</w:t>
      </w:r>
      <w:r>
        <w:rPr>
          <w:rFonts w:hint="eastAsia" w:ascii="宋体" w:hAnsi="宋体"/>
          <w:bCs/>
          <w:sz w:val="24"/>
        </w:rPr>
        <w:t>（结果导向、目标完成率）</w:t>
      </w:r>
    </w:p>
    <w:p>
      <w:pPr>
        <w:spacing w:line="500" w:lineRule="exact"/>
        <w:rPr>
          <w:rFonts w:ascii="宋体" w:hAnsi="宋体"/>
          <w:b/>
          <w:bCs/>
          <w:color w:val="C45911"/>
          <w:sz w:val="24"/>
        </w:rPr>
      </w:pPr>
      <w:r>
        <w:rPr>
          <w:rFonts w:hint="eastAsia" w:ascii="宋体" w:hAnsi="宋体"/>
          <w:b/>
          <w:bCs/>
          <w:color w:val="C45911"/>
          <w:sz w:val="24"/>
        </w:rPr>
        <w:t>一、</w:t>
      </w:r>
      <w:r>
        <w:rPr>
          <w:rFonts w:ascii="宋体" w:hAnsi="宋体"/>
          <w:b/>
          <w:bCs/>
          <w:color w:val="C45911"/>
          <w:sz w:val="24"/>
        </w:rPr>
        <w:t>销售人员绩效计分卡</w:t>
      </w:r>
    </w:p>
    <w:p>
      <w:pPr>
        <w:spacing w:line="500" w:lineRule="exact"/>
        <w:rPr>
          <w:rFonts w:ascii="宋体" w:hAnsi="宋体"/>
          <w:b/>
          <w:bCs/>
          <w:sz w:val="24"/>
        </w:rPr>
      </w:pPr>
      <w:r>
        <w:rPr>
          <w:rFonts w:hint="eastAsia" w:ascii="宋体" w:hAnsi="宋体"/>
          <w:b/>
          <w:bCs/>
          <w:sz w:val="24"/>
        </w:rPr>
        <w:t>1.</w:t>
      </w:r>
      <w:r>
        <w:rPr>
          <w:rFonts w:ascii="宋体" w:hAnsi="宋体"/>
          <w:b/>
          <w:bCs/>
          <w:sz w:val="24"/>
        </w:rPr>
        <w:t xml:space="preserve"> </w:t>
      </w:r>
      <w:r>
        <w:rPr>
          <w:rFonts w:hint="eastAsia" w:ascii="宋体" w:hAnsi="宋体"/>
          <w:b/>
          <w:bCs/>
          <w:sz w:val="24"/>
        </w:rPr>
        <w:t>销售人员绩效计分卡四大指标</w:t>
      </w:r>
    </w:p>
    <w:p>
      <w:pPr>
        <w:spacing w:line="500" w:lineRule="exact"/>
        <w:rPr>
          <w:rFonts w:ascii="宋体" w:hAnsi="宋体"/>
          <w:bCs/>
          <w:sz w:val="24"/>
        </w:rPr>
      </w:pPr>
      <w:r>
        <w:rPr>
          <w:rFonts w:hint="eastAsia" w:ascii="宋体" w:hAnsi="宋体"/>
          <w:bCs/>
          <w:sz w:val="24"/>
        </w:rPr>
        <w:t>——财务指标、客户指标、竞争指标、协作指标</w:t>
      </w:r>
    </w:p>
    <w:p>
      <w:pPr>
        <w:spacing w:line="500" w:lineRule="exact"/>
        <w:rPr>
          <w:rFonts w:ascii="宋体" w:hAnsi="宋体"/>
          <w:sz w:val="24"/>
        </w:rPr>
      </w:pPr>
      <w:r>
        <w:rPr>
          <w:rFonts w:hint="eastAsia" w:ascii="宋体" w:hAnsi="宋体"/>
          <w:b/>
          <w:bCs/>
          <w:sz w:val="24"/>
        </w:rPr>
        <w:t>2.</w:t>
      </w:r>
      <w:r>
        <w:rPr>
          <w:rFonts w:ascii="宋体" w:hAnsi="宋体"/>
          <w:b/>
          <w:bCs/>
          <w:sz w:val="24"/>
        </w:rPr>
        <w:t xml:space="preserve"> </w:t>
      </w:r>
      <w:r>
        <w:rPr>
          <w:rFonts w:hint="eastAsia" w:ascii="宋体" w:hAnsi="宋体"/>
          <w:b/>
          <w:bCs/>
          <w:sz w:val="24"/>
        </w:rPr>
        <w:t>销售人员绩效计分卡指标权重</w:t>
      </w:r>
      <w:r>
        <w:rPr>
          <w:rFonts w:ascii="宋体" w:hAnsi="宋体"/>
          <w:bCs/>
          <w:sz w:val="24"/>
        </w:rPr>
        <w:drawing>
          <wp:anchor distT="0" distB="0" distL="114300" distR="114300" simplePos="0" relativeHeight="251662336" behindDoc="0" locked="0" layoutInCell="1" allowOverlap="1">
            <wp:simplePos x="0" y="0"/>
            <wp:positionH relativeFrom="margin">
              <wp:posOffset>4058285</wp:posOffset>
            </wp:positionH>
            <wp:positionV relativeFrom="paragraph">
              <wp:posOffset>55880</wp:posOffset>
            </wp:positionV>
            <wp:extent cx="1739900" cy="1661795"/>
            <wp:effectExtent l="0" t="0" r="12700" b="14605"/>
            <wp:wrapSquare wrapText="bothSides"/>
            <wp:docPr id="10" name="图片 10"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示&#10;&#10;描述已自动生成"/>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39900" cy="1662093"/>
                    </a:xfrm>
                    <a:prstGeom prst="rect">
                      <a:avLst/>
                    </a:prstGeom>
                  </pic:spPr>
                </pic:pic>
              </a:graphicData>
            </a:graphic>
          </wp:anchor>
        </w:drawing>
      </w:r>
    </w:p>
    <w:p>
      <w:pPr>
        <w:spacing w:line="500" w:lineRule="exact"/>
        <w:rPr>
          <w:rFonts w:ascii="宋体" w:hAnsi="宋体"/>
          <w:bCs/>
          <w:sz w:val="24"/>
        </w:rPr>
      </w:pPr>
      <w:r>
        <w:rPr>
          <w:rFonts w:ascii="宋体" w:hAnsi="宋体"/>
          <w:bCs/>
          <w:sz w:val="24"/>
        </w:rPr>
        <w:t>1</w:t>
      </w:r>
      <w:r>
        <w:rPr>
          <w:rFonts w:hint="eastAsia" w:ascii="宋体" w:hAnsi="宋体"/>
          <w:bCs/>
          <w:sz w:val="24"/>
        </w:rPr>
        <w:t>）四大指标权重和排序的灵活变通</w:t>
      </w:r>
    </w:p>
    <w:p>
      <w:pPr>
        <w:spacing w:line="500" w:lineRule="exact"/>
        <w:rPr>
          <w:rFonts w:ascii="宋体" w:hAnsi="宋体"/>
          <w:bCs/>
          <w:sz w:val="24"/>
        </w:rPr>
      </w:pPr>
      <w:r>
        <w:rPr>
          <w:rFonts w:ascii="宋体" w:hAnsi="宋体"/>
          <w:bCs/>
          <w:sz w:val="24"/>
        </w:rPr>
        <w:t>2</w:t>
      </w:r>
      <w:r>
        <w:rPr>
          <w:rFonts w:hint="eastAsia" w:ascii="宋体" w:hAnsi="宋体"/>
          <w:bCs/>
          <w:sz w:val="24"/>
        </w:rPr>
        <w:t>）主指标之下细分指标的灵活变通</w:t>
      </w:r>
    </w:p>
    <w:p>
      <w:pPr>
        <w:spacing w:line="500" w:lineRule="exact"/>
        <w:rPr>
          <w:rFonts w:ascii="宋体" w:hAnsi="宋体"/>
          <w:b/>
          <w:bCs/>
          <w:color w:val="C45911"/>
          <w:sz w:val="24"/>
        </w:rPr>
      </w:pPr>
      <w:r>
        <w:rPr>
          <w:rFonts w:hint="eastAsia" w:ascii="宋体" w:hAnsi="宋体"/>
          <w:b/>
          <w:bCs/>
          <w:color w:val="C45911"/>
          <w:sz w:val="24"/>
        </w:rPr>
        <w:t>二、</w:t>
      </w:r>
      <w:r>
        <w:rPr>
          <w:rFonts w:ascii="宋体" w:hAnsi="宋体"/>
          <w:b/>
          <w:bCs/>
          <w:color w:val="C45911"/>
          <w:sz w:val="24"/>
        </w:rPr>
        <w:t>销售人员绩效干预与评估</w:t>
      </w:r>
    </w:p>
    <w:p>
      <w:pPr>
        <w:spacing w:line="500" w:lineRule="exact"/>
        <w:rPr>
          <w:rFonts w:ascii="宋体" w:hAnsi="宋体"/>
          <w:bCs/>
          <w:sz w:val="24"/>
        </w:rPr>
      </w:pPr>
      <w:r>
        <w:rPr>
          <w:rFonts w:hint="eastAsia" w:ascii="宋体" w:hAnsi="宋体"/>
          <w:bCs/>
          <w:sz w:val="24"/>
        </w:rPr>
        <w:t>1.</w:t>
      </w:r>
      <w:r>
        <w:rPr>
          <w:rFonts w:ascii="宋体" w:hAnsi="宋体"/>
          <w:bCs/>
          <w:sz w:val="24"/>
        </w:rPr>
        <w:t xml:space="preserve"> </w:t>
      </w:r>
      <w:r>
        <w:rPr>
          <w:rFonts w:hint="eastAsia" w:ascii="宋体" w:hAnsi="宋体"/>
          <w:bCs/>
          <w:sz w:val="24"/>
        </w:rPr>
        <w:t>刚性监管</w:t>
      </w:r>
    </w:p>
    <w:p>
      <w:pPr>
        <w:spacing w:line="500" w:lineRule="exact"/>
        <w:rPr>
          <w:rFonts w:ascii="宋体" w:hAnsi="宋体"/>
          <w:bCs/>
          <w:sz w:val="24"/>
        </w:rPr>
      </w:pPr>
      <w:r>
        <w:rPr>
          <w:rFonts w:ascii="宋体" w:hAnsi="宋体"/>
          <w:bCs/>
          <w:sz w:val="24"/>
        </w:rPr>
        <w:drawing>
          <wp:anchor distT="0" distB="0" distL="114300" distR="114300" simplePos="0" relativeHeight="251661312" behindDoc="0" locked="0" layoutInCell="1" allowOverlap="1">
            <wp:simplePos x="0" y="0"/>
            <wp:positionH relativeFrom="column">
              <wp:posOffset>2499360</wp:posOffset>
            </wp:positionH>
            <wp:positionV relativeFrom="paragraph">
              <wp:posOffset>6985</wp:posOffset>
            </wp:positionV>
            <wp:extent cx="1688465" cy="1612900"/>
            <wp:effectExtent l="0" t="0" r="13335" b="12700"/>
            <wp:wrapSquare wrapText="bothSides"/>
            <wp:docPr id="9" name="图片 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示&#10;&#10;描述已自动生成"/>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88405" cy="1612900"/>
                    </a:xfrm>
                    <a:prstGeom prst="rect">
                      <a:avLst/>
                    </a:prstGeom>
                  </pic:spPr>
                </pic:pic>
              </a:graphicData>
            </a:graphic>
          </wp:anchor>
        </w:drawing>
      </w:r>
      <w:r>
        <w:rPr>
          <w:rFonts w:hint="eastAsia" w:ascii="宋体" w:hAnsi="宋体"/>
          <w:bCs/>
          <w:sz w:val="24"/>
        </w:rPr>
        <w:t>2.</w:t>
      </w:r>
      <w:r>
        <w:rPr>
          <w:rFonts w:ascii="宋体" w:hAnsi="宋体"/>
          <w:bCs/>
          <w:sz w:val="24"/>
        </w:rPr>
        <w:t xml:space="preserve"> </w:t>
      </w:r>
      <w:r>
        <w:rPr>
          <w:rFonts w:hint="eastAsia" w:ascii="宋体" w:hAnsi="宋体"/>
          <w:bCs/>
          <w:sz w:val="24"/>
        </w:rPr>
        <w:t>放任监管</w:t>
      </w:r>
    </w:p>
    <w:p>
      <w:pPr>
        <w:spacing w:line="500" w:lineRule="exact"/>
        <w:rPr>
          <w:rFonts w:ascii="宋体" w:hAnsi="宋体"/>
          <w:bCs/>
          <w:sz w:val="24"/>
        </w:rPr>
      </w:pPr>
      <w:r>
        <w:rPr>
          <w:rFonts w:hint="eastAsia" w:ascii="宋体" w:hAnsi="宋体"/>
          <w:bCs/>
          <w:sz w:val="24"/>
        </w:rPr>
        <w:t>3.</w:t>
      </w:r>
      <w:r>
        <w:rPr>
          <w:rFonts w:ascii="宋体" w:hAnsi="宋体"/>
          <w:bCs/>
          <w:sz w:val="24"/>
        </w:rPr>
        <w:t xml:space="preserve"> </w:t>
      </w:r>
      <w:r>
        <w:rPr>
          <w:rFonts w:hint="eastAsia" w:ascii="宋体" w:hAnsi="宋体"/>
          <w:bCs/>
          <w:sz w:val="24"/>
        </w:rPr>
        <w:t>柔性监管</w:t>
      </w:r>
    </w:p>
    <w:p>
      <w:pPr>
        <w:spacing w:line="500" w:lineRule="exact"/>
        <w:rPr>
          <w:rFonts w:hint="eastAsia" w:ascii="宋体" w:hAnsi="宋体"/>
          <w:b/>
          <w:sz w:val="24"/>
        </w:rPr>
      </w:pPr>
      <w:r>
        <w:rPr>
          <w:rFonts w:hint="eastAsia" w:ascii="宋体" w:hAnsi="宋体"/>
          <w:b/>
          <w:sz w:val="24"/>
        </w:rPr>
        <w:t>工具：</w:t>
      </w:r>
      <w:r>
        <w:rPr>
          <w:rFonts w:hint="eastAsia" w:ascii="宋体" w:hAnsi="宋体"/>
          <w:sz w:val="24"/>
        </w:rPr>
        <w:t>汉堡式绩效干预面谈法</w:t>
      </w:r>
    </w:p>
    <w:p>
      <w:pPr>
        <w:spacing w:line="500" w:lineRule="exact"/>
        <w:rPr>
          <w:rFonts w:hint="eastAsia" w:ascii="宋体" w:hAnsi="宋体"/>
          <w:b/>
          <w:sz w:val="24"/>
        </w:rPr>
      </w:pPr>
      <w:r>
        <w:rPr>
          <w:rFonts w:hint="eastAsia" w:ascii="宋体" w:hAnsi="宋体"/>
          <w:b/>
          <w:sz w:val="24"/>
        </w:rPr>
        <w:t>工具：</w:t>
      </w:r>
      <w:r>
        <w:rPr>
          <w:rFonts w:hint="eastAsia" w:ascii="宋体" w:hAnsi="宋体"/>
          <w:sz w:val="24"/>
        </w:rPr>
        <w:t>三明治式绩效干预面谈法</w:t>
      </w:r>
    </w:p>
    <w:p>
      <w:pPr>
        <w:spacing w:line="500" w:lineRule="exact"/>
        <w:rPr>
          <w:rFonts w:ascii="宋体" w:hAnsi="宋体"/>
          <w:b/>
          <w:bCs/>
          <w:color w:val="C45911"/>
          <w:sz w:val="24"/>
        </w:rPr>
      </w:pPr>
      <w:r>
        <w:rPr>
          <w:rFonts w:hint="eastAsia" w:ascii="宋体" w:hAnsi="宋体"/>
          <w:b/>
          <w:bCs/>
          <w:color w:val="C45911"/>
          <w:sz w:val="24"/>
        </w:rPr>
        <w:t>三、</w:t>
      </w:r>
      <w:r>
        <w:rPr>
          <w:rFonts w:ascii="宋体" w:hAnsi="宋体"/>
          <w:b/>
          <w:bCs/>
          <w:color w:val="C45911"/>
          <w:sz w:val="24"/>
        </w:rPr>
        <w:t>销售人员绩效干预面谈PAC法</w:t>
      </w:r>
    </w:p>
    <w:p>
      <w:pPr>
        <w:spacing w:line="500" w:lineRule="exact"/>
        <w:rPr>
          <w:rFonts w:ascii="宋体" w:hAnsi="宋体"/>
          <w:sz w:val="24"/>
        </w:rPr>
      </w:pPr>
      <w:r>
        <w:rPr>
          <w:rFonts w:hint="eastAsia" w:ascii="宋体" w:hAnsi="宋体"/>
          <w:b/>
          <w:sz w:val="24"/>
        </w:rPr>
        <w:t>工具：</w:t>
      </w:r>
      <w:r>
        <w:rPr>
          <w:rFonts w:hint="eastAsia" w:ascii="宋体" w:hAnsi="宋体"/>
          <w:sz w:val="24"/>
        </w:rPr>
        <w:t>P</w:t>
      </w:r>
      <w:r>
        <w:rPr>
          <w:rFonts w:ascii="宋体" w:hAnsi="宋体"/>
          <w:sz w:val="24"/>
        </w:rPr>
        <w:t>AC</w:t>
      </w:r>
      <w:r>
        <w:rPr>
          <w:rFonts w:hint="eastAsia" w:ascii="宋体" w:hAnsi="宋体"/>
          <w:sz w:val="24"/>
        </w:rPr>
        <w:t>人际交往模式</w:t>
      </w:r>
    </w:p>
    <w:p>
      <w:pPr>
        <w:spacing w:line="500" w:lineRule="exact"/>
        <w:rPr>
          <w:rFonts w:hint="eastAsia" w:ascii="宋体" w:hAnsi="宋体"/>
          <w:sz w:val="24"/>
        </w:rPr>
      </w:pPr>
      <w:r>
        <w:rPr>
          <w:rFonts w:hint="eastAsia" w:ascii="宋体" w:hAnsi="宋体"/>
          <w:b/>
          <w:sz w:val="24"/>
        </w:rPr>
        <w:t>工具：</w:t>
      </w:r>
      <w:r>
        <w:rPr>
          <w:rFonts w:hint="eastAsia" w:ascii="宋体" w:hAnsi="宋体"/>
          <w:sz w:val="24"/>
        </w:rPr>
        <w:t>破除PCPC交叉循环的两大策略</w:t>
      </w:r>
    </w:p>
    <w:p>
      <w:pPr>
        <w:jc w:val="left"/>
        <w:rPr>
          <w:rFonts w:hint="default"/>
          <w:sz w:val="32"/>
          <w:szCs w:val="40"/>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7356E6"/>
    <w:rsid w:val="5D7356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2023-04-28T13:06:00Z</dcterms:created>
  <dc:creator>正朴之道</dc:creator>
  <cp:lastModifiedBy>正朴之道</cp:lastModifiedBy>
  <dcterms:modified xsi:type="dcterms:W3CDTF">2023-04-28T13:41:56Z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FEFB743DBCC6F87943544B64FB11B160_41</vt:lpwstr>
  </property>
</Properties>
</file>