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</w:rPr>
        <w:t>《炼经成金®-经验萃取》</w:t>
      </w:r>
      <w:r>
        <w:rPr>
          <w:rFonts w:hint="eastAsia"/>
          <w:b/>
          <w:bCs/>
          <w:sz w:val="32"/>
          <w:szCs w:val="32"/>
          <w:lang w:val="en-US" w:eastAsia="zh-CN"/>
        </w:rPr>
        <w:t>课程大纲</w:t>
      </w:r>
    </w:p>
    <w:p>
      <w:pPr>
        <w:numPr>
          <w:ilvl w:val="0"/>
          <w:numId w:val="1"/>
        </w:numPr>
        <w:ind w:leftChars="0"/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课程背景：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您的企业是否遇到过以下的问题：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企业核心技术、业务集中在少数骨干手中，人才流失导致企业经营风险飞速上升。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经验型员工技术过硬、独挑大梁、不善分享，其他员工不会做，学不来，效率低。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师傅教的费劲、徒弟学的辛苦，传统师带徒式、碎片化经验传授，已无法满足组织发展要求。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企业业务迅速扩张，却无法高效批量复制经验型人才，非常缺乏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基于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岗位工作要求，可快速、精准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传授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的系统化内训课程。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课程收益：</w:t>
      </w:r>
    </w:p>
    <w:p>
      <w:pPr>
        <w:numPr>
          <w:ilvl w:val="0"/>
          <w:numId w:val="2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对于企业或组织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1、提升参与者的能力：在学中学，在西中学，在教中学，提升参与者综合能力。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2、避免知识资产流失：人可以走，经验留下，将个人智慧当做组织的知识资产去管理。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3、降低组织试错成本：组织最大的成本是重复犯错的成本，可以避免员工重复犯错。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4、优化工作执行标准：一线打仗的人最有资格研究怎么打仗，优化标准，推动改革。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5、梳理专业培训内容：将经验转化为手册、课程、案例及成为内部接地气的内容。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6、构建内部学习文化：每个人都在教，每个人都在学，人人皆需为师，人人皆能为师。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7、梳理业务关联课件：培训不能脱离业务，由内部开发出接地气的课程内容。</w:t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8、打造人才培养体系，为企业创造价值最高的方式是培养人才，通过项目解决关键难题。</w:t>
      </w:r>
    </w:p>
    <w:p>
      <w:pPr>
        <w:numPr>
          <w:ilvl w:val="0"/>
          <w:numId w:val="2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对于管理者或业务部门</w:t>
      </w:r>
    </w:p>
    <w:p>
      <w:pPr>
        <w:numPr>
          <w:ilvl w:val="0"/>
          <w:numId w:val="3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提高经营决策质量和管理效率，</w:t>
      </w:r>
    </w:p>
    <w:p>
      <w:pPr>
        <w:numPr>
          <w:ilvl w:val="0"/>
          <w:numId w:val="3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把能人和高手可以批量化复制，</w:t>
      </w:r>
    </w:p>
    <w:p>
      <w:pPr>
        <w:numPr>
          <w:ilvl w:val="0"/>
          <w:numId w:val="3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快速迭代来应对外部变化环境，</w:t>
      </w:r>
    </w:p>
    <w:p>
      <w:pPr>
        <w:numPr>
          <w:ilvl w:val="0"/>
          <w:numId w:val="3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随时随地快速培训，即学即用，</w:t>
      </w:r>
    </w:p>
    <w:p>
      <w:pPr>
        <w:numPr>
          <w:ilvl w:val="0"/>
          <w:numId w:val="3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融洽团队氛围，提高培训转化率，</w:t>
      </w:r>
    </w:p>
    <w:p>
      <w:pPr>
        <w:numPr>
          <w:ilvl w:val="0"/>
          <w:numId w:val="3"/>
        </w:numPr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打造藏经阁，从而避免组织失忆。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课程时长：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2天，6小时/天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课程对象：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组织里经验型人才：如管理者，高绩效员工、HR等</w:t>
      </w:r>
    </w:p>
    <w:p>
      <w:pPr>
        <w:numPr>
          <w:ilvl w:val="0"/>
          <w:numId w:val="1"/>
        </w:numPr>
        <w:ind w:leftChars="0"/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课程方式：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理论讲解+案例分析+行为引导+内容共创+汇报总结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课程大纲：</w:t>
      </w:r>
    </w:p>
    <w:p>
      <w:pPr>
        <w:numPr>
          <w:ilvl w:val="0"/>
          <w:numId w:val="0"/>
        </w:numPr>
        <w:jc w:val="center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密谋——课前准备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炼金传说：正式踏入探索之旅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任务领取：前期准备工作与资源盘点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结盟起誓：团队建设与规则约定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第一讲：识矿——概念认知：循着经历看经验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一、识学习之本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信息量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有效率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转化率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二、研经验之义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经验的定义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经验的意义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经验的风险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经验VS知识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三、明萃取之道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经验萃取的概念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1）经验萃取VS工作总结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2）经验萃取VS复盘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3）经验萃取VS经验内化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4）经验萃取VS知识管理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经验萃取的分类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1）个人式萃取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2）他人式萃取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3）团队式萃取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经验萃取的要求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1）组织层面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2）业务层面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3）个人层面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第二讲：选矿——选题定位：循着经验选主题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一、确定萃取主题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任务分析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问题描述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二、明确萃取目标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组织目标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业务目标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受众目标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三、分析受益对象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对经验使用者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对公司/组织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对社会/行业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对经验萃取者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四、规划预期产出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适用对象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运用场景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成果目标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风险难点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工具表单：《经验萃取选题模板》及范例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实操演练：请结合范例和模板，完成自己的《经验萃取选题》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第三讲：找矿——场景还原：循着主题萃内容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一、内萃型经验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还原经历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评估结果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分析原因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推演规律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 形成经验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二、萃取的思维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发散扩展，打开思路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依据定位，筛选内容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结构思考，分类归纳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纵深关联，细化演绎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三、萃取的工具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百度脑图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MindMaster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MindManager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四、外萃型经验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文——3-5篇高质文章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人——3-5个专业高手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书——3-5本经典书籍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4.课——3-5门经典课程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工具表单：《经验还原索引》及范例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实操演练：请结合范例和模板，完成自己的《经验还原索引》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第四讲：炼矿——经验提炼：循着内容定标准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一、资料/数据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视频资料  2. 音频资料  3. 案例资料  4. 图片照片  5. 文档表格  6. 软件工具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二、信息/观点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1.定义/说明  2.融合/区分  3.叠加/缩减  4.解读/重构  5.比方/隐喻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三、方法/工具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1.流程  2.量表  3.口诀  4.话术  5.模板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四、模型/公式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1.层级/结构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2.并列/组合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3.矩阵/交叉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4.递进/循环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5.扩散/聚合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6.对比/强调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7.比喻/象形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五、理论/系统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1.原理/理论  2.思想/主义  3.体系/系统  4.流派/领域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第五讲：加工——运用转换：循着标准定方案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一、企业经验传承的主要载体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手册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1）岗位操作手册  2）岗位带教手册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课程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1）微课  2）短课  3）版权课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案例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1）百问百答宝典  2）最佳实践案例集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资料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1）书籍  2）论文  3）申报材料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二、企业落地计划制定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计划事项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完成时间及标准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监督人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三、经验萃取成果汇报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选题定位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场景还原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经验总结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行动策略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 反思心得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工具表单：《经验萃取汇报模板》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课后作业：请结合模板，完成自己的《经验萃取汇报PPT》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第六讲：展览——经验集市：走进方案博物馆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1. 集市筹备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2. 成果广告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3. 成果展示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4. 成果评价</w:t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5. 奖励兑现</w:t>
      </w:r>
    </w:p>
    <w:p>
      <w:pPr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课程结束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040" cy="5193665"/>
            <wp:effectExtent l="0" t="0" r="0" b="6985"/>
            <wp:docPr id="1" name="图片 1" descr="微信截图_20230515170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30515170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19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1"/>
        <w:gridCol w:w="41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r>
              <w:rPr>
                <w:rFonts w:hint="eastAsia"/>
                <w:b/>
                <w:bCs/>
                <w:lang w:val="en-US" w:eastAsia="zh-CN"/>
              </w:rPr>
              <w:t>职业企业培训师：</w:t>
            </w:r>
            <w:r>
              <w:rPr>
                <w:rFonts w:hint="eastAsia"/>
                <w:b/>
                <w:bCs/>
              </w:rPr>
              <w:t>刘波</w:t>
            </w:r>
            <w:r>
              <w:rPr>
                <w:rFonts w:hint="eastAsia"/>
                <w:b/>
                <w:bCs/>
                <w:lang w:eastAsia="zh-CN"/>
              </w:rPr>
              <w:t>—</w:t>
            </w:r>
            <w:r>
              <w:rPr>
                <w:rFonts w:hint="eastAsia"/>
                <w:b/>
                <w:bCs/>
                <w:lang w:val="en-US" w:eastAsia="zh-CN"/>
              </w:rPr>
              <w:t>专业的企业</w:t>
            </w:r>
            <w:r>
              <w:rPr>
                <w:rFonts w:hint="eastAsia"/>
                <w:b/>
                <w:bCs/>
                <w:u w:val="single"/>
                <w:lang w:val="en-US" w:eastAsia="zh-CN"/>
              </w:rPr>
              <w:t>知识传承</w:t>
            </w:r>
            <w:r>
              <w:rPr>
                <w:rFonts w:hint="eastAsia"/>
                <w:b/>
                <w:bCs/>
                <w:lang w:val="en-US" w:eastAsia="zh-CN"/>
              </w:rPr>
              <w:t>和</w:t>
            </w:r>
            <w:r>
              <w:rPr>
                <w:rFonts w:hint="eastAsia"/>
                <w:b/>
                <w:bCs/>
                <w:u w:val="single"/>
                <w:lang w:val="en-US" w:eastAsia="zh-CN"/>
              </w:rPr>
              <w:t>创新突破</w:t>
            </w:r>
            <w:r>
              <w:rPr>
                <w:rFonts w:hint="eastAsia"/>
                <w:b/>
                <w:bCs/>
                <w:lang w:val="en-US" w:eastAsia="zh-CN"/>
              </w:rPr>
              <w:t>训练导师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11" w:type="dxa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</w:p>
          <w:p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讲师简介：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中国管理科学学会创新引导师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中国管理科学学会经验萃取师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中国管理科学学会学习设计师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ISFAL&amp;CSAL认证PALF专业行动学习催化引导师（MP）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ISFAL&amp;CSAL认证PALF专业行动学习催化引导师（SP）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BTCC商业讲师技能认证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AACTP翻转教练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中国讲师网认证</w:t>
            </w:r>
            <w:r>
              <w:rPr>
                <w:rFonts w:hint="eastAsia"/>
              </w:rPr>
              <w:t>TTT教练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毕业：211双一流研究生毕业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曾任：央企10年高管经验</w:t>
            </w:r>
          </w:p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经典</w:t>
            </w:r>
            <w:r>
              <w:rPr>
                <w:rFonts w:hint="eastAsia"/>
                <w:b/>
                <w:bCs/>
              </w:rPr>
              <w:t>课程：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《炼经成金®-经验萃取》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eastAsia"/>
              </w:rPr>
            </w:pPr>
            <w:r>
              <w:rPr>
                <w:rFonts w:hint="eastAsia"/>
              </w:rPr>
              <w:t>《左圆右方创新®思维与问题解决》</w:t>
            </w:r>
          </w:p>
          <w:p>
            <w:pPr>
              <w:numPr>
                <w:ilvl w:val="0"/>
                <w:numId w:val="4"/>
              </w:numPr>
              <w:ind w:left="420" w:leftChars="0" w:hanging="420" w:firstLineChars="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《职场局中局™新晋管理者的技能修炼》（剧本杀）</w:t>
            </w:r>
          </w:p>
        </w:tc>
        <w:tc>
          <w:tcPr>
            <w:tcW w:w="411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34920" cy="4004945"/>
                  <wp:effectExtent l="0" t="0" r="17780" b="14605"/>
                  <wp:docPr id="2" name="图片 1" descr="王琳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王琳修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11131" t="17174" r="6061" b="104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4920" cy="4004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授课五大特色：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实战性：贴近企业真实场景，解决企业实际问题，训练后能够有效提升企业绩效。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实用性：所训练内容皆为企业常用工具、模式、方法，具有很强的实用性。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工具化：集合世上企业运转智慧工具，大量的实用经典工具传授给学员使用。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体验式：学员以沉浸式投入实践和使用为主，以必要的程序性知识输入为辅。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针对性：针对企业真实的痛点、盲点、卡点有针对性的设计教学内容。</w:t>
      </w:r>
    </w:p>
    <w:p>
      <w:pPr>
        <w:widowControl w:val="0"/>
        <w:numPr>
          <w:numId w:val="0"/>
        </w:numPr>
        <w:jc w:val="both"/>
        <w:rPr>
          <w:rFonts w:hint="eastAsia"/>
          <w:lang w:val="en-US" w:eastAsia="zh-CN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4197"/>
        <w:gridCol w:w="4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36190" cy="1901825"/>
                  <wp:effectExtent l="0" t="0" r="0" b="0"/>
                  <wp:docPr id="3" name="图片 3" descr="IMG_20210419_113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10419_11381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19831" b="239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6190" cy="190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5" name="图片 5" descr="mmexport1617785411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mmexport161778541186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苏州建工集团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中体产业集团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6" name="图片 6" descr="mmexport1617785419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mmexport161778541984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7" name="图片 7" descr="mmexport1617785428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mmexport161778542814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天津华润分公司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平安银行山东济南分行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540000" cy="1905000"/>
                  <wp:effectExtent l="0" t="0" r="12700" b="0"/>
                  <wp:docPr id="8" name="图片 8" descr="mmexport1618049975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mmexport161804997557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56865" cy="1923415"/>
                  <wp:effectExtent l="0" t="0" r="0" b="0"/>
                  <wp:docPr id="9" name="图片 9" descr="mmexport1616936372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mmexport161693637247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16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6865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海底捞年会培训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鲁能化工集团山西晋中分公司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0" name="图片 10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6175" cy="2304415"/>
                  <wp:effectExtent l="0" t="0" r="0" b="0"/>
                  <wp:docPr id="11" name="图片 11" descr="mmexport161693888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mmexport161693888521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t="20287" b="356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75" cy="230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726690" cy="2193290"/>
                  <wp:effectExtent l="0" t="0" r="16510" b="16510"/>
                  <wp:docPr id="12" name="图片 12" descr="4b56297a9ca926dd4e48e02b72728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4b56297a9ca926dd4e48e02b72728b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b="438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690" cy="219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雪花啤酒北京朝阳分部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中国烟草山东滕州分局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12365" cy="1810385"/>
                  <wp:effectExtent l="0" t="0" r="6985" b="18415"/>
                  <wp:docPr id="13" name="图片 13" descr="3bf1aa73ee87ddf0515e495e77d9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bf1aa73ee87ddf0515e495e77d911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365" cy="181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514725" cy="1976755"/>
                  <wp:effectExtent l="0" t="0" r="9525" b="4445"/>
                  <wp:docPr id="17" name="图片 17" descr="4844c079a6cd1af24b6732a966e30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4844c079a6cd1af24b6732a966e30e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1976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天津培训师俱乐部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线上虚拟引导催化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672080" cy="1905000"/>
                  <wp:effectExtent l="0" t="0" r="0" b="0"/>
                  <wp:docPr id="15" name="图片 15" descr="ba9d2e76e6b6877db1b301bf8dbf0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ba9d2e76e6b6877db1b301bf8dbf0ec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l="21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08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048000" cy="1779270"/>
                  <wp:effectExtent l="0" t="0" r="0" b="11430"/>
                  <wp:docPr id="16" name="图片 16" descr="f4e4a2f5ba9f9962b8203e3981f4e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f4e4a2f5ba9f9962b8203e3981f4e6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t="28348" b="278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779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197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天津左圆右方创新课程</w:t>
            </w:r>
          </w:p>
        </w:tc>
        <w:tc>
          <w:tcPr>
            <w:tcW w:w="4325" w:type="dxa"/>
          </w:tcPr>
          <w:p>
            <w:pPr>
              <w:widowControl w:val="0"/>
              <w:numPr>
                <w:numId w:val="0"/>
              </w:num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北京小米创新思维引导课程</w:t>
            </w:r>
          </w:p>
        </w:tc>
      </w:tr>
    </w:tbl>
    <w:p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4D186D"/>
    <w:multiLevelType w:val="singleLevel"/>
    <w:tmpl w:val="BE4D186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C66A7E8"/>
    <w:multiLevelType w:val="singleLevel"/>
    <w:tmpl w:val="0C66A7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1111376"/>
    <w:multiLevelType w:val="singleLevel"/>
    <w:tmpl w:val="11111376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4E4F5891"/>
    <w:multiLevelType w:val="singleLevel"/>
    <w:tmpl w:val="4E4F589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1MDFhNDVkYzhkMmJlYTZlOWEzZWY2MzQ2NzI5YjYifQ=="/>
  </w:docVars>
  <w:rsids>
    <w:rsidRoot w:val="00000000"/>
    <w:rsid w:val="02D14491"/>
    <w:rsid w:val="04E75779"/>
    <w:rsid w:val="347E1640"/>
    <w:rsid w:val="64BB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2140</Words>
  <Characters>2298</Characters>
  <Lines>0</Lines>
  <Paragraphs>0</Paragraphs>
  <TotalTime>6</TotalTime>
  <ScaleCrop>false</ScaleCrop>
  <LinksUpToDate>false</LinksUpToDate>
  <CharactersWithSpaces>2403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2023-05-15T06:48:00Z</dcterms:created>
  <dc:creator>Administrator</dc:creator>
  <cp:lastModifiedBy>刘波Pop</cp:lastModifiedBy>
  <dcterms:modified xsi:type="dcterms:W3CDTF">2023-05-15T11:36:01Z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EE21D60586AF4CC0A487DB1172592624_12</vt:lpwstr>
  </property>
</Properties>
</file>