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30" w:firstLineChars="300"/>
        <w:rPr>
          <w:rFonts w:ascii="微软雅黑" w:hAnsi="微软雅黑" w:eastAsia="微软雅黑"/>
          <w:b/>
          <w:color w:val="7451A5"/>
          <w:sz w:val="48"/>
          <w:szCs w:val="48"/>
        </w:rPr>
      </w:pPr>
      <w:r>
        <w:pict>
          <v:shape id="图片 9" o:spid="_x0000_s1026" o:spt="75" type="#_x0000_t75" style="position:absolute;left:0pt;margin-left:-6.15pt;margin-top:-13.15pt;height:162.65pt;width:519.9pt;mso-position-horizontal-relative:margin;mso-position-vertical-relative:margin;mso-wrap-distance-bottom:0pt;mso-wrap-distance-left:9pt;mso-wrap-distance-right:9pt;mso-wrap-distance-top:0pt;z-index:251659264;mso-width-relative:margin;mso-height-relative:margin;" filled="f" o:preferrelative="t" stroked="f" coordsize="21600,21600">
            <v:path/>
            <v:fill on="f" focussize="0,0"/>
            <v:stroke on="f" joinstyle="miter"/>
            <v:imagedata r:id="rId4" o:title=""/>
            <o:lock v:ext="edit" aspectratio="t"/>
            <w10:wrap type="square"/>
          </v:shape>
        </w:pict>
      </w: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t>《企业演讲比赛冠军营》课程方案</w:t>
      </w:r>
    </w:p>
    <w:p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                       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演讲是天下第一才！人要说话必定要会演讲，演讲是人生必修课！演讲是第一生产力！我们看到越来越多的企业对内需要激励动员、总结述职、竞聘上岗等，对外需要招商路演、融资路演、产品项目路演，一对多的表达极大地提升了企业效益！企业演讲比赛既提升了员工表达能力，也彰显了企业文化，加强了团队凝聚力，可谓一箭多雕。 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ind w:firstLine="620" w:firstLineChars="200"/>
        <w:rPr>
          <w:rFonts w:ascii="宋体" w:hAnsi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/>
          <w:bCs/>
          <w:spacing w:val="15"/>
          <w:kern w:val="0"/>
          <w:sz w:val="28"/>
          <w:szCs w:val="28"/>
        </w:rPr>
        <w:t>企业演讲比赛参赛选手、预备选手、主持人、评委等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rPr>
          <w:rFonts w:ascii="宋体" w:hAnsi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/>
          <w:bCs/>
          <w:spacing w:val="15"/>
          <w:kern w:val="0"/>
          <w:sz w:val="28"/>
          <w:szCs w:val="28"/>
        </w:rPr>
        <w:t xml:space="preserve"> </w:t>
      </w:r>
      <w:r>
        <w:rPr>
          <w:rFonts w:ascii="宋体" w:hAnsi="宋体"/>
          <w:bCs/>
          <w:spacing w:val="15"/>
          <w:kern w:val="0"/>
          <w:sz w:val="28"/>
          <w:szCs w:val="28"/>
        </w:rPr>
        <w:t xml:space="preserve">  </w:t>
      </w:r>
      <w:r>
        <w:rPr>
          <w:rFonts w:hint="eastAsia" w:ascii="宋体" w:hAnsi="宋体"/>
          <w:bCs/>
          <w:spacing w:val="15"/>
          <w:kern w:val="0"/>
          <w:sz w:val="28"/>
          <w:szCs w:val="28"/>
        </w:rPr>
        <w:t>1——7天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1" w:name="_Hlk7519584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bookmarkEnd w:id="1"/>
    <w:p>
      <w:pPr>
        <w:ind w:firstLine="700" w:firstLineChars="2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讲授+案例+视听+实操+研讨+分享+问答+工具+冥想+</w:t>
      </w:r>
      <w:r>
        <w:rPr>
          <w:rFonts w:ascii="宋体" w:hAnsi="宋体"/>
          <w:sz w:val="28"/>
          <w:szCs w:val="28"/>
        </w:rPr>
        <w:t>PK</w:t>
      </w:r>
      <w:r>
        <w:rPr>
          <w:rFonts w:hint="eastAsia" w:ascii="宋体" w:hAnsi="宋体"/>
          <w:sz w:val="28"/>
          <w:szCs w:val="28"/>
        </w:rPr>
        <w:t>等</w:t>
      </w:r>
    </w:p>
    <w:p>
      <w:pPr>
        <w:ind w:firstLine="700" w:firstLineChars="25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原创理论+自身案例+幽默互动+实操落地+0风险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【课程大纲】</w:t>
      </w:r>
    </w:p>
    <w:p>
      <w:pPr>
        <w:rPr>
          <w:rFonts w:ascii="宋体" w:hAnsi="宋体"/>
          <w:sz w:val="28"/>
          <w:szCs w:val="28"/>
        </w:rPr>
      </w:pPr>
    </w:p>
    <w:p>
      <w:pPr>
        <w:ind w:left="359" w:leftChars="171" w:firstLine="1937" w:firstLineChars="645"/>
        <w:rPr>
          <w:rFonts w:ascii="宋体" w:hAns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第一章：心美</w:t>
      </w:r>
      <w:r>
        <w:rPr>
          <w:rFonts w:ascii="宋体" w:hAnsi="宋体" w:cs="Calibri"/>
          <w:b/>
          <w:bCs/>
          <w:sz w:val="30"/>
          <w:szCs w:val="30"/>
        </w:rPr>
        <w:t>——</w:t>
      </w:r>
      <w:r>
        <w:rPr>
          <w:rFonts w:hint="eastAsia" w:ascii="宋体" w:hAnsi="宋体" w:cs="楷体_GB2312"/>
          <w:b/>
          <w:bCs/>
          <w:sz w:val="30"/>
          <w:szCs w:val="30"/>
        </w:rPr>
        <w:t>整个演讲的灵魂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一、演讲的重要性、参赛的意义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二、本次大赛解读</w:t>
      </w:r>
      <w:r>
        <w:rPr>
          <w:rFonts w:ascii="宋体" w:hAnsi="宋体" w:cs="楷体_GB2312"/>
          <w:bCs/>
          <w:sz w:val="28"/>
          <w:szCs w:val="28"/>
        </w:rPr>
        <w:t xml:space="preserve">   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三、演讲者的心态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四、紧张的原因以及克服紧张的绝招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五、所有演讲冠军都在坚持的几个好习惯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bookmarkStart w:id="2" w:name="_Hlk7552275"/>
      <w:r>
        <w:rPr>
          <w:rFonts w:hint="eastAsia" w:ascii="楷体" w:hAnsi="楷体" w:eastAsia="楷体" w:cs="楷体_GB2312"/>
          <w:bCs/>
          <w:sz w:val="28"/>
          <w:szCs w:val="28"/>
        </w:rPr>
        <w:t>自身案例：揭秘晨琛老师自身如何通过演讲蜕变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自身案例：揭秘晨琛老师心路历程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原创理论：揭秘让人惊掉下巴的紧张根源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经验分享：分享极少人知道的克服紧张秘籍</w:t>
      </w:r>
    </w:p>
    <w:bookmarkEnd w:id="2"/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ascii="宋体" w:hAnsi="宋体" w:cs="楷体_GB2312"/>
          <w:bCs/>
          <w:sz w:val="28"/>
          <w:szCs w:val="28"/>
        </w:rPr>
        <w:t xml:space="preserve"> </w:t>
      </w:r>
    </w:p>
    <w:p>
      <w:pPr>
        <w:rPr>
          <w:rFonts w:ascii="宋体" w:hAnsi="宋体" w:cs="楷体_GB2312"/>
          <w:bCs/>
          <w:sz w:val="28"/>
          <w:szCs w:val="28"/>
        </w:rPr>
      </w:pPr>
    </w:p>
    <w:p>
      <w:pPr>
        <w:ind w:firstLine="2387" w:firstLineChars="795"/>
        <w:rPr>
          <w:rFonts w:ascii="宋体" w:hAns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第二章：形美</w:t>
      </w:r>
      <w:r>
        <w:rPr>
          <w:rFonts w:ascii="宋体" w:hAnsi="宋体" w:cs="Calibri"/>
          <w:b/>
          <w:bCs/>
          <w:sz w:val="30"/>
          <w:szCs w:val="30"/>
        </w:rPr>
        <w:t>——</w:t>
      </w:r>
      <w:r>
        <w:rPr>
          <w:rFonts w:hint="eastAsia" w:ascii="宋体" w:hAnsi="宋体" w:cs="楷体_GB2312"/>
          <w:b/>
          <w:bCs/>
          <w:sz w:val="30"/>
          <w:szCs w:val="30"/>
        </w:rPr>
        <w:t>更相信看到的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一、演讲态势语言的含义、作用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二、演讲中的面部表情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三、演讲站立的姿态</w:t>
      </w:r>
      <w:r>
        <w:rPr>
          <w:rFonts w:ascii="宋体" w:hAnsi="宋体" w:cs="楷体_GB2312"/>
          <w:bCs/>
          <w:sz w:val="28"/>
          <w:szCs w:val="28"/>
        </w:rPr>
        <w:t xml:space="preserve">      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四、演讲过程中的体态动作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五、演讲中的手势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六、演讲中如何板书、握麦、拿翻页笔、执笔等</w:t>
      </w:r>
      <w:r>
        <w:rPr>
          <w:rFonts w:ascii="宋体" w:hAnsi="宋体" w:cs="楷体_GB2312"/>
          <w:bCs/>
          <w:sz w:val="28"/>
          <w:szCs w:val="28"/>
        </w:rPr>
        <w:t xml:space="preserve">         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七、演讲中的服装</w:t>
      </w:r>
      <w:r>
        <w:rPr>
          <w:rFonts w:ascii="宋体" w:hAnsi="宋体" w:cs="楷体_GB2312"/>
          <w:bCs/>
          <w:sz w:val="28"/>
          <w:szCs w:val="28"/>
        </w:rPr>
        <w:t xml:space="preserve">       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八、演讲的礼仪</w:t>
      </w:r>
      <w:r>
        <w:rPr>
          <w:rFonts w:ascii="宋体" w:hAnsi="宋体" w:cs="楷体_GB2312"/>
          <w:bCs/>
          <w:sz w:val="28"/>
          <w:szCs w:val="28"/>
        </w:rPr>
        <w:t xml:space="preserve"> 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bookmarkStart w:id="3" w:name="_Hlk7552499"/>
      <w:r>
        <w:rPr>
          <w:rFonts w:hint="eastAsia" w:ascii="楷体" w:hAnsi="楷体" w:eastAsia="楷体" w:cs="楷体_GB2312"/>
          <w:bCs/>
          <w:sz w:val="28"/>
          <w:szCs w:val="28"/>
        </w:rPr>
        <w:t>自身案例：晨琛老师在老家的奇特经历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自身案例：晨琛老师如何通过一个手势改变听众的想法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原创秘籍：通过6个成语玩转手势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经验分享：极少人知道的克服紧张秘籍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自身案例：晨琛老师如何打造自己的独特服装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自身案例：最有信赖感的服装颜色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自身案例：晨琛老师当评委的案例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自身案例：晨琛老师多年比赛评委经验——最容易失分的地带</w:t>
      </w:r>
    </w:p>
    <w:bookmarkEnd w:id="3"/>
    <w:p>
      <w:pPr>
        <w:rPr>
          <w:rFonts w:ascii="宋体" w:hAnsi="宋体" w:cs="楷体_GB2312"/>
          <w:bCs/>
          <w:sz w:val="28"/>
          <w:szCs w:val="28"/>
        </w:rPr>
      </w:pPr>
    </w:p>
    <w:p>
      <w:pPr>
        <w:rPr>
          <w:rFonts w:ascii="宋体" w:hAnsi="宋体" w:cs="楷体_GB2312"/>
          <w:bCs/>
          <w:sz w:val="28"/>
          <w:szCs w:val="28"/>
        </w:rPr>
      </w:pPr>
    </w:p>
    <w:p>
      <w:pPr>
        <w:ind w:firstLine="2252" w:firstLineChars="750"/>
        <w:rPr>
          <w:rFonts w:ascii="宋体" w:hAns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第三章：音美</w:t>
      </w:r>
      <w:r>
        <w:rPr>
          <w:rFonts w:ascii="宋体" w:hAnsi="宋体" w:cs="Calibri"/>
          <w:b/>
          <w:bCs/>
          <w:sz w:val="30"/>
          <w:szCs w:val="30"/>
        </w:rPr>
        <w:t>——</w:t>
      </w:r>
      <w:r>
        <w:rPr>
          <w:rFonts w:hint="eastAsia" w:ascii="宋体" w:hAnsi="宋体" w:cs="楷体_GB2312"/>
          <w:b/>
          <w:bCs/>
          <w:sz w:val="30"/>
          <w:szCs w:val="30"/>
        </w:rPr>
        <w:t>先声夺人的力量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一、演讲有声语言训练之一：语言标准化的训练：</w:t>
      </w:r>
    </w:p>
    <w:p>
      <w:pPr>
        <w:ind w:firstLine="57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 xml:space="preserve">1、呼吸正确 </w:t>
      </w:r>
    </w:p>
    <w:p>
      <w:pPr>
        <w:ind w:firstLine="57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 xml:space="preserve">2、共鸣良好 </w:t>
      </w:r>
      <w:r>
        <w:rPr>
          <w:rFonts w:ascii="宋体" w:hAnsi="宋体" w:cs="楷体_GB2312"/>
          <w:bCs/>
          <w:sz w:val="28"/>
          <w:szCs w:val="28"/>
        </w:rPr>
        <w:t xml:space="preserve"> </w:t>
      </w:r>
    </w:p>
    <w:p>
      <w:pPr>
        <w:ind w:firstLine="57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3、发音标准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二、演讲有声语言训练之二：语言多变化的训练；</w:t>
      </w:r>
    </w:p>
    <w:p>
      <w:pPr>
        <w:ind w:firstLine="57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1、音量的大小</w:t>
      </w:r>
    </w:p>
    <w:p>
      <w:pPr>
        <w:ind w:firstLine="57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2、速度的快慢</w:t>
      </w:r>
    </w:p>
    <w:p>
      <w:pPr>
        <w:ind w:firstLine="57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3、声音的高低</w:t>
      </w:r>
    </w:p>
    <w:p>
      <w:pPr>
        <w:ind w:firstLine="57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4、节奏的轻重</w:t>
      </w:r>
    </w:p>
    <w:p>
      <w:pPr>
        <w:ind w:firstLine="57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5、语句的停连</w:t>
      </w:r>
    </w:p>
    <w:p>
      <w:pPr>
        <w:ind w:firstLine="57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6、情绪的悲喜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三、演讲有声语言训练之三：语言激情化的训练；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四、演讲有声语言训练之四：语言通俗化的训练；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五、演讲有声语言训练之五：语言口语化的训练；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六、演讲有声语言训练之六：语言简洁化的训练；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七、演讲有声语言训练之七：语言幽默化的训练；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八、演讲有声语言训练之八：语言风格化的训练。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独创理论：“吃苹果、过小桥”发声法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独创理论：“青蛙跳”共鸣练习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经验分享：多年主持、演讲经历中体会的轻松用嗓秘籍</w:t>
      </w:r>
    </w:p>
    <w:p>
      <w:pPr>
        <w:numPr>
          <w:ilvl w:val="0"/>
          <w:numId w:val="1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经验分享：如何把数学题读哭观众</w:t>
      </w:r>
    </w:p>
    <w:p>
      <w:pPr>
        <w:ind w:left="980"/>
        <w:rPr>
          <w:rFonts w:ascii="宋体" w:hAnsi="宋体" w:cs="楷体_GB2312"/>
          <w:bCs/>
          <w:sz w:val="28"/>
          <w:szCs w:val="28"/>
        </w:rPr>
      </w:pPr>
    </w:p>
    <w:p>
      <w:pPr>
        <w:tabs>
          <w:tab w:val="left" w:pos="3240"/>
        </w:tabs>
        <w:ind w:firstLine="1502" w:firstLineChars="500"/>
        <w:rPr>
          <w:rFonts w:ascii="宋体" w:hAns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第四章：</w:t>
      </w:r>
      <w:r>
        <w:rPr>
          <w:rFonts w:ascii="宋体" w:hAnsi="宋体" w:cs="楷体_GB2312"/>
          <w:b/>
          <w:bCs/>
          <w:sz w:val="30"/>
          <w:szCs w:val="30"/>
        </w:rPr>
        <w:t xml:space="preserve"> </w:t>
      </w:r>
      <w:r>
        <w:rPr>
          <w:rFonts w:hint="eastAsia" w:ascii="宋体" w:hAnsi="宋体" w:cs="楷体_GB2312"/>
          <w:b/>
          <w:bCs/>
          <w:sz w:val="30"/>
          <w:szCs w:val="30"/>
        </w:rPr>
        <w:t>意美</w:t>
      </w:r>
      <w:r>
        <w:rPr>
          <w:rFonts w:ascii="宋体" w:hAnsi="宋体" w:cs="Calibri"/>
          <w:b/>
          <w:bCs/>
          <w:sz w:val="30"/>
          <w:szCs w:val="30"/>
        </w:rPr>
        <w:t>——</w:t>
      </w:r>
      <w:r>
        <w:rPr>
          <w:rFonts w:hint="eastAsia" w:ascii="宋体" w:hAnsi="宋体" w:cs="楷体_GB2312"/>
          <w:b/>
          <w:bCs/>
          <w:sz w:val="30"/>
          <w:szCs w:val="30"/>
        </w:rPr>
        <w:t>内容好才是真的好</w:t>
      </w:r>
    </w:p>
    <w:p>
      <w:pPr>
        <w:numPr>
          <w:ilvl w:val="0"/>
          <w:numId w:val="2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演讲主题的理解</w:t>
      </w:r>
    </w:p>
    <w:p>
      <w:pPr>
        <w:numPr>
          <w:ilvl w:val="0"/>
          <w:numId w:val="2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演讲的选材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三、 演讲稿的特点与分类</w:t>
      </w:r>
      <w:r>
        <w:rPr>
          <w:rFonts w:ascii="宋体" w:hAnsi="宋体" w:cs="楷体_GB2312"/>
          <w:bCs/>
          <w:sz w:val="28"/>
          <w:szCs w:val="28"/>
        </w:rPr>
        <w:t xml:space="preserve">   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四、 演讲稿标题的类型与要求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五、 演讲的开头及要求</w:t>
      </w:r>
      <w:r>
        <w:rPr>
          <w:rFonts w:ascii="宋体" w:hAnsi="宋体" w:cs="楷体_GB2312"/>
          <w:bCs/>
          <w:sz w:val="28"/>
          <w:szCs w:val="28"/>
        </w:rPr>
        <w:t xml:space="preserve">       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六、 演讲的主体：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1、王式“三</w:t>
      </w:r>
      <w:r>
        <w:rPr>
          <w:rFonts w:ascii="宋体" w:hAnsi="宋体" w:cs="楷体_GB2312"/>
          <w:bCs/>
          <w:sz w:val="28"/>
          <w:szCs w:val="28"/>
        </w:rPr>
        <w:t>X</w:t>
      </w:r>
      <w:r>
        <w:rPr>
          <w:rFonts w:hint="eastAsia" w:ascii="宋体" w:hAnsi="宋体" w:cs="楷体_GB2312"/>
          <w:bCs/>
          <w:sz w:val="28"/>
          <w:szCs w:val="28"/>
        </w:rPr>
        <w:t>”语言表达逻辑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2、如何充实内容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3、如何讲好故事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4、演讲高潮秘方</w:t>
      </w:r>
      <w:r>
        <w:rPr>
          <w:rFonts w:ascii="宋体" w:hAnsi="宋体" w:cs="楷体_GB2312"/>
          <w:bCs/>
          <w:sz w:val="28"/>
          <w:szCs w:val="28"/>
        </w:rPr>
        <w:t xml:space="preserve">      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七、演讲稿的结尾及要求</w:t>
      </w:r>
    </w:p>
    <w:p>
      <w:pPr>
        <w:rPr>
          <w:rFonts w:ascii="宋体" w:hAnsi="宋体" w:cs="楷体_GB2312"/>
          <w:bCs/>
          <w:sz w:val="28"/>
          <w:szCs w:val="28"/>
        </w:rPr>
      </w:pPr>
      <w:bookmarkStart w:id="4" w:name="_Hlk7642251"/>
      <w:r>
        <w:rPr>
          <w:rFonts w:hint="eastAsia" w:ascii="宋体" w:hAnsi="宋体" w:cs="楷体_GB2312"/>
          <w:bCs/>
          <w:sz w:val="28"/>
          <w:szCs w:val="28"/>
        </w:rPr>
        <w:t>八、演讲中的过渡性语言以及结构方式</w:t>
      </w:r>
    </w:p>
    <w:bookmarkEnd w:id="4"/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原创理论：制造悬念万能开场公式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自身案例：遇到尴尬如何开场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自身案例：被叫错名字如何开场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自身案例：主持人说错主题如何开场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bookmarkStart w:id="5" w:name="_Hlk7553068"/>
      <w:r>
        <w:rPr>
          <w:rFonts w:hint="eastAsia" w:ascii="楷体" w:hAnsi="楷体" w:eastAsia="楷体" w:cs="楷体_GB2312"/>
          <w:bCs/>
          <w:sz w:val="28"/>
          <w:szCs w:val="28"/>
        </w:rPr>
        <w:t>自身案例：多年比赛评委经验——最容易失分的地带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独创理论：即兴说话的三X法则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原创理论：让听众看6</w:t>
      </w:r>
      <w:r>
        <w:rPr>
          <w:rFonts w:ascii="楷体" w:hAnsi="楷体" w:eastAsia="楷体" w:cs="楷体_GB2312"/>
          <w:bCs/>
          <w:sz w:val="28"/>
          <w:szCs w:val="28"/>
        </w:rPr>
        <w:t>D</w:t>
      </w:r>
      <w:r>
        <w:rPr>
          <w:rFonts w:hint="eastAsia" w:ascii="楷体" w:hAnsi="楷体" w:eastAsia="楷体" w:cs="楷体_GB2312"/>
          <w:bCs/>
          <w:sz w:val="28"/>
          <w:szCs w:val="28"/>
        </w:rPr>
        <w:t>电影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自身案例：晨琛老师在千人体育场演讲结尾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九、现场修改演讲稿件</w:t>
      </w:r>
    </w:p>
    <w:p>
      <w:pPr>
        <w:rPr>
          <w:rFonts w:ascii="楷体" w:hAnsi="楷体" w:eastAsia="楷体" w:cs="楷体_GB2312"/>
          <w:bCs/>
          <w:sz w:val="28"/>
          <w:szCs w:val="28"/>
        </w:rPr>
      </w:pPr>
    </w:p>
    <w:bookmarkEnd w:id="5"/>
    <w:p>
      <w:pPr>
        <w:rPr>
          <w:rFonts w:ascii="宋体" w:hAnsi="宋体" w:cs="楷体_GB2312"/>
          <w:bCs/>
          <w:sz w:val="28"/>
          <w:szCs w:val="28"/>
        </w:rPr>
      </w:pPr>
    </w:p>
    <w:p>
      <w:pPr>
        <w:rPr>
          <w:rFonts w:ascii="宋体" w:hAnsi="宋体" w:cs="楷体_GB2312"/>
          <w:b/>
          <w:bCs/>
          <w:sz w:val="30"/>
          <w:szCs w:val="30"/>
        </w:rPr>
      </w:pPr>
      <w:r>
        <w:rPr>
          <w:rFonts w:ascii="宋体" w:hAnsi="宋体" w:cs="楷体_GB2312"/>
          <w:bCs/>
          <w:sz w:val="28"/>
          <w:szCs w:val="28"/>
        </w:rPr>
        <w:t xml:space="preserve">            </w:t>
      </w:r>
      <w:r>
        <w:rPr>
          <w:rFonts w:hint="eastAsia" w:ascii="宋体" w:hAnsi="宋体" w:cs="楷体_GB2312"/>
          <w:b/>
          <w:bCs/>
          <w:sz w:val="30"/>
          <w:szCs w:val="30"/>
        </w:rPr>
        <w:t>第五章：境美</w:t>
      </w:r>
      <w:r>
        <w:rPr>
          <w:rFonts w:ascii="宋体" w:hAnsi="宋体" w:cs="Calibri"/>
          <w:b/>
          <w:bCs/>
          <w:sz w:val="30"/>
          <w:szCs w:val="30"/>
        </w:rPr>
        <w:t>——</w:t>
      </w:r>
      <w:r>
        <w:rPr>
          <w:rFonts w:hint="eastAsia" w:ascii="宋体" w:hAnsi="宋体" w:cs="楷体_GB2312"/>
          <w:b/>
          <w:bCs/>
          <w:sz w:val="30"/>
          <w:szCs w:val="30"/>
        </w:rPr>
        <w:t>于无声处听惊雷</w:t>
      </w:r>
    </w:p>
    <w:p>
      <w:pPr>
        <w:numPr>
          <w:ilvl w:val="0"/>
          <w:numId w:val="3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演讲中的互动技巧：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1、如何让听众鼓掌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2、如何让听众举手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3、如何向听众提问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4、如何回答听众提问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5、如何制造共同语言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6、让听众跟我说、跟我做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7、迅速点燃听众激情的活动方案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二、演讲中的控场技巧</w:t>
      </w:r>
    </w:p>
    <w:p>
      <w:pPr>
        <w:ind w:firstLine="560" w:firstLineChars="200"/>
        <w:jc w:val="left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1、如何解决演讲中话题相撞的问题</w:t>
      </w:r>
    </w:p>
    <w:p>
      <w:pPr>
        <w:ind w:firstLine="560" w:firstLineChars="200"/>
        <w:jc w:val="left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2、如何解决演讲中忘词的问题</w:t>
      </w:r>
    </w:p>
    <w:p>
      <w:pPr>
        <w:ind w:firstLine="560" w:firstLineChars="200"/>
        <w:jc w:val="left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3、如何解决演讲中的主观失误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4、如何应对演讲中的客观意外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三、演讲中的催眠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1、灯光、音乐、背景布置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2、道具的使用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3、语言的锤炼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自身案例：作为礼仪老师迟到了怎么办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自身案例：晨琛老师如何在被嘉宾扔掉话筒后赢得满堂彩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自身案例：如何面对饥肠辘辘、到处走动、大声聊天的听众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bookmarkStart w:id="6" w:name="_Hlk7553888"/>
      <w:r>
        <w:rPr>
          <w:rFonts w:hint="eastAsia" w:ascii="楷体" w:hAnsi="楷体" w:eastAsia="楷体" w:cs="楷体_GB2312"/>
          <w:bCs/>
          <w:sz w:val="28"/>
          <w:szCs w:val="28"/>
        </w:rPr>
        <w:t>原创理论：晨琛老师一个公式化解80%以上尴尬场景</w:t>
      </w:r>
    </w:p>
    <w:bookmarkEnd w:id="6"/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原创理论：现场化解教育电视台主持人尴尬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原创理论：如何化解某大咖在北大昆曲活动现场被赶下台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原创理论：主持人如何巧解某一线明星被迫离场</w:t>
      </w:r>
    </w:p>
    <w:p>
      <w:pPr>
        <w:numPr>
          <w:ilvl w:val="0"/>
          <w:numId w:val="1"/>
        </w:numPr>
        <w:rPr>
          <w:rFonts w:ascii="楷体" w:hAnsi="楷体" w:eastAsia="楷体" w:cs="楷体_GB2312"/>
          <w:bCs/>
          <w:sz w:val="28"/>
          <w:szCs w:val="28"/>
        </w:rPr>
      </w:pPr>
      <w:r>
        <w:rPr>
          <w:rFonts w:hint="eastAsia" w:ascii="楷体" w:hAnsi="楷体" w:eastAsia="楷体" w:cs="楷体_GB2312"/>
          <w:bCs/>
          <w:sz w:val="28"/>
          <w:szCs w:val="28"/>
        </w:rPr>
        <w:t>原创理论：大咖在春晚主持念错搭档如何救场</w:t>
      </w:r>
    </w:p>
    <w:p>
      <w:pPr>
        <w:ind w:left="980"/>
        <w:rPr>
          <w:rFonts w:ascii="楷体" w:hAnsi="楷体" w:eastAsia="楷体" w:cs="楷体_GB2312"/>
          <w:bCs/>
          <w:sz w:val="28"/>
          <w:szCs w:val="28"/>
        </w:rPr>
      </w:pPr>
    </w:p>
    <w:p>
      <w:pPr>
        <w:ind w:firstLine="1502" w:firstLineChars="500"/>
        <w:rPr>
          <w:rFonts w:ascii="宋体" w:hAns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第六章：见真功夫</w:t>
      </w:r>
      <w:r>
        <w:rPr>
          <w:rFonts w:ascii="宋体" w:hAnsi="宋体" w:cs="Calibri"/>
          <w:b/>
          <w:bCs/>
          <w:sz w:val="30"/>
          <w:szCs w:val="30"/>
        </w:rPr>
        <w:t>——</w:t>
      </w:r>
      <w:r>
        <w:rPr>
          <w:rFonts w:hint="eastAsia" w:ascii="宋体" w:hAnsi="宋体" w:cs="楷体_GB2312"/>
          <w:b/>
          <w:bCs/>
          <w:sz w:val="30"/>
          <w:szCs w:val="30"/>
        </w:rPr>
        <w:t>即兴演讲的方法与训练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一、即兴演讲的特点、类型</w:t>
      </w:r>
      <w:r>
        <w:rPr>
          <w:rFonts w:ascii="宋体" w:hAnsi="宋体" w:cs="楷体_GB2312"/>
          <w:bCs/>
          <w:sz w:val="28"/>
          <w:szCs w:val="28"/>
        </w:rPr>
        <w:t xml:space="preserve"> 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二、即兴演讲的难点</w:t>
      </w:r>
      <w:r>
        <w:rPr>
          <w:rFonts w:ascii="宋体" w:hAnsi="宋体" w:cs="Calibri"/>
          <w:bCs/>
          <w:sz w:val="28"/>
          <w:szCs w:val="28"/>
        </w:rPr>
        <w:t>——</w:t>
      </w:r>
      <w:r>
        <w:rPr>
          <w:rFonts w:ascii="宋体" w:hAnsi="宋体" w:cs="楷体_GB2312"/>
          <w:bCs/>
          <w:sz w:val="28"/>
          <w:szCs w:val="28"/>
        </w:rPr>
        <w:t>5</w:t>
      </w:r>
      <w:r>
        <w:rPr>
          <w:rFonts w:hint="eastAsia" w:ascii="宋体" w:hAnsi="宋体" w:cs="楷体_GB2312"/>
          <w:bCs/>
          <w:sz w:val="28"/>
          <w:szCs w:val="28"/>
        </w:rPr>
        <w:t>大思维训练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三、情景模拟训练</w:t>
      </w:r>
      <w:r>
        <w:rPr>
          <w:rFonts w:ascii="宋体" w:hAnsi="宋体" w:cs="楷体_GB2312"/>
          <w:bCs/>
          <w:sz w:val="28"/>
          <w:szCs w:val="28"/>
        </w:rPr>
        <w:t xml:space="preserve">  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四、组词成句训练</w:t>
      </w:r>
      <w:r>
        <w:rPr>
          <w:rFonts w:ascii="宋体" w:hAnsi="宋体" w:cs="楷体_GB2312"/>
          <w:bCs/>
          <w:sz w:val="28"/>
          <w:szCs w:val="28"/>
        </w:rPr>
        <w:t xml:space="preserve"> 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五、即兴说话训练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六、即兴演讲的环节</w:t>
      </w:r>
      <w:r>
        <w:rPr>
          <w:rFonts w:ascii="宋体" w:hAnsi="宋体" w:cs="楷体_GB2312"/>
          <w:bCs/>
          <w:sz w:val="28"/>
          <w:szCs w:val="28"/>
        </w:rPr>
        <w:t xml:space="preserve">   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七、即兴演讲的要求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八、即兴演讲的常用绝招及模式</w:t>
      </w:r>
    </w:p>
    <w:p>
      <w:pPr>
        <w:ind w:firstLine="57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 xml:space="preserve">1、糖葫芦法 </w:t>
      </w:r>
      <w:r>
        <w:rPr>
          <w:rFonts w:ascii="宋体" w:hAnsi="宋体" w:cs="楷体_GB2312"/>
          <w:bCs/>
          <w:sz w:val="28"/>
          <w:szCs w:val="28"/>
        </w:rPr>
        <w:t xml:space="preserve"> </w:t>
      </w:r>
    </w:p>
    <w:p>
      <w:pPr>
        <w:ind w:firstLine="57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2、7</w:t>
      </w:r>
      <w:r>
        <w:rPr>
          <w:rFonts w:ascii="宋体" w:hAnsi="宋体" w:cs="楷体_GB2312"/>
          <w:bCs/>
          <w:sz w:val="28"/>
          <w:szCs w:val="28"/>
        </w:rPr>
        <w:t>W</w:t>
      </w:r>
      <w:r>
        <w:rPr>
          <w:rFonts w:hint="eastAsia" w:ascii="宋体" w:hAnsi="宋体" w:cs="楷体_GB2312"/>
          <w:bCs/>
          <w:sz w:val="28"/>
          <w:szCs w:val="28"/>
        </w:rPr>
        <w:t>法</w:t>
      </w:r>
    </w:p>
    <w:p>
      <w:pPr>
        <w:ind w:firstLine="57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3、月亮法</w:t>
      </w:r>
    </w:p>
    <w:p>
      <w:pPr>
        <w:ind w:firstLine="57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4、3</w:t>
      </w:r>
      <w:r>
        <w:rPr>
          <w:rFonts w:ascii="宋体" w:hAnsi="宋体" w:cs="楷体_GB2312"/>
          <w:bCs/>
          <w:sz w:val="28"/>
          <w:szCs w:val="28"/>
        </w:rPr>
        <w:t>X</w:t>
      </w:r>
      <w:r>
        <w:rPr>
          <w:rFonts w:hint="eastAsia" w:ascii="宋体" w:hAnsi="宋体" w:cs="楷体_GB2312"/>
          <w:bCs/>
          <w:sz w:val="28"/>
          <w:szCs w:val="28"/>
        </w:rPr>
        <w:t>法（独创理论）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九、万能说话套路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十、现场即兴演练</w:t>
      </w:r>
    </w:p>
    <w:p>
      <w:pPr>
        <w:rPr>
          <w:rFonts w:ascii="宋体" w:hAnsi="宋体" w:cs="楷体_GB2312"/>
          <w:bCs/>
          <w:sz w:val="28"/>
          <w:szCs w:val="28"/>
        </w:rPr>
      </w:pPr>
    </w:p>
    <w:p>
      <w:pPr>
        <w:ind w:firstLine="1201" w:firstLineChars="400"/>
        <w:rPr>
          <w:rFonts w:ascii="宋体" w:hAnsi="宋体" w:cs="楷体_GB2312"/>
          <w:b/>
          <w:bCs/>
          <w:sz w:val="30"/>
          <w:szCs w:val="30"/>
        </w:rPr>
      </w:pPr>
      <w:bookmarkStart w:id="7" w:name="OLE_LINK1"/>
      <w:bookmarkStart w:id="8" w:name="OLE_LINK2"/>
    </w:p>
    <w:p>
      <w:pPr>
        <w:ind w:firstLine="1201" w:firstLineChars="400"/>
        <w:rPr>
          <w:rFonts w:ascii="宋体" w:hAns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第七章：内部非专业评委的专业化打造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演讲比赛评委的心态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30"/>
          <w:szCs w:val="30"/>
        </w:rPr>
        <w:t>比赛评定的标准及评分系统的设计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30"/>
          <w:szCs w:val="30"/>
        </w:rPr>
        <w:t>演讲比赛评定的流程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30"/>
          <w:szCs w:val="30"/>
        </w:rPr>
        <w:t>演讲比赛评定中的常见错误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30"/>
          <w:szCs w:val="30"/>
        </w:rPr>
        <w:t>演讲公平公正轻松打分的王牌技巧</w:t>
      </w:r>
    </w:p>
    <w:p>
      <w:pPr>
        <w:ind w:firstLine="1201" w:firstLineChars="400"/>
        <w:rPr>
          <w:rFonts w:ascii="宋体" w:hAnsi="宋体" w:cs="楷体_GB2312"/>
          <w:b/>
          <w:bCs/>
          <w:sz w:val="30"/>
          <w:szCs w:val="30"/>
        </w:rPr>
      </w:pPr>
    </w:p>
    <w:p>
      <w:pPr>
        <w:ind w:firstLine="1502" w:firstLineChars="500"/>
        <w:rPr>
          <w:rFonts w:ascii="宋体" w:hAns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第八章：王牌演讲比赛的策划</w:t>
      </w:r>
    </w:p>
    <w:p>
      <w:pPr>
        <w:numPr>
          <w:ilvl w:val="0"/>
          <w:numId w:val="5"/>
        </w:numPr>
        <w:rPr>
          <w:rFonts w:ascii="宋体" w:hAnsi="宋体" w:cs="楷体_GB2312"/>
          <w:bCs/>
          <w:sz w:val="30"/>
          <w:szCs w:val="30"/>
        </w:rPr>
      </w:pPr>
      <w:r>
        <w:rPr>
          <w:rFonts w:hint="eastAsia" w:ascii="宋体" w:hAnsi="宋体" w:cs="楷体_GB2312"/>
          <w:bCs/>
          <w:sz w:val="30"/>
          <w:szCs w:val="30"/>
        </w:rPr>
        <w:t>明确公司比赛的目的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二、比赛的亮点及设计</w:t>
      </w:r>
    </w:p>
    <w:p>
      <w:pPr>
        <w:ind w:firstLine="280" w:firstLineChars="1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1、创新</w:t>
      </w:r>
    </w:p>
    <w:p>
      <w:pPr>
        <w:ind w:firstLine="280" w:firstLineChars="1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2、有趣</w:t>
      </w:r>
    </w:p>
    <w:p>
      <w:pPr>
        <w:ind w:firstLine="280" w:firstLineChars="100"/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3、有料</w:t>
      </w:r>
    </w:p>
    <w:p>
      <w:pPr>
        <w:numPr>
          <w:ilvl w:val="0"/>
          <w:numId w:val="6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有的</w:t>
      </w:r>
    </w:p>
    <w:p>
      <w:pPr>
        <w:numPr>
          <w:ilvl w:val="0"/>
          <w:numId w:val="2"/>
        </w:numPr>
        <w:rPr>
          <w:rFonts w:ascii="宋体" w:hAnsi="宋体" w:cs="楷体_GB2312"/>
          <w:bCs/>
          <w:sz w:val="30"/>
          <w:szCs w:val="30"/>
        </w:rPr>
      </w:pPr>
      <w:r>
        <w:rPr>
          <w:rFonts w:hint="eastAsia" w:ascii="宋体" w:hAnsi="宋体" w:cs="楷体_GB2312"/>
          <w:bCs/>
          <w:sz w:val="30"/>
          <w:szCs w:val="30"/>
        </w:rPr>
        <w:t>嘉宾的选择</w:t>
      </w:r>
    </w:p>
    <w:p>
      <w:pPr>
        <w:numPr>
          <w:ilvl w:val="0"/>
          <w:numId w:val="2"/>
        </w:numPr>
        <w:rPr>
          <w:rFonts w:ascii="宋体" w:hAnsi="宋体" w:cs="楷体_GB2312"/>
          <w:bCs/>
          <w:sz w:val="30"/>
          <w:szCs w:val="30"/>
        </w:rPr>
      </w:pPr>
      <w:r>
        <w:rPr>
          <w:rFonts w:hint="eastAsia" w:ascii="宋体" w:hAnsi="宋体" w:cs="楷体_GB2312"/>
          <w:bCs/>
          <w:sz w:val="30"/>
          <w:szCs w:val="30"/>
        </w:rPr>
        <w:t>道具的配合</w:t>
      </w:r>
    </w:p>
    <w:p>
      <w:pPr>
        <w:numPr>
          <w:ilvl w:val="0"/>
          <w:numId w:val="2"/>
        </w:numPr>
        <w:rPr>
          <w:rFonts w:ascii="宋体" w:hAnsi="宋体" w:cs="楷体_GB2312"/>
          <w:bCs/>
          <w:sz w:val="30"/>
          <w:szCs w:val="30"/>
        </w:rPr>
      </w:pPr>
      <w:r>
        <w:rPr>
          <w:rFonts w:hint="eastAsia" w:ascii="宋体" w:hAnsi="宋体" w:cs="楷体_GB2312"/>
          <w:bCs/>
          <w:sz w:val="30"/>
          <w:szCs w:val="30"/>
        </w:rPr>
        <w:t>主持人的辅导</w:t>
      </w:r>
    </w:p>
    <w:p>
      <w:pPr>
        <w:numPr>
          <w:ilvl w:val="0"/>
          <w:numId w:val="2"/>
        </w:numPr>
        <w:ind w:left="720" w:leftChars="0" w:hanging="720" w:firstLineChars="0"/>
        <w:rPr>
          <w:rFonts w:ascii="宋体" w:hAnsi="宋体" w:cs="楷体_GB2312"/>
          <w:bCs/>
          <w:sz w:val="30"/>
          <w:szCs w:val="30"/>
        </w:rPr>
      </w:pPr>
      <w:bookmarkStart w:id="9" w:name="_GoBack"/>
      <w:bookmarkEnd w:id="9"/>
      <w:r>
        <w:rPr>
          <w:rFonts w:hint="eastAsia" w:ascii="宋体" w:hAnsi="宋体" w:cs="楷体_GB2312"/>
          <w:bCs/>
          <w:sz w:val="30"/>
          <w:szCs w:val="30"/>
        </w:rPr>
        <w:t>灯光音乐的准备及场地布置</w:t>
      </w:r>
    </w:p>
    <w:p>
      <w:pPr>
        <w:ind w:firstLine="1201" w:firstLineChars="400"/>
        <w:rPr>
          <w:rFonts w:ascii="宋体" w:hAnsi="宋体" w:cs="楷体_GB2312"/>
          <w:b/>
          <w:bCs/>
          <w:sz w:val="30"/>
          <w:szCs w:val="30"/>
        </w:rPr>
      </w:pPr>
    </w:p>
    <w:p>
      <w:pPr>
        <w:ind w:firstLine="1502" w:firstLineChars="500"/>
        <w:rPr>
          <w:rFonts w:ascii="宋体" w:hAns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第九章：献给老师的珍贵礼物</w:t>
      </w:r>
      <w:r>
        <w:rPr>
          <w:rFonts w:ascii="宋体" w:hAnsi="宋体" w:cs="Calibri"/>
          <w:b/>
          <w:bCs/>
          <w:sz w:val="30"/>
          <w:szCs w:val="30"/>
        </w:rPr>
        <w:t>——</w:t>
      </w:r>
      <w:r>
        <w:rPr>
          <w:rFonts w:hint="eastAsia" w:ascii="宋体" w:hAnsi="宋体" w:cs="楷体_GB2312"/>
          <w:b/>
          <w:bCs/>
          <w:sz w:val="30"/>
          <w:szCs w:val="30"/>
        </w:rPr>
        <w:t>结课评定与信息反馈</w:t>
      </w:r>
    </w:p>
    <w:p>
      <w:pPr>
        <w:numPr>
          <w:ilvl w:val="0"/>
          <w:numId w:val="3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答疑解惑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二、 每位选手依次上台，导师一对一指导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三、 学员进行匿名建议反馈</w:t>
      </w:r>
    </w:p>
    <w:p>
      <w:pPr>
        <w:rPr>
          <w:rFonts w:ascii="宋体" w:hAnsi="宋体" w:cs="楷体_GB2312"/>
          <w:bCs/>
          <w:sz w:val="28"/>
          <w:szCs w:val="28"/>
        </w:rPr>
      </w:pPr>
    </w:p>
    <w:bookmarkEnd w:id="7"/>
    <w:bookmarkEnd w:id="8"/>
    <w:p>
      <w:pPr>
        <w:rPr>
          <w:rFonts w:ascii="宋体" w:hAnsi="宋体"/>
          <w:b/>
          <w:bCs/>
          <w:spacing w:val="15"/>
          <w:kern w:val="0"/>
          <w:sz w:val="28"/>
          <w:szCs w:val="28"/>
        </w:rPr>
      </w:pPr>
      <w:r>
        <w:rPr>
          <w:rFonts w:hint="eastAsia" w:ascii="宋体" w:hAnsi="宋体"/>
          <w:b/>
          <w:bCs/>
          <w:color w:val="7030A0"/>
          <w:spacing w:val="15"/>
          <w:kern w:val="0"/>
          <w:sz w:val="28"/>
          <w:szCs w:val="28"/>
        </w:rPr>
        <w:t>【课程说明】</w:t>
      </w:r>
      <w:r>
        <w:rPr>
          <w:rFonts w:hint="eastAsia" w:ascii="宋体" w:hAnsi="宋体"/>
          <w:b/>
          <w:bCs/>
          <w:spacing w:val="15"/>
          <w:kern w:val="0"/>
          <w:sz w:val="28"/>
          <w:szCs w:val="28"/>
        </w:rPr>
        <w:t>以上内容仅供参考，具体将调研后私人定制。</w:t>
      </w:r>
    </w:p>
    <w:p>
      <w:pPr>
        <w:ind w:firstLine="560" w:firstLineChars="200"/>
        <w:rPr>
          <w:rFonts w:ascii="宋体" w:hAnsi="宋体" w:cs="楷体_GB2312"/>
          <w:bCs/>
          <w:sz w:val="28"/>
          <w:szCs w:val="28"/>
        </w:rPr>
      </w:pPr>
    </w:p>
    <w:p>
      <w:pPr>
        <w:rPr>
          <w:rFonts w:ascii="宋体" w:hAnsi="宋体" w:cs="楷体_GB2312"/>
          <w:bCs/>
          <w:sz w:val="28"/>
          <w:szCs w:val="28"/>
          <w:u w:val="double"/>
        </w:rPr>
      </w:pP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680EB1"/>
    <w:multiLevelType w:val="multilevel"/>
    <w:tmpl w:val="1F680EB1"/>
    <w:lvl w:ilvl="0" w:tentative="0">
      <w:start w:val="4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abstractNum w:abstractNumId="1">
    <w:nsid w:val="281C7E7F"/>
    <w:multiLevelType w:val="multilevel"/>
    <w:tmpl w:val="281C7E7F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abstractNum w:abstractNumId="2">
    <w:nsid w:val="322A27F4"/>
    <w:multiLevelType w:val="multilevel"/>
    <w:tmpl w:val="322A27F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24E3430"/>
    <w:multiLevelType w:val="multilevel"/>
    <w:tmpl w:val="524E3430"/>
    <w:lvl w:ilvl="0" w:tentative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5293BDE"/>
    <w:multiLevelType w:val="multilevel"/>
    <w:tmpl w:val="55293BD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ascii="宋体" w:hAnsi="宋体" w:eastAsia="宋体" w:cs="楷体_GB2312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eastAsia="宋体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eastAsia="宋体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eastAsia="宋体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eastAsia="宋体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eastAsia="宋体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eastAsia="宋体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eastAsia="宋体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eastAsia="宋体" w:cs="Times New Roman"/>
      </w:rPr>
    </w:lvl>
  </w:abstractNum>
  <w:abstractNum w:abstractNumId="5">
    <w:nsid w:val="650F4347"/>
    <w:multiLevelType w:val="multilevel"/>
    <w:tmpl w:val="650F434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ascii="宋体" w:hAnsi="宋体" w:eastAsia="宋体" w:cs="楷体_GB2312"/>
      </w:rPr>
    </w:lvl>
    <w:lvl w:ilvl="1" w:tentative="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1"/>
  <w:bordersDoNotSurroundFooter w:val="1"/>
  <w:doNotTrackMoves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shapeLayoutLikeWW8/>
    <w:adjustLineHeightInTable/>
    <w:doNotUseHTMLParagraphAutoSpacing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jVhNGJiMWVmZTg4ZjFhYWZhYWFiMzBkODkwYWRkZmUifQ=="/>
  </w:docVars>
  <w:rsids>
    <w:rsidRoot w:val="002634DA"/>
    <w:rsid w:val="00001783"/>
    <w:rsid w:val="00022710"/>
    <w:rsid w:val="0005401A"/>
    <w:rsid w:val="000C7FEE"/>
    <w:rsid w:val="0010601F"/>
    <w:rsid w:val="00121807"/>
    <w:rsid w:val="00124EF4"/>
    <w:rsid w:val="00146ED4"/>
    <w:rsid w:val="001545EF"/>
    <w:rsid w:val="00187550"/>
    <w:rsid w:val="001F1DF2"/>
    <w:rsid w:val="002534B8"/>
    <w:rsid w:val="002634DA"/>
    <w:rsid w:val="003471A2"/>
    <w:rsid w:val="00383B2F"/>
    <w:rsid w:val="00391820"/>
    <w:rsid w:val="003F4E62"/>
    <w:rsid w:val="00403FCC"/>
    <w:rsid w:val="00463033"/>
    <w:rsid w:val="004B5DF3"/>
    <w:rsid w:val="00506369"/>
    <w:rsid w:val="005B7813"/>
    <w:rsid w:val="00641D06"/>
    <w:rsid w:val="006B3E11"/>
    <w:rsid w:val="0071147E"/>
    <w:rsid w:val="00844F2C"/>
    <w:rsid w:val="008E6E26"/>
    <w:rsid w:val="00916B4D"/>
    <w:rsid w:val="00930A93"/>
    <w:rsid w:val="009853E2"/>
    <w:rsid w:val="009A3906"/>
    <w:rsid w:val="00A404A6"/>
    <w:rsid w:val="00A854BF"/>
    <w:rsid w:val="00B65DAE"/>
    <w:rsid w:val="00B95B6E"/>
    <w:rsid w:val="00BA37E8"/>
    <w:rsid w:val="00BB092A"/>
    <w:rsid w:val="00CB4BD9"/>
    <w:rsid w:val="00DA693E"/>
    <w:rsid w:val="00DC71F0"/>
    <w:rsid w:val="00DD02BF"/>
    <w:rsid w:val="00E26103"/>
    <w:rsid w:val="00E624C6"/>
    <w:rsid w:val="00EB3E16"/>
    <w:rsid w:val="00ED3256"/>
    <w:rsid w:val="00F12325"/>
    <w:rsid w:val="00F26B34"/>
    <w:rsid w:val="00F45D7F"/>
    <w:rsid w:val="4B162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name="index 1"/>
    <w:lsdException w:qFormat="1" w:uiPriority="99" w:name="index 2"/>
    <w:lsdException w:qFormat="1" w:uiPriority="99" w:name="index 3"/>
    <w:lsdException w:qFormat="1" w:uiPriority="99" w:name="index 4"/>
    <w:lsdException w:qFormat="1" w:uiPriority="99" w:name="index 5"/>
    <w:lsdException w:qFormat="1" w:uiPriority="99" w:name="index 6"/>
    <w:lsdException w:qFormat="1" w:uiPriority="99" w:name="index 7"/>
    <w:lsdException w:qFormat="1" w:uiPriority="99" w:name="index 8"/>
    <w:lsdException w:qFormat="1" w:uiPriority="99" w:name="index 9"/>
    <w:lsdException w:qFormat="1" w:uiPriority="39" w:name="toc 1"/>
    <w:lsdException w:qFormat="1" w:uiPriority="39" w:name="toc 2"/>
    <w:lsdException w:qFormat="1" w:uiPriority="39" w:name="toc 3"/>
    <w:lsdException w:qFormat="1" w:uiPriority="39" w:name="toc 4"/>
    <w:lsdException w:qFormat="1" w:uiPriority="39" w:name="toc 5"/>
    <w:lsdException w:qFormat="1" w:uiPriority="39" w:name="toc 6"/>
    <w:lsdException w:qFormat="1" w:uiPriority="39" w:name="toc 7"/>
    <w:lsdException w:qFormat="1" w:uiPriority="39" w:name="toc 8"/>
    <w:lsdException w:qFormat="1" w:uiPriority="39" w:name="toc 9"/>
    <w:lsdException w:qFormat="1"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qFormat="1" w:uiPriority="99" w:name="index heading"/>
    <w:lsdException w:qFormat="1" w:uiPriority="35" w:name="caption"/>
    <w:lsdException w:qFormat="1" w:uiPriority="99" w:name="table of figures"/>
    <w:lsdException w:qFormat="1" w:uiPriority="99" w:name="envelope address"/>
    <w:lsdException w:qFormat="1"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qFormat="1" w:uiPriority="99" w:name="page number"/>
    <w:lsdException w:qFormat="1" w:uiPriority="99" w:name="endnote reference"/>
    <w:lsdException w:qFormat="1" w:uiPriority="99" w:name="endnote text"/>
    <w:lsdException w:qFormat="1" w:unhideWhenUsed="0" w:uiPriority="99" w:semiHidden="0" w:name="table of authorities"/>
    <w:lsdException w:qFormat="1" w:uiPriority="99" w:name="macro"/>
    <w:lsdException w:qFormat="1" w:uiPriority="99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iPriority="99" w:name="List Number"/>
    <w:lsdException w:qFormat="1" w:uiPriority="99" w:name="List 2"/>
    <w:lsdException w:qFormat="1" w:uiPriority="99" w:name="List 3"/>
    <w:lsdException w:qFormat="1" w:uiPriority="99" w:name="List 4"/>
    <w:lsdException w:qFormat="1" w:uiPriority="99" w:name="List 5"/>
    <w:lsdException w:qFormat="1" w:uiPriority="99" w:name="List Bullet 2"/>
    <w:lsdException w:qFormat="1" w:uiPriority="99" w:name="List Bullet 3"/>
    <w:lsdException w:qFormat="1" w:uiPriority="99" w:name="List Bullet 4"/>
    <w:lsdException w:qFormat="1" w:uiPriority="99" w:name="List Bullet 5"/>
    <w:lsdException w:qFormat="1" w:uiPriority="99" w:name="List Number 2"/>
    <w:lsdException w:qFormat="1" w:uiPriority="99" w:name="List Number 3"/>
    <w:lsdException w:qFormat="1" w:uiPriority="99" w:name="List Number 4"/>
    <w:lsdException w:qFormat="1" w:uiPriority="99" w:name="List Number 5"/>
    <w:lsdException w:qFormat="1" w:unhideWhenUsed="0" w:uiPriority="10" w:semiHidden="0" w:name="Title"/>
    <w:lsdException w:qFormat="1" w:uiPriority="99" w:name="Closing"/>
    <w:lsdException w:qFormat="1" w:uiPriority="99" w:name="Signature"/>
    <w:lsdException w:uiPriority="1" w:name="Default Paragraph Font"/>
    <w:lsdException w:qFormat="1" w:uiPriority="99" w:name="Body Text"/>
    <w:lsdException w:qFormat="1" w:uiPriority="99" w:name="Body Text Indent"/>
    <w:lsdException w:qFormat="1" w:uiPriority="99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iPriority="99" w:name="Message Header"/>
    <w:lsdException w:qFormat="1" w:unhideWhenUsed="0" w:uiPriority="11" w:semiHidden="0" w:name="Subtitle"/>
    <w:lsdException w:qFormat="1" w:uiPriority="99" w:name="Salutation"/>
    <w:lsdException w:qFormat="1" w:uiPriority="99" w:name="Date"/>
    <w:lsdException w:qFormat="1" w:uiPriority="99" w:name="Body Text First Indent"/>
    <w:lsdException w:qFormat="1" w:uiPriority="99" w:name="Body Text First Indent 2"/>
    <w:lsdException w:qFormat="1" w:uiPriority="99" w:name="Note Heading"/>
    <w:lsdException w:qFormat="1" w:uiPriority="99" w:name="Body Text 2"/>
    <w:lsdException w:qFormat="1" w:uiPriority="99" w:name="Body Text 3"/>
    <w:lsdException w:qFormat="1" w:uiPriority="99" w:name="Body Text Indent 2"/>
    <w:lsdException w:qFormat="1" w:uiPriority="99" w:name="Body Text Indent 3"/>
    <w:lsdException w:qFormat="1"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qFormat="1" w:uiPriority="99" w:name="Plain Text"/>
    <w:lsdException w:qFormat="1" w:uiPriority="99" w:name="E-mail Signature"/>
    <w:lsdException w:qFormat="1" w:uiPriority="99" w:name="Normal (Web)"/>
    <w:lsdException w:qFormat="1" w:uiPriority="99" w:name="HTML Acronym"/>
    <w:lsdException w:qFormat="1"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qFormat="1" w:uiPriority="99" w:name="annotation subject"/>
    <w:lsdException w:qFormat="1" w:uiPriority="99" w:name="Table Simple 1"/>
    <w:lsdException w:qFormat="1" w:uiPriority="99" w:name="Table Simple 2"/>
    <w:lsdException w:qFormat="1" w:uiPriority="99" w:name="Table Simple 3"/>
    <w:lsdException w:qFormat="1" w:uiPriority="99" w:name="Table Classic 1"/>
    <w:lsdException w:qFormat="1" w:uiPriority="99" w:name="Table Classic 2"/>
    <w:lsdException w:qFormat="1" w:uiPriority="99" w:name="Table Classic 3"/>
    <w:lsdException w:qFormat="1" w:uiPriority="99" w:name="Table Classic 4"/>
    <w:lsdException w:qFormat="1" w:uiPriority="99" w:name="Table Colorful 1"/>
    <w:lsdException w:qFormat="1" w:uiPriority="99" w:name="Table Colorful 2"/>
    <w:lsdException w:qFormat="1" w:uiPriority="99" w:name="Table Colorful 3"/>
    <w:lsdException w:qFormat="1" w:uiPriority="99" w:name="Table Columns 1"/>
    <w:lsdException w:qFormat="1" w:uiPriority="99" w:name="Table Columns 2"/>
    <w:lsdException w:qFormat="1" w:uiPriority="99" w:name="Table Columns 3"/>
    <w:lsdException w:qFormat="1" w:uiPriority="99" w:name="Table Columns 4"/>
    <w:lsdException w:qFormat="1" w:uiPriority="99" w:name="Table Columns 5"/>
    <w:lsdException w:qFormat="1" w:uiPriority="99" w:name="Table Grid 1"/>
    <w:lsdException w:qFormat="1" w:uiPriority="99" w:name="Table Grid 2"/>
    <w:lsdException w:qFormat="1" w:uiPriority="99" w:name="Table Grid 3"/>
    <w:lsdException w:qFormat="1" w:uiPriority="99" w:name="Table Grid 4"/>
    <w:lsdException w:qFormat="1" w:uiPriority="99" w:name="Table Grid 5"/>
    <w:lsdException w:qFormat="1" w:uiPriority="99" w:name="Table Grid 6"/>
    <w:lsdException w:qFormat="1" w:uiPriority="99" w:name="Table Grid 7"/>
    <w:lsdException w:qFormat="1" w:uiPriority="99" w:name="Table Grid 8"/>
    <w:lsdException w:qFormat="1" w:uiPriority="99" w:name="Table List 1"/>
    <w:lsdException w:qFormat="1" w:uiPriority="99" w:name="Table List 2"/>
    <w:lsdException w:qFormat="1" w:uiPriority="99" w:name="Table List 3"/>
    <w:lsdException w:qFormat="1" w:uiPriority="99" w:name="Table List 4"/>
    <w:lsdException w:qFormat="1" w:uiPriority="99" w:name="Table List 5"/>
    <w:lsdException w:qFormat="1" w:uiPriority="99" w:name="Table List 6"/>
    <w:lsdException w:qFormat="1" w:uiPriority="99" w:name="Table List 7"/>
    <w:lsdException w:qFormat="1" w:uiPriority="99" w:name="Table List 8"/>
    <w:lsdException w:qFormat="1" w:uiPriority="99" w:name="Table 3D effects 1"/>
    <w:lsdException w:qFormat="1" w:uiPriority="99" w:name="Table 3D effects 2"/>
    <w:lsdException w:qFormat="1" w:uiPriority="99" w:name="Table 3D effects 3"/>
    <w:lsdException w:qFormat="1" w:uiPriority="99" w:name="Table Contemporary"/>
    <w:lsdException w:qFormat="1" w:uiPriority="99" w:name="Table Elegant"/>
    <w:lsdException w:qFormat="1" w:uiPriority="99" w:name="Table Professional"/>
    <w:lsdException w:qFormat="1" w:uiPriority="99" w:name="Table Subtle 1"/>
    <w:lsdException w:qFormat="1" w:uiPriority="99" w:name="Table Subtle 2"/>
    <w:lsdException w:qFormat="1" w:uiPriority="99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cs="Times New Roman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8">
    <w:name w:val="页眉 字符"/>
    <w:link w:val="4"/>
    <w:unhideWhenUsed/>
    <w:qFormat/>
    <w:locked/>
    <w:uiPriority w:val="99"/>
    <w:rPr>
      <w:sz w:val="18"/>
      <w:szCs w:val="18"/>
    </w:rPr>
  </w:style>
  <w:style w:type="character" w:customStyle="1" w:styleId="9">
    <w:name w:val="页脚 字符"/>
    <w:link w:val="3"/>
    <w:unhideWhenUsed/>
    <w:qFormat/>
    <w:locked/>
    <w:uiPriority w:val="99"/>
    <w:rPr>
      <w:sz w:val="18"/>
      <w:szCs w:val="18"/>
    </w:rPr>
  </w:style>
  <w:style w:type="character" w:customStyle="1" w:styleId="10">
    <w:name w:val="标题 字符"/>
    <w:link w:val="5"/>
    <w:qFormat/>
    <w:uiPriority w:val="10"/>
    <w:rPr>
      <w:rFonts w:ascii="Calibri Light" w:hAnsi="Calibri Light" w:cs="Times New Roman"/>
      <w:b/>
      <w:bCs/>
      <w:sz w:val="32"/>
      <w:szCs w:val="32"/>
    </w:rPr>
  </w:style>
  <w:style w:type="character" w:customStyle="1" w:styleId="11">
    <w:name w:val="页眉 Char1"/>
    <w:semiHidden/>
    <w:qFormat/>
    <w:uiPriority w:val="99"/>
    <w:rPr>
      <w:rFonts w:ascii="Calibri" w:hAnsi="Calibri" w:cs="宋体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13">
    <w:name w:val="页脚 Char1"/>
    <w:semiHidden/>
    <w:qFormat/>
    <w:uiPriority w:val="99"/>
    <w:rPr>
      <w:rFonts w:ascii="Calibri" w:hAnsi="Calibri" w:cs="宋体"/>
      <w:sz w:val="18"/>
      <w:szCs w:val="18"/>
    </w:rPr>
  </w:style>
  <w:style w:type="character" w:customStyle="1" w:styleId="14">
    <w:name w:val="标题 2 字符"/>
    <w:link w:val="2"/>
    <w:qFormat/>
    <w:uiPriority w:val="9"/>
    <w:rPr>
      <w:rFonts w:ascii="Calibri Light" w:hAnsi="Calibri Light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340</Words>
  <Characters>1940</Characters>
  <Lines>16</Lines>
  <Paragraphs>4</Paragraphs>
  <TotalTime>276</TotalTime>
  <ScaleCrop>false</ScaleCrop>
  <LinksUpToDate>false</LinksUpToDate>
  <CharactersWithSpaces>2276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2017-07-01T14:04:00Z</dcterms:created>
  <dc:creator>感恩</dc:creator>
  <cp:lastModifiedBy>2018611036</cp:lastModifiedBy>
  <dcterms:modified xsi:type="dcterms:W3CDTF">2023-07-21T04:16:36Z</dcterms:modified>
  <dc:title>演讲五美特训营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9CF96ADA76F74EDCAD8B3F8E53105F5B</vt:lpwstr>
  </property>
</Properties>
</file>