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  <w:numPr>
          <w:ilvl w:val="0"/>
          <w:numId w:val="0"/>
        </w:numPr>
        <w:adjustRightInd w:val="0"/>
        <w:snapToGrid w:val="0"/>
        <w:spacing w:line="300" w:lineRule="auto"/>
        <w:ind w:left="2520" w:leftChars="0"/>
        <w:rPr>
          <w:rFonts w:ascii="微软雅黑" w:hAnsi="微软雅黑" w:eastAsia="微软雅黑"/>
          <w:sz w:val="32"/>
          <w:szCs w:val="36"/>
        </w:rPr>
      </w:pPr>
      <w:r>
        <w:rPr>
          <w:rFonts w:hint="eastAsia" w:ascii="微软雅黑" w:hAnsi="微软雅黑" w:eastAsia="微软雅黑"/>
          <w:sz w:val="32"/>
          <w:szCs w:val="36"/>
        </w:rPr>
        <w:t>投诉处理技巧</w:t>
      </w:r>
      <w:r>
        <w:rPr>
          <w:rFonts w:hint="eastAsia" w:ascii="微软雅黑" w:hAnsi="微软雅黑" w:eastAsia="微软雅黑"/>
          <w:sz w:val="32"/>
          <w:szCs w:val="36"/>
          <w:lang w:val="en-US" w:eastAsia="zh-CN"/>
        </w:rPr>
        <w:t>梳理与技能</w:t>
      </w:r>
      <w:r>
        <w:rPr>
          <w:rFonts w:hint="eastAsia" w:ascii="微软雅黑" w:hAnsi="微软雅黑" w:eastAsia="微软雅黑"/>
          <w:sz w:val="32"/>
          <w:szCs w:val="36"/>
        </w:rPr>
        <w:t>传承训练</w:t>
      </w:r>
    </w:p>
    <w:p>
      <w:pPr>
        <w:adjustRightInd w:val="0"/>
        <w:snapToGrid w:val="0"/>
        <w:spacing w:line="300" w:lineRule="auto"/>
        <w:rPr>
          <w:rFonts w:ascii="微软雅黑" w:hAnsi="微软雅黑" w:eastAsia="微软雅黑"/>
        </w:rPr>
      </w:pPr>
    </w:p>
    <w:p>
      <w:pPr>
        <w:pStyle w:val="6"/>
        <w:numPr>
          <w:ilvl w:val="0"/>
          <w:numId w:val="1"/>
        </w:numPr>
        <w:adjustRightInd w:val="0"/>
        <w:snapToGrid w:val="0"/>
        <w:spacing w:line="300" w:lineRule="auto"/>
        <w:ind w:firstLineChars="0"/>
        <w:rPr>
          <w:rFonts w:ascii="微软雅黑" w:hAnsi="微软雅黑" w:eastAsia="微软雅黑"/>
          <w:b/>
          <w:bCs/>
        </w:rPr>
      </w:pPr>
      <w:r>
        <w:rPr>
          <w:rFonts w:hint="eastAsia" w:ascii="微软雅黑" w:hAnsi="微软雅黑" w:eastAsia="微软雅黑"/>
          <w:b/>
          <w:bCs/>
        </w:rPr>
        <w:t>课程背景</w:t>
      </w:r>
    </w:p>
    <w:p>
      <w:pPr>
        <w:adjustRightInd w:val="0"/>
        <w:snapToGrid w:val="0"/>
        <w:spacing w:line="300" w:lineRule="auto"/>
        <w:ind w:firstLine="420" w:firstLineChars="200"/>
        <w:rPr>
          <w:rFonts w:hint="default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</w:rPr>
        <w:t>服务行业中，妥善处理客户投诉，提升客户满意，是员工干部的必修课。随着客户需求不断变化，标准不断提高，常规</w:t>
      </w:r>
      <w:r>
        <w:rPr>
          <w:rFonts w:hint="eastAsia" w:ascii="微软雅黑" w:hAnsi="微软雅黑" w:eastAsia="微软雅黑"/>
          <w:lang w:val="en-US" w:eastAsia="zh-CN"/>
        </w:rPr>
        <w:t>服务</w:t>
      </w:r>
      <w:r>
        <w:rPr>
          <w:rFonts w:hint="eastAsia" w:ascii="微软雅黑" w:hAnsi="微软雅黑" w:eastAsia="微软雅黑"/>
        </w:rPr>
        <w:t>礼仪、泛泛</w:t>
      </w:r>
      <w:r>
        <w:rPr>
          <w:rFonts w:hint="eastAsia" w:ascii="微软雅黑" w:hAnsi="微软雅黑" w:eastAsia="微软雅黑"/>
          <w:lang w:val="en-US" w:eastAsia="zh-CN"/>
        </w:rPr>
        <w:t>的</w:t>
      </w:r>
      <w:r>
        <w:rPr>
          <w:rFonts w:hint="eastAsia" w:ascii="微软雅黑" w:hAnsi="微软雅黑" w:eastAsia="微软雅黑"/>
        </w:rPr>
        <w:t>投诉处理流程已不能适应企业的</w:t>
      </w:r>
      <w:r>
        <w:rPr>
          <w:rFonts w:hint="eastAsia" w:ascii="微软雅黑" w:hAnsi="微软雅黑" w:eastAsia="微软雅黑"/>
          <w:lang w:val="en-US" w:eastAsia="zh-CN"/>
        </w:rPr>
        <w:t>客服</w:t>
      </w:r>
      <w:r>
        <w:rPr>
          <w:rFonts w:hint="eastAsia" w:ascii="微软雅黑" w:hAnsi="微软雅黑" w:eastAsia="微软雅黑"/>
        </w:rPr>
        <w:t>需求，难以</w:t>
      </w:r>
      <w:r>
        <w:rPr>
          <w:rFonts w:hint="eastAsia" w:ascii="微软雅黑" w:hAnsi="微软雅黑" w:eastAsia="微软雅黑"/>
          <w:lang w:val="en-US" w:eastAsia="zh-CN"/>
        </w:rPr>
        <w:t>获得</w:t>
      </w:r>
      <w:r>
        <w:rPr>
          <w:rFonts w:hint="eastAsia" w:ascii="微软雅黑" w:hAnsi="微软雅黑" w:eastAsia="微软雅黑"/>
        </w:rPr>
        <w:t>满意效果。</w:t>
      </w:r>
      <w:r>
        <w:rPr>
          <w:rFonts w:hint="eastAsia" w:ascii="微软雅黑" w:hAnsi="微软雅黑" w:eastAsia="微软雅黑"/>
          <w:lang w:val="en-US" w:eastAsia="zh-CN"/>
        </w:rPr>
        <w:t>因此，</w:t>
      </w:r>
      <w:r>
        <w:rPr>
          <w:rFonts w:hint="eastAsia" w:ascii="微软雅黑" w:hAnsi="微软雅黑" w:eastAsia="微软雅黑"/>
        </w:rPr>
        <w:t>，企业的训练需要转变观念思路，</w:t>
      </w:r>
      <w:r>
        <w:rPr>
          <w:rFonts w:hint="eastAsia" w:ascii="微软雅黑" w:hAnsi="微软雅黑" w:eastAsia="微软雅黑"/>
          <w:lang w:val="en-US" w:eastAsia="zh-CN"/>
        </w:rPr>
        <w:t>从</w:t>
      </w:r>
      <w:r>
        <w:rPr>
          <w:rFonts w:hint="eastAsia" w:ascii="微软雅黑" w:hAnsi="微软雅黑" w:eastAsia="微软雅黑"/>
        </w:rPr>
        <w:t>投诉的</w:t>
      </w:r>
      <w:r>
        <w:rPr>
          <w:rFonts w:hint="eastAsia" w:ascii="微软雅黑" w:hAnsi="微软雅黑" w:eastAsia="微软雅黑"/>
          <w:lang w:val="en-US" w:eastAsia="zh-CN"/>
        </w:rPr>
        <w:t>应对</w:t>
      </w:r>
      <w:r>
        <w:rPr>
          <w:rFonts w:hint="eastAsia" w:ascii="微软雅黑" w:hAnsi="微软雅黑" w:eastAsia="微软雅黑"/>
        </w:rPr>
        <w:t>原理</w:t>
      </w:r>
      <w:r>
        <w:rPr>
          <w:rFonts w:hint="eastAsia" w:ascii="微软雅黑" w:hAnsi="微软雅黑" w:eastAsia="微软雅黑"/>
          <w:lang w:val="en-US" w:eastAsia="zh-CN"/>
        </w:rPr>
        <w:t>入手</w:t>
      </w:r>
      <w:r>
        <w:rPr>
          <w:rFonts w:hint="eastAsia" w:ascii="微软雅黑" w:hAnsi="微软雅黑" w:eastAsia="微软雅黑"/>
        </w:rPr>
        <w:t>，</w:t>
      </w:r>
      <w:r>
        <w:rPr>
          <w:rFonts w:hint="eastAsia" w:ascii="微软雅黑" w:hAnsi="微软雅黑" w:eastAsia="微软雅黑"/>
          <w:lang w:val="en-US" w:eastAsia="zh-CN"/>
        </w:rPr>
        <w:t>掌握</w:t>
      </w:r>
      <w:r>
        <w:rPr>
          <w:rFonts w:hint="eastAsia" w:ascii="微软雅黑" w:hAnsi="微软雅黑" w:eastAsia="微软雅黑"/>
        </w:rPr>
        <w:t>投诉管理的系统化方法论</w:t>
      </w:r>
      <w:r>
        <w:rPr>
          <w:rFonts w:hint="eastAsia" w:ascii="微软雅黑" w:hAnsi="微软雅黑" w:eastAsia="微软雅黑"/>
          <w:lang w:val="en-US" w:eastAsia="zh-CN"/>
        </w:rPr>
        <w:t>+技巧</w:t>
      </w:r>
      <w:r>
        <w:rPr>
          <w:rFonts w:hint="eastAsia" w:ascii="微软雅黑" w:hAnsi="微软雅黑" w:eastAsia="微软雅黑"/>
        </w:rPr>
        <w:t>，才能真正提升实效！</w:t>
      </w:r>
      <w:r>
        <w:rPr>
          <w:rFonts w:hint="eastAsia" w:ascii="微软雅黑" w:hAnsi="微软雅黑" w:eastAsia="微软雅黑"/>
          <w:lang w:val="en-US" w:eastAsia="zh-CN"/>
        </w:rPr>
        <w:t>而且能够持续传承改善！</w:t>
      </w:r>
    </w:p>
    <w:p>
      <w:pPr>
        <w:pStyle w:val="6"/>
        <w:adjustRightInd w:val="0"/>
        <w:snapToGrid w:val="0"/>
        <w:spacing w:line="300" w:lineRule="auto"/>
        <w:ind w:left="420" w:firstLine="0" w:firstLineChars="0"/>
        <w:rPr>
          <w:rFonts w:ascii="微软雅黑" w:hAnsi="微软雅黑" w:eastAsia="微软雅黑"/>
        </w:rPr>
      </w:pPr>
    </w:p>
    <w:p>
      <w:pPr>
        <w:pStyle w:val="6"/>
        <w:numPr>
          <w:ilvl w:val="0"/>
          <w:numId w:val="1"/>
        </w:numPr>
        <w:adjustRightInd w:val="0"/>
        <w:snapToGrid w:val="0"/>
        <w:spacing w:line="300" w:lineRule="auto"/>
        <w:ind w:firstLineChars="0"/>
        <w:rPr>
          <w:rFonts w:ascii="微软雅黑" w:hAnsi="微软雅黑" w:eastAsia="微软雅黑"/>
          <w:b/>
          <w:bCs/>
        </w:rPr>
      </w:pPr>
      <w:r>
        <w:rPr>
          <w:rFonts w:hint="eastAsia" w:ascii="微软雅黑" w:hAnsi="微软雅黑" w:eastAsia="微软雅黑"/>
          <w:b/>
          <w:bCs/>
          <w:lang w:val="en-US" w:eastAsia="zh-CN"/>
        </w:rPr>
        <w:t>本</w:t>
      </w:r>
      <w:r>
        <w:rPr>
          <w:rFonts w:hint="eastAsia" w:ascii="微软雅黑" w:hAnsi="微软雅黑" w:eastAsia="微软雅黑"/>
          <w:b/>
          <w:bCs/>
        </w:rPr>
        <w:t>课程重点与学员收益</w:t>
      </w:r>
    </w:p>
    <w:p>
      <w:pPr>
        <w:pStyle w:val="6"/>
        <w:adjustRightInd w:val="0"/>
        <w:snapToGrid w:val="0"/>
        <w:spacing w:line="300" w:lineRule="auto"/>
        <w:ind w:left="420"/>
        <w:rPr>
          <w:rFonts w:ascii="微软雅黑" w:hAnsi="微软雅黑" w:eastAsia="微软雅黑"/>
        </w:rPr>
      </w:pPr>
      <w:r>
        <w:rPr>
          <w:rFonts w:hint="eastAsia" w:ascii="微软雅黑" w:hAnsi="微软雅黑" w:eastAsia="微软雅黑"/>
        </w:rPr>
        <w:t>全面细腻讲解应对投诉的各个环节内容、策略、方法，案例并加以演练，适合一线员工深化投诉知识和实战技能。同时，在本章节对客服干部、品管干部设计了“传承”的环节内容，训练干部“总结、提炼、培育传承”优秀的服务技巧、经验和教训的能力并提出作业产出的要求。是一堂综合“教+练+产出”的典型行动学习方式的实践。也是后续训练课程的基础。</w:t>
      </w:r>
    </w:p>
    <w:p>
      <w:pPr>
        <w:pStyle w:val="6"/>
        <w:adjustRightInd w:val="0"/>
        <w:snapToGrid w:val="0"/>
        <w:spacing w:line="300" w:lineRule="auto"/>
        <w:ind w:left="420" w:firstLine="0" w:firstLineChars="0"/>
        <w:rPr>
          <w:rFonts w:ascii="微软雅黑" w:hAnsi="微软雅黑" w:eastAsia="微软雅黑"/>
        </w:rPr>
      </w:pPr>
    </w:p>
    <w:p>
      <w:pPr>
        <w:pStyle w:val="6"/>
        <w:numPr>
          <w:ilvl w:val="0"/>
          <w:numId w:val="1"/>
        </w:numPr>
        <w:adjustRightInd w:val="0"/>
        <w:snapToGrid w:val="0"/>
        <w:spacing w:line="300" w:lineRule="auto"/>
        <w:ind w:firstLineChars="0"/>
        <w:rPr>
          <w:rFonts w:ascii="微软雅黑" w:hAnsi="微软雅黑" w:eastAsia="微软雅黑"/>
          <w:b/>
          <w:bCs/>
        </w:rPr>
      </w:pPr>
      <w:r>
        <w:rPr>
          <w:rFonts w:hint="eastAsia" w:ascii="微软雅黑" w:hAnsi="微软雅黑" w:eastAsia="微软雅黑"/>
          <w:b/>
          <w:bCs/>
        </w:rPr>
        <w:t>课程对象</w:t>
      </w:r>
    </w:p>
    <w:p>
      <w:pPr>
        <w:pStyle w:val="6"/>
        <w:adjustRightInd w:val="0"/>
        <w:snapToGrid w:val="0"/>
        <w:spacing w:line="300" w:lineRule="auto"/>
        <w:ind w:left="420" w:firstLine="0" w:firstLineChars="0"/>
        <w:rPr>
          <w:rFonts w:hint="default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</w:rPr>
        <w:t>从事客服与管理的骨干员工、干部</w:t>
      </w:r>
      <w:r>
        <w:rPr>
          <w:rFonts w:hint="eastAsia" w:ascii="微软雅黑" w:hAnsi="微软雅黑" w:eastAsia="微软雅黑"/>
          <w:lang w:eastAsia="zh-CN"/>
        </w:rPr>
        <w:t>，</w:t>
      </w:r>
      <w:r>
        <w:rPr>
          <w:rFonts w:hint="eastAsia" w:ascii="微软雅黑" w:hAnsi="微软雅黑" w:eastAsia="微软雅黑"/>
          <w:lang w:val="en-US" w:eastAsia="zh-CN"/>
        </w:rPr>
        <w:t>项目管理干部；</w:t>
      </w:r>
    </w:p>
    <w:p>
      <w:pPr>
        <w:pStyle w:val="6"/>
        <w:adjustRightInd w:val="0"/>
        <w:snapToGrid w:val="0"/>
        <w:spacing w:line="300" w:lineRule="auto"/>
        <w:ind w:left="420" w:firstLine="0" w:firstLineChars="0"/>
        <w:rPr>
          <w:rFonts w:ascii="微软雅黑" w:hAnsi="微软雅黑" w:eastAsia="微软雅黑"/>
        </w:rPr>
      </w:pPr>
      <w:r>
        <w:rPr>
          <w:rFonts w:hint="eastAsia" w:ascii="微软雅黑" w:hAnsi="微软雅黑" w:eastAsia="微软雅黑"/>
        </w:rPr>
        <w:t>客服管理、品管系统的负责人</w:t>
      </w:r>
    </w:p>
    <w:p>
      <w:pPr>
        <w:pStyle w:val="6"/>
        <w:adjustRightInd w:val="0"/>
        <w:snapToGrid w:val="0"/>
        <w:spacing w:line="300" w:lineRule="auto"/>
        <w:ind w:left="420" w:firstLine="0" w:firstLineChars="0"/>
        <w:rPr>
          <w:rFonts w:ascii="微软雅黑" w:hAnsi="微软雅黑" w:eastAsia="微软雅黑"/>
        </w:rPr>
      </w:pPr>
    </w:p>
    <w:p>
      <w:pPr>
        <w:pStyle w:val="6"/>
        <w:numPr>
          <w:ilvl w:val="0"/>
          <w:numId w:val="1"/>
        </w:numPr>
        <w:adjustRightInd w:val="0"/>
        <w:snapToGrid w:val="0"/>
        <w:spacing w:line="300" w:lineRule="auto"/>
        <w:ind w:firstLineChars="0"/>
        <w:rPr>
          <w:rFonts w:ascii="微软雅黑" w:hAnsi="微软雅黑" w:eastAsia="微软雅黑"/>
          <w:b/>
          <w:bCs/>
        </w:rPr>
      </w:pPr>
      <w:r>
        <w:rPr>
          <w:rFonts w:hint="eastAsia" w:ascii="微软雅黑" w:hAnsi="微软雅黑" w:eastAsia="微软雅黑"/>
          <w:b/>
          <w:bCs/>
        </w:rPr>
        <w:t>课程时间</w:t>
      </w:r>
      <w:r>
        <w:rPr>
          <w:rFonts w:hint="eastAsia" w:ascii="微软雅黑" w:hAnsi="微软雅黑" w:eastAsia="微软雅黑"/>
          <w:b/>
          <w:bCs/>
          <w:lang w:val="en-US" w:eastAsia="zh-CN"/>
        </w:rPr>
        <w:t xml:space="preserve">  1</w:t>
      </w:r>
      <w:r>
        <w:rPr>
          <w:rFonts w:hint="eastAsia" w:ascii="微软雅黑" w:hAnsi="微软雅黑" w:eastAsia="微软雅黑"/>
          <w:b/>
          <w:bCs/>
        </w:rPr>
        <w:t>天</w:t>
      </w:r>
      <w:r>
        <w:rPr>
          <w:rFonts w:hint="eastAsia" w:ascii="微软雅黑" w:hAnsi="微软雅黑" w:eastAsia="微软雅黑"/>
          <w:b/>
          <w:bCs/>
          <w:lang w:val="en-US" w:eastAsia="zh-CN"/>
        </w:rPr>
        <w:t>6</w:t>
      </w:r>
      <w:r>
        <w:rPr>
          <w:rFonts w:hint="eastAsia" w:ascii="微软雅黑" w:hAnsi="微软雅黑" w:eastAsia="微软雅黑"/>
          <w:b/>
          <w:bCs/>
        </w:rPr>
        <w:t xml:space="preserve">小时 </w:t>
      </w:r>
      <w:r>
        <w:rPr>
          <w:rFonts w:ascii="微软雅黑" w:hAnsi="微软雅黑" w:eastAsia="微软雅黑"/>
          <w:b/>
          <w:bCs/>
        </w:rPr>
        <w:t xml:space="preserve">  </w:t>
      </w:r>
    </w:p>
    <w:p>
      <w:pPr>
        <w:pStyle w:val="6"/>
        <w:adjustRightInd w:val="0"/>
        <w:snapToGrid w:val="0"/>
        <w:spacing w:line="300" w:lineRule="auto"/>
        <w:rPr>
          <w:rFonts w:ascii="微软雅黑" w:hAnsi="微软雅黑" w:eastAsia="微软雅黑"/>
        </w:rPr>
      </w:pPr>
    </w:p>
    <w:p>
      <w:pPr>
        <w:pStyle w:val="6"/>
        <w:numPr>
          <w:ilvl w:val="0"/>
          <w:numId w:val="1"/>
        </w:numPr>
        <w:adjustRightInd w:val="0"/>
        <w:snapToGrid w:val="0"/>
        <w:spacing w:line="300" w:lineRule="auto"/>
        <w:ind w:firstLineChars="0"/>
        <w:rPr>
          <w:rFonts w:ascii="微软雅黑" w:hAnsi="微软雅黑" w:eastAsia="微软雅黑"/>
          <w:b/>
          <w:bCs/>
        </w:rPr>
      </w:pPr>
      <w:r>
        <w:rPr>
          <w:rFonts w:hint="eastAsia" w:ascii="微软雅黑" w:hAnsi="微软雅黑" w:eastAsia="微软雅黑"/>
          <w:b/>
          <w:bCs/>
        </w:rPr>
        <w:t>课程内容</w:t>
      </w:r>
      <w:r>
        <w:rPr>
          <w:rFonts w:hint="eastAsia" w:ascii="微软雅黑" w:hAnsi="微软雅黑" w:eastAsia="微软雅黑"/>
          <w:b/>
          <w:bCs/>
          <w:lang w:val="en-US" w:eastAsia="zh-CN"/>
        </w:rPr>
        <w:t>及大纲</w:t>
      </w:r>
    </w:p>
    <w:p>
      <w:pPr>
        <w:pStyle w:val="6"/>
        <w:numPr>
          <w:ilvl w:val="1"/>
          <w:numId w:val="1"/>
        </w:numPr>
        <w:adjustRightInd w:val="0"/>
        <w:snapToGrid w:val="0"/>
        <w:spacing w:line="300" w:lineRule="auto"/>
        <w:ind w:firstLineChars="0"/>
        <w:rPr>
          <w:rFonts w:ascii="微软雅黑" w:hAnsi="微软雅黑" w:eastAsia="微软雅黑"/>
        </w:rPr>
      </w:pPr>
      <w:r>
        <w:rPr>
          <w:rFonts w:hint="eastAsia" w:ascii="微软雅黑" w:hAnsi="微软雅黑" w:eastAsia="微软雅黑"/>
          <w:lang w:val="en-US" w:eastAsia="zh-CN"/>
        </w:rPr>
        <w:t>课程预热</w:t>
      </w:r>
    </w:p>
    <w:p>
      <w:pPr>
        <w:pStyle w:val="6"/>
        <w:numPr>
          <w:ilvl w:val="1"/>
          <w:numId w:val="1"/>
        </w:numPr>
        <w:adjustRightInd w:val="0"/>
        <w:snapToGrid w:val="0"/>
        <w:spacing w:line="300" w:lineRule="auto"/>
        <w:ind w:firstLineChars="0"/>
        <w:rPr>
          <w:rFonts w:ascii="微软雅黑" w:hAnsi="微软雅黑" w:eastAsia="微软雅黑"/>
        </w:rPr>
      </w:pPr>
      <w:r>
        <w:rPr>
          <w:rFonts w:hint="eastAsia" w:ascii="微软雅黑" w:hAnsi="微软雅黑" w:eastAsia="微软雅黑"/>
        </w:rPr>
        <w:t>厘清对投诉的认识（0</w:t>
      </w:r>
      <w:r>
        <w:rPr>
          <w:rFonts w:ascii="微软雅黑" w:hAnsi="微软雅黑" w:eastAsia="微软雅黑"/>
        </w:rPr>
        <w:t>.</w:t>
      </w:r>
      <w:r>
        <w:rPr>
          <w:rFonts w:hint="eastAsia" w:ascii="微软雅黑" w:hAnsi="微软雅黑" w:eastAsia="微软雅黑"/>
          <w:lang w:val="en-US" w:eastAsia="zh-CN"/>
        </w:rPr>
        <w:t>5</w:t>
      </w:r>
      <w:r>
        <w:rPr>
          <w:rFonts w:hint="eastAsia" w:ascii="微软雅黑" w:hAnsi="微软雅黑" w:eastAsia="微软雅黑"/>
        </w:rPr>
        <w:t>小时）</w:t>
      </w:r>
    </w:p>
    <w:p>
      <w:pPr>
        <w:pStyle w:val="6"/>
        <w:numPr>
          <w:ilvl w:val="2"/>
          <w:numId w:val="1"/>
        </w:numPr>
        <w:adjustRightInd w:val="0"/>
        <w:snapToGrid w:val="0"/>
        <w:spacing w:line="300" w:lineRule="auto"/>
        <w:ind w:firstLineChars="0"/>
        <w:rPr>
          <w:rFonts w:ascii="微软雅黑" w:hAnsi="微软雅黑" w:eastAsia="微软雅黑"/>
        </w:rPr>
      </w:pPr>
      <w:r>
        <w:rPr>
          <w:rFonts w:hint="eastAsia" w:ascii="微软雅黑" w:hAnsi="微软雅黑" w:eastAsia="微软雅黑"/>
        </w:rPr>
        <w:t>投诉是什么？</w:t>
      </w:r>
    </w:p>
    <w:p>
      <w:pPr>
        <w:pStyle w:val="6"/>
        <w:numPr>
          <w:ilvl w:val="2"/>
          <w:numId w:val="1"/>
        </w:numPr>
        <w:adjustRightInd w:val="0"/>
        <w:snapToGrid w:val="0"/>
        <w:spacing w:line="300" w:lineRule="auto"/>
        <w:ind w:firstLineChars="0"/>
        <w:rPr>
          <w:rFonts w:ascii="微软雅黑" w:hAnsi="微软雅黑" w:eastAsia="微软雅黑"/>
        </w:rPr>
      </w:pPr>
      <w:r>
        <w:rPr>
          <w:rFonts w:hint="eastAsia" w:ascii="微软雅黑" w:hAnsi="微软雅黑" w:eastAsia="微软雅黑"/>
        </w:rPr>
        <w:t>投诉的内涵：满意与投诉</w:t>
      </w:r>
    </w:p>
    <w:p>
      <w:pPr>
        <w:pStyle w:val="6"/>
        <w:numPr>
          <w:ilvl w:val="2"/>
          <w:numId w:val="1"/>
        </w:numPr>
        <w:adjustRightInd w:val="0"/>
        <w:snapToGrid w:val="0"/>
        <w:spacing w:line="300" w:lineRule="auto"/>
        <w:ind w:firstLineChars="0"/>
        <w:rPr>
          <w:rFonts w:ascii="微软雅黑" w:hAnsi="微软雅黑" w:eastAsia="微软雅黑"/>
        </w:rPr>
      </w:pPr>
      <w:r>
        <w:rPr>
          <w:rFonts w:hint="eastAsia" w:ascii="微软雅黑" w:hAnsi="微软雅黑" w:eastAsia="微软雅黑"/>
        </w:rPr>
        <w:t>投诉的价值</w:t>
      </w:r>
    </w:p>
    <w:p>
      <w:pPr>
        <w:pStyle w:val="6"/>
        <w:numPr>
          <w:ilvl w:val="2"/>
          <w:numId w:val="1"/>
        </w:numPr>
        <w:adjustRightInd w:val="0"/>
        <w:snapToGrid w:val="0"/>
        <w:spacing w:line="300" w:lineRule="auto"/>
        <w:ind w:firstLineChars="0"/>
        <w:rPr>
          <w:rFonts w:ascii="微软雅黑" w:hAnsi="微软雅黑" w:eastAsia="微软雅黑"/>
        </w:rPr>
      </w:pPr>
      <w:r>
        <w:rPr>
          <w:rFonts w:hint="eastAsia" w:ascii="微软雅黑" w:hAnsi="微软雅黑" w:eastAsia="微软雅黑"/>
        </w:rPr>
        <w:t>投诉处理，难在何处：影响投诉处理成效的因素</w:t>
      </w:r>
    </w:p>
    <w:p>
      <w:pPr>
        <w:pStyle w:val="6"/>
        <w:numPr>
          <w:ilvl w:val="1"/>
          <w:numId w:val="1"/>
        </w:numPr>
        <w:adjustRightInd w:val="0"/>
        <w:snapToGrid w:val="0"/>
        <w:spacing w:line="300" w:lineRule="auto"/>
        <w:ind w:firstLineChars="0"/>
        <w:rPr>
          <w:rFonts w:ascii="微软雅黑" w:hAnsi="微软雅黑" w:eastAsia="微软雅黑"/>
        </w:rPr>
      </w:pPr>
      <w:r>
        <w:rPr>
          <w:rFonts w:hint="eastAsia" w:ascii="微软雅黑" w:hAnsi="微软雅黑" w:eastAsia="微软雅黑"/>
        </w:rPr>
        <w:t>投诉应对与管理的基本原理（0</w:t>
      </w:r>
      <w:r>
        <w:rPr>
          <w:rFonts w:ascii="微软雅黑" w:hAnsi="微软雅黑" w:eastAsia="微软雅黑"/>
        </w:rPr>
        <w:t>.5</w:t>
      </w:r>
      <w:r>
        <w:rPr>
          <w:rFonts w:hint="eastAsia" w:ascii="微软雅黑" w:hAnsi="微软雅黑" w:eastAsia="微软雅黑"/>
        </w:rPr>
        <w:t>小时）</w:t>
      </w:r>
    </w:p>
    <w:p>
      <w:pPr>
        <w:pStyle w:val="6"/>
        <w:numPr>
          <w:ilvl w:val="0"/>
          <w:numId w:val="0"/>
        </w:numPr>
        <w:adjustRightInd w:val="0"/>
        <w:snapToGrid w:val="0"/>
        <w:spacing w:line="300" w:lineRule="auto"/>
        <w:ind w:left="420" w:leftChars="0" w:firstLine="210" w:firstLineChars="100"/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（非常重要，但很容易被忽略轻视！）</w:t>
      </w:r>
    </w:p>
    <w:p>
      <w:pPr>
        <w:pStyle w:val="6"/>
        <w:numPr>
          <w:ilvl w:val="0"/>
          <w:numId w:val="0"/>
        </w:numPr>
        <w:adjustRightInd w:val="0"/>
        <w:snapToGrid w:val="0"/>
        <w:spacing w:line="300" w:lineRule="auto"/>
        <w:ind w:left="420" w:leftChars="0" w:firstLine="210" w:firstLineChars="100"/>
        <w:rPr>
          <w:rFonts w:ascii="微软雅黑" w:hAnsi="微软雅黑" w:eastAsia="微软雅黑"/>
        </w:rPr>
      </w:pPr>
      <w:r>
        <w:rPr>
          <w:rFonts w:hint="eastAsia" w:ascii="微软雅黑" w:hAnsi="微软雅黑" w:eastAsia="微软雅黑"/>
        </w:rPr>
        <w:t>--与</w:t>
      </w:r>
      <w:r>
        <w:rPr>
          <w:rFonts w:hint="eastAsia" w:ascii="微软雅黑" w:hAnsi="微软雅黑" w:eastAsia="微软雅黑"/>
          <w:lang w:eastAsia="zh-CN"/>
        </w:rPr>
        <w:t>“</w:t>
      </w:r>
      <w:r>
        <w:rPr>
          <w:rFonts w:hint="eastAsia" w:ascii="微软雅黑" w:hAnsi="微软雅黑" w:eastAsia="微软雅黑"/>
          <w:lang w:val="en-US" w:eastAsia="zh-CN"/>
        </w:rPr>
        <w:t>投诉认知</w:t>
      </w:r>
      <w:r>
        <w:rPr>
          <w:rFonts w:hint="eastAsia" w:ascii="微软雅黑" w:hAnsi="微软雅黑" w:eastAsia="微软雅黑"/>
          <w:lang w:eastAsia="zh-CN"/>
        </w:rPr>
        <w:t>”</w:t>
      </w:r>
      <w:r>
        <w:rPr>
          <w:rFonts w:hint="eastAsia" w:ascii="微软雅黑" w:hAnsi="微软雅黑" w:eastAsia="微软雅黑"/>
        </w:rPr>
        <w:t>一起，让学员掌握基础原理，有利于指导后期工作实践，避免误区盲区，少走弯路，不易被高大上的、似是而非说法、概念所忽悠，把握服务管理的根本。</w:t>
      </w:r>
    </w:p>
    <w:p>
      <w:pPr>
        <w:pStyle w:val="6"/>
        <w:numPr>
          <w:ilvl w:val="2"/>
          <w:numId w:val="1"/>
        </w:numPr>
        <w:adjustRightInd w:val="0"/>
        <w:snapToGrid w:val="0"/>
        <w:spacing w:line="300" w:lineRule="auto"/>
        <w:ind w:firstLineChars="0"/>
        <w:rPr>
          <w:rFonts w:ascii="微软雅黑" w:hAnsi="微软雅黑" w:eastAsia="微软雅黑"/>
        </w:rPr>
      </w:pPr>
      <w:r>
        <w:rPr>
          <w:rFonts w:hint="eastAsia" w:ascii="微软雅黑" w:hAnsi="微软雅黑" w:eastAsia="微软雅黑"/>
        </w:rPr>
        <w:t>投诉处理的目标与典型误区</w:t>
      </w:r>
    </w:p>
    <w:p>
      <w:pPr>
        <w:pStyle w:val="6"/>
        <w:numPr>
          <w:ilvl w:val="2"/>
          <w:numId w:val="1"/>
        </w:numPr>
        <w:adjustRightInd w:val="0"/>
        <w:snapToGrid w:val="0"/>
        <w:spacing w:line="300" w:lineRule="auto"/>
        <w:ind w:firstLineChars="0"/>
        <w:rPr>
          <w:rFonts w:ascii="微软雅黑" w:hAnsi="微软雅黑" w:eastAsia="微软雅黑"/>
        </w:rPr>
      </w:pPr>
      <w:r>
        <w:rPr>
          <w:rFonts w:hint="eastAsia" w:ascii="微软雅黑" w:hAnsi="微软雅黑" w:eastAsia="微软雅黑"/>
        </w:rPr>
        <w:t>投诉应对不当的根源</w:t>
      </w:r>
    </w:p>
    <w:p>
      <w:pPr>
        <w:pStyle w:val="6"/>
        <w:numPr>
          <w:ilvl w:val="2"/>
          <w:numId w:val="1"/>
        </w:numPr>
        <w:adjustRightInd w:val="0"/>
        <w:snapToGrid w:val="0"/>
        <w:spacing w:line="300" w:lineRule="auto"/>
        <w:ind w:firstLineChars="0"/>
        <w:rPr>
          <w:rFonts w:ascii="微软雅黑" w:hAnsi="微软雅黑" w:eastAsia="微软雅黑"/>
        </w:rPr>
      </w:pPr>
      <w:r>
        <w:rPr>
          <w:rFonts w:hint="eastAsia" w:ascii="微软雅黑" w:hAnsi="微软雅黑" w:eastAsia="微软雅黑"/>
        </w:rPr>
        <w:t>高屋建瓴：（投诉）管理的基础原理和模型</w:t>
      </w:r>
    </w:p>
    <w:p>
      <w:pPr>
        <w:pStyle w:val="6"/>
        <w:numPr>
          <w:ilvl w:val="2"/>
          <w:numId w:val="1"/>
        </w:numPr>
        <w:adjustRightInd w:val="0"/>
        <w:snapToGrid w:val="0"/>
        <w:spacing w:line="300" w:lineRule="auto"/>
        <w:ind w:firstLineChars="0"/>
        <w:rPr>
          <w:rFonts w:ascii="微软雅黑" w:hAnsi="微软雅黑" w:eastAsia="微软雅黑"/>
        </w:rPr>
      </w:pPr>
      <w:r>
        <w:rPr>
          <w:rFonts w:hint="eastAsia" w:ascii="微软雅黑" w:hAnsi="微软雅黑" w:eastAsia="微软雅黑"/>
        </w:rPr>
        <w:t>投诉管理的核心</w:t>
      </w:r>
    </w:p>
    <w:p>
      <w:pPr>
        <w:pStyle w:val="6"/>
        <w:numPr>
          <w:ilvl w:val="2"/>
          <w:numId w:val="1"/>
        </w:numPr>
        <w:adjustRightInd w:val="0"/>
        <w:snapToGrid w:val="0"/>
        <w:spacing w:line="300" w:lineRule="auto"/>
        <w:ind w:firstLineChars="0"/>
        <w:rPr>
          <w:rFonts w:ascii="微软雅黑" w:hAnsi="微软雅黑" w:eastAsia="微软雅黑"/>
        </w:rPr>
      </w:pPr>
      <w:r>
        <w:rPr>
          <w:rFonts w:hint="eastAsia" w:ascii="微软雅黑" w:hAnsi="微软雅黑" w:eastAsia="微软雅黑"/>
        </w:rPr>
        <w:t>投诉应对与管理层次矩阵</w:t>
      </w:r>
    </w:p>
    <w:p>
      <w:pPr>
        <w:pStyle w:val="6"/>
        <w:numPr>
          <w:ilvl w:val="2"/>
          <w:numId w:val="1"/>
        </w:numPr>
        <w:adjustRightInd w:val="0"/>
        <w:snapToGrid w:val="0"/>
        <w:spacing w:line="300" w:lineRule="auto"/>
        <w:ind w:firstLineChars="0"/>
        <w:rPr>
          <w:rFonts w:ascii="微软雅黑" w:hAnsi="微软雅黑" w:eastAsia="微软雅黑"/>
        </w:rPr>
      </w:pPr>
      <w:r>
        <w:rPr>
          <w:rFonts w:hint="eastAsia" w:ascii="微软雅黑" w:hAnsi="微软雅黑" w:eastAsia="微软雅黑"/>
        </w:rPr>
        <w:t>投诉应对与管理的核心策略与原则要求</w:t>
      </w:r>
    </w:p>
    <w:p>
      <w:pPr>
        <w:pStyle w:val="6"/>
        <w:numPr>
          <w:ilvl w:val="1"/>
          <w:numId w:val="1"/>
        </w:numPr>
        <w:adjustRightInd w:val="0"/>
        <w:snapToGrid w:val="0"/>
        <w:spacing w:line="300" w:lineRule="auto"/>
        <w:ind w:firstLineChars="0"/>
        <w:rPr>
          <w:rFonts w:ascii="微软雅黑" w:hAnsi="微软雅黑" w:eastAsia="微软雅黑"/>
        </w:rPr>
      </w:pPr>
      <w:r>
        <w:rPr>
          <w:rFonts w:hint="eastAsia" w:ascii="微软雅黑" w:hAnsi="微软雅黑" w:eastAsia="微软雅黑"/>
          <w:b/>
          <w:bCs/>
        </w:rPr>
        <w:t>投诉应对环节与技巧训练</w:t>
      </w:r>
      <w:r>
        <w:rPr>
          <w:rFonts w:hint="eastAsia" w:ascii="微软雅黑" w:hAnsi="微软雅黑" w:eastAsia="微软雅黑"/>
          <w:b/>
          <w:bCs/>
          <w:lang w:val="en-US" w:eastAsia="zh-CN"/>
        </w:rPr>
        <w:t>5</w:t>
      </w:r>
      <w:r>
        <w:rPr>
          <w:rFonts w:hint="eastAsia" w:ascii="微软雅黑" w:hAnsi="微软雅黑" w:eastAsia="微软雅黑"/>
          <w:b/>
          <w:bCs/>
        </w:rPr>
        <w:t>-</w:t>
      </w:r>
      <w:r>
        <w:rPr>
          <w:rFonts w:hint="eastAsia" w:ascii="微软雅黑" w:hAnsi="微软雅黑" w:eastAsia="微软雅黑"/>
          <w:b/>
          <w:bCs/>
          <w:lang w:val="en-US" w:eastAsia="zh-CN"/>
        </w:rPr>
        <w:t>6</w:t>
      </w:r>
      <w:r>
        <w:rPr>
          <w:rFonts w:hint="eastAsia" w:ascii="微软雅黑" w:hAnsi="微软雅黑" w:eastAsia="微软雅黑"/>
          <w:b/>
          <w:bCs/>
        </w:rPr>
        <w:t>小时</w:t>
      </w:r>
    </w:p>
    <w:p>
      <w:pPr>
        <w:pStyle w:val="6"/>
        <w:adjustRightInd w:val="0"/>
        <w:snapToGrid w:val="0"/>
        <w:spacing w:line="300" w:lineRule="auto"/>
        <w:ind w:left="840" w:firstLine="210" w:firstLineChars="100"/>
        <w:rPr>
          <w:rFonts w:hint="default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第一节：概述（约0.5小时）</w:t>
      </w:r>
    </w:p>
    <w:p>
      <w:pPr>
        <w:pStyle w:val="6"/>
        <w:numPr>
          <w:ilvl w:val="0"/>
          <w:numId w:val="2"/>
        </w:numPr>
        <w:adjustRightInd w:val="0"/>
        <w:snapToGrid w:val="0"/>
        <w:spacing w:line="300" w:lineRule="auto"/>
        <w:ind w:left="1685" w:leftChars="0" w:hanging="425" w:firstLineChars="0"/>
        <w:rPr>
          <w:rFonts w:ascii="微软雅黑" w:hAnsi="微软雅黑" w:eastAsia="微软雅黑"/>
        </w:rPr>
      </w:pPr>
      <w:r>
        <w:rPr>
          <w:rFonts w:hint="eastAsia" w:ascii="微软雅黑" w:hAnsi="微软雅黑" w:eastAsia="微软雅黑"/>
        </w:rPr>
        <w:t>对学员和干部（督导及传承）的要求</w:t>
      </w:r>
    </w:p>
    <w:p>
      <w:pPr>
        <w:pStyle w:val="6"/>
        <w:numPr>
          <w:ilvl w:val="0"/>
          <w:numId w:val="2"/>
        </w:numPr>
        <w:adjustRightInd w:val="0"/>
        <w:snapToGrid w:val="0"/>
        <w:spacing w:line="300" w:lineRule="auto"/>
        <w:ind w:left="1685" w:leftChars="0" w:hanging="425" w:firstLineChars="0"/>
        <w:rPr>
          <w:rFonts w:ascii="微软雅黑" w:hAnsi="微软雅黑" w:eastAsia="微软雅黑"/>
        </w:rPr>
      </w:pPr>
      <w:r>
        <w:rPr>
          <w:rFonts w:hint="eastAsia" w:ascii="微软雅黑" w:hAnsi="微软雅黑" w:eastAsia="微软雅黑"/>
        </w:rPr>
        <w:t>投诉技巧运用之心法</w:t>
      </w:r>
    </w:p>
    <w:p>
      <w:pPr>
        <w:pStyle w:val="6"/>
        <w:numPr>
          <w:ilvl w:val="0"/>
          <w:numId w:val="2"/>
        </w:numPr>
        <w:adjustRightInd w:val="0"/>
        <w:snapToGrid w:val="0"/>
        <w:spacing w:line="300" w:lineRule="auto"/>
        <w:ind w:left="1685" w:leftChars="0" w:hanging="425" w:firstLineChars="0"/>
        <w:rPr>
          <w:rFonts w:ascii="微软雅黑" w:hAnsi="微软雅黑" w:eastAsia="微软雅黑"/>
        </w:rPr>
      </w:pPr>
      <w:r>
        <w:rPr>
          <w:rFonts w:hint="eastAsia" w:ascii="微软雅黑" w:hAnsi="微软雅黑" w:eastAsia="微软雅黑"/>
        </w:rPr>
        <w:t>投诉应对的6个基本环节及方法要点</w:t>
      </w:r>
    </w:p>
    <w:p>
      <w:pPr>
        <w:pStyle w:val="6"/>
        <w:adjustRightInd w:val="0"/>
        <w:snapToGrid w:val="0"/>
        <w:spacing w:line="300" w:lineRule="auto"/>
        <w:ind w:left="840" w:firstLine="210" w:firstLineChars="100"/>
        <w:rPr>
          <w:rFonts w:ascii="微软雅黑" w:hAnsi="微软雅黑" w:eastAsia="微软雅黑"/>
        </w:rPr>
      </w:pPr>
      <w:r>
        <w:rPr>
          <w:rFonts w:hint="eastAsia" w:ascii="微软雅黑" w:hAnsi="微软雅黑" w:eastAsia="微软雅黑"/>
          <w:lang w:val="en-US" w:eastAsia="zh-CN"/>
        </w:rPr>
        <w:t>第二节：投诉6</w:t>
      </w:r>
      <w:r>
        <w:rPr>
          <w:rFonts w:hint="eastAsia" w:ascii="微软雅黑" w:hAnsi="微软雅黑" w:eastAsia="微软雅黑"/>
        </w:rPr>
        <w:t>步技巧及实战案例解析与训练</w:t>
      </w:r>
    </w:p>
    <w:p>
      <w:pPr>
        <w:pStyle w:val="6"/>
        <w:numPr>
          <w:ilvl w:val="0"/>
          <w:numId w:val="3"/>
        </w:numPr>
        <w:adjustRightInd w:val="0"/>
        <w:snapToGrid w:val="0"/>
        <w:spacing w:line="300" w:lineRule="auto"/>
        <w:ind w:left="1680" w:leftChars="0" w:hanging="420" w:firstLineChars="0"/>
        <w:rPr>
          <w:rFonts w:ascii="微软雅黑" w:hAnsi="微软雅黑" w:eastAsia="微软雅黑"/>
        </w:rPr>
      </w:pPr>
      <w:r>
        <w:rPr>
          <w:rFonts w:hint="eastAsia" w:ascii="微软雅黑" w:hAnsi="微软雅黑" w:eastAsia="微软雅黑"/>
        </w:rPr>
        <w:t>接待减压技巧方法解析</w:t>
      </w:r>
      <w:r>
        <w:rPr>
          <w:rFonts w:hint="eastAsia" w:ascii="微软雅黑" w:hAnsi="微软雅黑" w:eastAsia="微软雅黑"/>
          <w:lang w:eastAsia="zh-CN"/>
        </w:rPr>
        <w:t>（</w:t>
      </w:r>
      <w:r>
        <w:rPr>
          <w:rFonts w:hint="eastAsia" w:ascii="微软雅黑" w:hAnsi="微软雅黑" w:eastAsia="微软雅黑"/>
          <w:lang w:val="en-US" w:eastAsia="zh-CN"/>
        </w:rPr>
        <w:t>约1小时</w:t>
      </w:r>
      <w:r>
        <w:rPr>
          <w:rFonts w:hint="eastAsia" w:ascii="微软雅黑" w:hAnsi="微软雅黑" w:eastAsia="微软雅黑"/>
          <w:lang w:eastAsia="zh-CN"/>
        </w:rPr>
        <w:t>）</w:t>
      </w:r>
    </w:p>
    <w:p>
      <w:pPr>
        <w:pStyle w:val="6"/>
        <w:numPr>
          <w:ilvl w:val="0"/>
          <w:numId w:val="4"/>
        </w:numPr>
        <w:adjustRightInd w:val="0"/>
        <w:snapToGrid w:val="0"/>
        <w:spacing w:line="300" w:lineRule="auto"/>
        <w:ind w:left="2105" w:leftChars="0" w:hanging="425" w:firstLineChars="0"/>
        <w:rPr>
          <w:rFonts w:ascii="微软雅黑" w:hAnsi="微软雅黑" w:eastAsia="微软雅黑"/>
        </w:rPr>
      </w:pPr>
      <w:r>
        <w:rPr>
          <w:rFonts w:hint="eastAsia" w:ascii="微软雅黑" w:hAnsi="微软雅黑" w:eastAsia="微软雅黑"/>
        </w:rPr>
        <w:t>接待减压的程序与技巧详解</w:t>
      </w:r>
    </w:p>
    <w:p>
      <w:pPr>
        <w:pStyle w:val="6"/>
        <w:numPr>
          <w:ilvl w:val="0"/>
          <w:numId w:val="4"/>
        </w:numPr>
        <w:adjustRightInd w:val="0"/>
        <w:snapToGrid w:val="0"/>
        <w:spacing w:line="300" w:lineRule="auto"/>
        <w:ind w:left="2105" w:leftChars="0" w:hanging="425" w:firstLineChars="0"/>
        <w:rPr>
          <w:rFonts w:ascii="微软雅黑" w:hAnsi="微软雅黑" w:eastAsia="微软雅黑"/>
        </w:rPr>
      </w:pPr>
      <w:r>
        <w:rPr>
          <w:rFonts w:hint="eastAsia" w:ascii="微软雅黑" w:hAnsi="微软雅黑" w:eastAsia="微软雅黑"/>
        </w:rPr>
        <w:t>案例解析与训练作业</w:t>
      </w:r>
    </w:p>
    <w:p>
      <w:pPr>
        <w:pStyle w:val="6"/>
        <w:numPr>
          <w:ilvl w:val="0"/>
          <w:numId w:val="3"/>
        </w:numPr>
        <w:adjustRightInd w:val="0"/>
        <w:snapToGrid w:val="0"/>
        <w:spacing w:line="300" w:lineRule="auto"/>
        <w:ind w:left="1680" w:leftChars="0" w:hanging="420" w:firstLineChars="0"/>
        <w:rPr>
          <w:rFonts w:ascii="微软雅黑" w:hAnsi="微软雅黑" w:eastAsia="微软雅黑"/>
        </w:rPr>
      </w:pPr>
      <w:r>
        <w:rPr>
          <w:rFonts w:hint="eastAsia" w:ascii="微软雅黑" w:hAnsi="微软雅黑" w:eastAsia="微软雅黑"/>
        </w:rPr>
        <w:t>探索问题技巧方法解析</w:t>
      </w:r>
      <w:r>
        <w:rPr>
          <w:rFonts w:hint="eastAsia" w:ascii="微软雅黑" w:hAnsi="微软雅黑" w:eastAsia="微软雅黑"/>
          <w:lang w:eastAsia="zh-CN"/>
        </w:rPr>
        <w:t>（</w:t>
      </w:r>
      <w:r>
        <w:rPr>
          <w:rFonts w:hint="eastAsia" w:ascii="微软雅黑" w:hAnsi="微软雅黑" w:eastAsia="微软雅黑"/>
          <w:lang w:val="en-US" w:eastAsia="zh-CN"/>
        </w:rPr>
        <w:t>约1小时</w:t>
      </w:r>
      <w:r>
        <w:rPr>
          <w:rFonts w:hint="eastAsia" w:ascii="微软雅黑" w:hAnsi="微软雅黑" w:eastAsia="微软雅黑"/>
          <w:lang w:eastAsia="zh-CN"/>
        </w:rPr>
        <w:t>）</w:t>
      </w:r>
    </w:p>
    <w:p>
      <w:pPr>
        <w:pStyle w:val="6"/>
        <w:numPr>
          <w:ilvl w:val="0"/>
          <w:numId w:val="5"/>
        </w:numPr>
        <w:adjustRightInd w:val="0"/>
        <w:snapToGrid w:val="0"/>
        <w:spacing w:line="300" w:lineRule="auto"/>
        <w:ind w:left="2105" w:leftChars="0" w:hanging="425" w:firstLineChars="0"/>
        <w:rPr>
          <w:rFonts w:ascii="微软雅黑" w:hAnsi="微软雅黑" w:eastAsia="微软雅黑"/>
        </w:rPr>
      </w:pPr>
      <w:r>
        <w:rPr>
          <w:rFonts w:hint="eastAsia" w:ascii="微软雅黑" w:hAnsi="微软雅黑" w:eastAsia="微软雅黑"/>
        </w:rPr>
        <w:t>如何沟通之问、说、听</w:t>
      </w:r>
    </w:p>
    <w:p>
      <w:pPr>
        <w:pStyle w:val="6"/>
        <w:numPr>
          <w:ilvl w:val="0"/>
          <w:numId w:val="5"/>
        </w:numPr>
        <w:adjustRightInd w:val="0"/>
        <w:snapToGrid w:val="0"/>
        <w:spacing w:line="300" w:lineRule="auto"/>
        <w:ind w:left="2105" w:leftChars="0" w:hanging="425" w:firstLineChars="0"/>
        <w:rPr>
          <w:rFonts w:ascii="微软雅黑" w:hAnsi="微软雅黑" w:eastAsia="微软雅黑"/>
        </w:rPr>
      </w:pPr>
      <w:r>
        <w:rPr>
          <w:rFonts w:hint="eastAsia" w:ascii="微软雅黑" w:hAnsi="微软雅黑" w:eastAsia="微软雅黑"/>
        </w:rPr>
        <w:t>澄清事实的沟通技巧</w:t>
      </w:r>
    </w:p>
    <w:p>
      <w:pPr>
        <w:pStyle w:val="6"/>
        <w:numPr>
          <w:ilvl w:val="0"/>
          <w:numId w:val="5"/>
        </w:numPr>
        <w:adjustRightInd w:val="0"/>
        <w:snapToGrid w:val="0"/>
        <w:spacing w:line="300" w:lineRule="auto"/>
        <w:ind w:left="2105" w:leftChars="0" w:hanging="425" w:firstLineChars="0"/>
        <w:rPr>
          <w:rFonts w:ascii="微软雅黑" w:hAnsi="微软雅黑" w:eastAsia="微软雅黑"/>
        </w:rPr>
      </w:pPr>
      <w:r>
        <w:rPr>
          <w:rFonts w:hint="eastAsia" w:ascii="微软雅黑" w:hAnsi="微软雅黑" w:eastAsia="微软雅黑"/>
        </w:rPr>
        <w:t>把握沟通氛围与节奏</w:t>
      </w:r>
    </w:p>
    <w:p>
      <w:pPr>
        <w:pStyle w:val="6"/>
        <w:numPr>
          <w:ilvl w:val="0"/>
          <w:numId w:val="5"/>
        </w:numPr>
        <w:adjustRightInd w:val="0"/>
        <w:snapToGrid w:val="0"/>
        <w:spacing w:line="300" w:lineRule="auto"/>
        <w:ind w:left="2105" w:leftChars="0" w:hanging="425" w:firstLineChars="0"/>
        <w:rPr>
          <w:rFonts w:ascii="微软雅黑" w:hAnsi="微软雅黑" w:eastAsia="微软雅黑"/>
        </w:rPr>
      </w:pPr>
      <w:r>
        <w:rPr>
          <w:rFonts w:hint="eastAsia" w:ascii="微软雅黑" w:hAnsi="微软雅黑" w:eastAsia="微软雅黑"/>
        </w:rPr>
        <w:t>理解客户需求与客户分类</w:t>
      </w:r>
    </w:p>
    <w:p>
      <w:pPr>
        <w:pStyle w:val="6"/>
        <w:numPr>
          <w:ilvl w:val="0"/>
          <w:numId w:val="5"/>
        </w:numPr>
        <w:adjustRightInd w:val="0"/>
        <w:snapToGrid w:val="0"/>
        <w:spacing w:line="300" w:lineRule="auto"/>
        <w:ind w:left="2105" w:leftChars="0" w:hanging="425" w:firstLineChars="0"/>
        <w:rPr>
          <w:rFonts w:ascii="微软雅黑" w:hAnsi="微软雅黑" w:eastAsia="微软雅黑"/>
        </w:rPr>
      </w:pPr>
      <w:r>
        <w:rPr>
          <w:rFonts w:hint="eastAsia" w:ascii="微软雅黑" w:hAnsi="微软雅黑" w:eastAsia="微软雅黑"/>
        </w:rPr>
        <w:t>案例解析与训练作业</w:t>
      </w:r>
    </w:p>
    <w:p>
      <w:pPr>
        <w:pStyle w:val="6"/>
        <w:numPr>
          <w:ilvl w:val="0"/>
          <w:numId w:val="3"/>
        </w:numPr>
        <w:adjustRightInd w:val="0"/>
        <w:snapToGrid w:val="0"/>
        <w:spacing w:line="300" w:lineRule="auto"/>
        <w:ind w:left="1680" w:leftChars="0" w:hanging="420" w:firstLineChars="0"/>
        <w:rPr>
          <w:rFonts w:ascii="微软雅黑" w:hAnsi="微软雅黑" w:eastAsia="微软雅黑"/>
        </w:rPr>
      </w:pPr>
      <w:r>
        <w:rPr>
          <w:rFonts w:hint="eastAsia" w:ascii="微软雅黑" w:hAnsi="微软雅黑" w:eastAsia="微软雅黑"/>
        </w:rPr>
        <w:t>提议与方案共识技巧方法解析</w:t>
      </w:r>
      <w:r>
        <w:rPr>
          <w:rFonts w:hint="eastAsia" w:ascii="微软雅黑" w:hAnsi="微软雅黑" w:eastAsia="微软雅黑"/>
          <w:lang w:eastAsia="zh-CN"/>
        </w:rPr>
        <w:t>（</w:t>
      </w:r>
      <w:r>
        <w:rPr>
          <w:rFonts w:hint="eastAsia" w:ascii="微软雅黑" w:hAnsi="微软雅黑" w:eastAsia="微软雅黑"/>
          <w:lang w:val="en-US" w:eastAsia="zh-CN"/>
        </w:rPr>
        <w:t>约1小时</w:t>
      </w:r>
      <w:r>
        <w:rPr>
          <w:rFonts w:hint="eastAsia" w:ascii="微软雅黑" w:hAnsi="微软雅黑" w:eastAsia="微软雅黑"/>
          <w:lang w:eastAsia="zh-CN"/>
        </w:rPr>
        <w:t>）</w:t>
      </w:r>
    </w:p>
    <w:p>
      <w:pPr>
        <w:pStyle w:val="6"/>
        <w:numPr>
          <w:ilvl w:val="0"/>
          <w:numId w:val="6"/>
        </w:numPr>
        <w:adjustRightInd w:val="0"/>
        <w:snapToGrid w:val="0"/>
        <w:spacing w:line="300" w:lineRule="auto"/>
        <w:ind w:left="2105" w:leftChars="0" w:hanging="425" w:firstLineChars="0"/>
        <w:rPr>
          <w:rFonts w:ascii="微软雅黑" w:hAnsi="微软雅黑" w:eastAsia="微软雅黑"/>
        </w:rPr>
      </w:pPr>
      <w:r>
        <w:rPr>
          <w:rFonts w:hint="eastAsia" w:ascii="微软雅黑" w:hAnsi="微软雅黑" w:eastAsia="微软雅黑"/>
        </w:rPr>
        <w:t>达成共识核心原则策略与多样化技巧（谈判、管理预期</w:t>
      </w:r>
      <w:r>
        <w:rPr>
          <w:rFonts w:ascii="微软雅黑" w:hAnsi="微软雅黑" w:eastAsia="微软雅黑"/>
        </w:rPr>
        <w:t>…</w:t>
      </w:r>
      <w:r>
        <w:rPr>
          <w:rFonts w:hint="eastAsia" w:ascii="微软雅黑" w:hAnsi="微软雅黑" w:eastAsia="微软雅黑"/>
        </w:rPr>
        <w:t>）</w:t>
      </w:r>
    </w:p>
    <w:p>
      <w:pPr>
        <w:pStyle w:val="6"/>
        <w:numPr>
          <w:ilvl w:val="0"/>
          <w:numId w:val="6"/>
        </w:numPr>
        <w:adjustRightInd w:val="0"/>
        <w:snapToGrid w:val="0"/>
        <w:spacing w:line="300" w:lineRule="auto"/>
        <w:ind w:left="2105" w:leftChars="0" w:hanging="425" w:firstLineChars="0"/>
        <w:rPr>
          <w:rFonts w:ascii="微软雅黑" w:hAnsi="微软雅黑" w:eastAsia="微软雅黑"/>
        </w:rPr>
      </w:pPr>
      <w:r>
        <w:rPr>
          <w:rFonts w:hint="eastAsia" w:ascii="微软雅黑" w:hAnsi="微软雅黑" w:eastAsia="微软雅黑"/>
          <w:lang w:val="en-US" w:eastAsia="zh-CN"/>
        </w:rPr>
        <w:t xml:space="preserve">投诉中的团队配合 </w:t>
      </w:r>
    </w:p>
    <w:p>
      <w:pPr>
        <w:pStyle w:val="6"/>
        <w:numPr>
          <w:ilvl w:val="0"/>
          <w:numId w:val="6"/>
        </w:numPr>
        <w:adjustRightInd w:val="0"/>
        <w:snapToGrid w:val="0"/>
        <w:spacing w:line="300" w:lineRule="auto"/>
        <w:ind w:left="2105" w:leftChars="0" w:hanging="425" w:firstLineChars="0"/>
        <w:rPr>
          <w:rFonts w:ascii="微软雅黑" w:hAnsi="微软雅黑" w:eastAsia="微软雅黑"/>
        </w:rPr>
      </w:pPr>
      <w:r>
        <w:rPr>
          <w:rFonts w:hint="eastAsia" w:ascii="微软雅黑" w:hAnsi="微软雅黑" w:eastAsia="微软雅黑"/>
        </w:rPr>
        <w:t>案例解析与训练作业</w:t>
      </w:r>
    </w:p>
    <w:p>
      <w:pPr>
        <w:pStyle w:val="6"/>
        <w:numPr>
          <w:ilvl w:val="0"/>
          <w:numId w:val="3"/>
        </w:numPr>
        <w:adjustRightInd w:val="0"/>
        <w:snapToGrid w:val="0"/>
        <w:spacing w:line="300" w:lineRule="auto"/>
        <w:ind w:left="1680" w:leftChars="0" w:hanging="420" w:firstLineChars="0"/>
        <w:rPr>
          <w:rFonts w:ascii="微软雅黑" w:hAnsi="微软雅黑" w:eastAsia="微软雅黑"/>
        </w:rPr>
      </w:pPr>
      <w:r>
        <w:rPr>
          <w:rFonts w:hint="eastAsia" w:ascii="微软雅黑" w:hAnsi="微软雅黑" w:eastAsia="微软雅黑"/>
        </w:rPr>
        <w:t>行动并解决问题方法解析</w:t>
      </w:r>
      <w:r>
        <w:rPr>
          <w:rFonts w:hint="eastAsia" w:ascii="微软雅黑" w:hAnsi="微软雅黑" w:eastAsia="微软雅黑"/>
          <w:lang w:eastAsia="zh-CN"/>
        </w:rPr>
        <w:t>（</w:t>
      </w:r>
      <w:r>
        <w:rPr>
          <w:rFonts w:hint="eastAsia" w:ascii="微软雅黑" w:hAnsi="微软雅黑" w:eastAsia="微软雅黑"/>
          <w:lang w:val="en-US" w:eastAsia="zh-CN"/>
        </w:rPr>
        <w:t>约1小时</w:t>
      </w:r>
      <w:r>
        <w:rPr>
          <w:rFonts w:hint="eastAsia" w:ascii="微软雅黑" w:hAnsi="微软雅黑" w:eastAsia="微软雅黑"/>
          <w:lang w:eastAsia="zh-CN"/>
        </w:rPr>
        <w:t>）</w:t>
      </w:r>
    </w:p>
    <w:p>
      <w:pPr>
        <w:pStyle w:val="6"/>
        <w:numPr>
          <w:ilvl w:val="0"/>
          <w:numId w:val="7"/>
        </w:numPr>
        <w:adjustRightInd w:val="0"/>
        <w:snapToGrid w:val="0"/>
        <w:spacing w:line="300" w:lineRule="auto"/>
        <w:ind w:left="2105" w:leftChars="0" w:hanging="425" w:firstLineChars="0"/>
        <w:rPr>
          <w:rFonts w:ascii="微软雅黑" w:hAnsi="微软雅黑" w:eastAsia="微软雅黑"/>
        </w:rPr>
      </w:pPr>
      <w:r>
        <w:rPr>
          <w:rFonts w:hint="eastAsia" w:ascii="微软雅黑" w:hAnsi="微软雅黑" w:eastAsia="微软雅黑"/>
        </w:rPr>
        <w:t>资源整合与创造性方法</w:t>
      </w:r>
    </w:p>
    <w:p>
      <w:pPr>
        <w:pStyle w:val="6"/>
        <w:numPr>
          <w:ilvl w:val="0"/>
          <w:numId w:val="7"/>
        </w:numPr>
        <w:adjustRightInd w:val="0"/>
        <w:snapToGrid w:val="0"/>
        <w:spacing w:line="300" w:lineRule="auto"/>
        <w:ind w:left="2105" w:leftChars="0" w:hanging="425" w:firstLineChars="0"/>
        <w:rPr>
          <w:rFonts w:ascii="微软雅黑" w:hAnsi="微软雅黑" w:eastAsia="微软雅黑"/>
        </w:rPr>
      </w:pPr>
      <w:r>
        <w:rPr>
          <w:rFonts w:hint="eastAsia" w:ascii="微软雅黑" w:hAnsi="微软雅黑" w:eastAsia="微软雅黑"/>
        </w:rPr>
        <w:t>案例解析与训练作业</w:t>
      </w:r>
    </w:p>
    <w:p>
      <w:pPr>
        <w:pStyle w:val="6"/>
        <w:numPr>
          <w:ilvl w:val="0"/>
          <w:numId w:val="3"/>
        </w:numPr>
        <w:adjustRightInd w:val="0"/>
        <w:snapToGrid w:val="0"/>
        <w:spacing w:line="300" w:lineRule="auto"/>
        <w:ind w:left="1680" w:leftChars="0" w:hanging="420" w:firstLineChars="0"/>
        <w:rPr>
          <w:rFonts w:ascii="微软雅黑" w:hAnsi="微软雅黑" w:eastAsia="微软雅黑"/>
        </w:rPr>
      </w:pPr>
      <w:r>
        <w:rPr>
          <w:rFonts w:hint="eastAsia" w:ascii="微软雅黑" w:hAnsi="微软雅黑" w:eastAsia="微软雅黑"/>
        </w:rPr>
        <w:t>确认结果并加深关系：案例解析与训练作业</w:t>
      </w:r>
      <w:r>
        <w:rPr>
          <w:rFonts w:hint="eastAsia" w:ascii="微软雅黑" w:hAnsi="微软雅黑" w:eastAsia="微软雅黑"/>
          <w:lang w:eastAsia="zh-CN"/>
        </w:rPr>
        <w:t>（</w:t>
      </w:r>
      <w:r>
        <w:rPr>
          <w:rFonts w:hint="eastAsia" w:ascii="微软雅黑" w:hAnsi="微软雅黑" w:eastAsia="微软雅黑"/>
          <w:lang w:val="en-US" w:eastAsia="zh-CN"/>
        </w:rPr>
        <w:t>约0.5小时</w:t>
      </w:r>
      <w:r>
        <w:rPr>
          <w:rFonts w:hint="eastAsia" w:ascii="微软雅黑" w:hAnsi="微软雅黑" w:eastAsia="微软雅黑"/>
          <w:lang w:eastAsia="zh-CN"/>
        </w:rPr>
        <w:t>）</w:t>
      </w:r>
    </w:p>
    <w:p>
      <w:pPr>
        <w:pStyle w:val="6"/>
        <w:numPr>
          <w:ilvl w:val="0"/>
          <w:numId w:val="3"/>
        </w:numPr>
        <w:adjustRightInd w:val="0"/>
        <w:snapToGrid w:val="0"/>
        <w:spacing w:line="300" w:lineRule="auto"/>
        <w:ind w:left="1680" w:leftChars="0" w:hanging="420" w:firstLineChars="0"/>
        <w:rPr>
          <w:rFonts w:ascii="微软雅黑" w:hAnsi="微软雅黑" w:eastAsia="微软雅黑"/>
        </w:rPr>
      </w:pPr>
      <w:r>
        <w:rPr>
          <w:rFonts w:hint="eastAsia" w:ascii="微软雅黑" w:hAnsi="微软雅黑" w:eastAsia="微软雅黑"/>
        </w:rPr>
        <w:t>总结改善并传承：</w:t>
      </w:r>
      <w:r>
        <w:rPr>
          <w:rFonts w:hint="eastAsia" w:ascii="微软雅黑" w:hAnsi="微软雅黑" w:eastAsia="微软雅黑"/>
          <w:lang w:eastAsia="zh-CN"/>
        </w:rPr>
        <w:t>（</w:t>
      </w:r>
      <w:r>
        <w:rPr>
          <w:rFonts w:hint="eastAsia" w:ascii="微软雅黑" w:hAnsi="微软雅黑" w:eastAsia="微软雅黑"/>
          <w:lang w:val="en-US" w:eastAsia="zh-CN"/>
        </w:rPr>
        <w:t>约0.5小时</w:t>
      </w:r>
      <w:r>
        <w:rPr>
          <w:rFonts w:hint="eastAsia" w:ascii="微软雅黑" w:hAnsi="微软雅黑" w:eastAsia="微软雅黑"/>
          <w:lang w:eastAsia="zh-CN"/>
        </w:rPr>
        <w:t>）</w:t>
      </w:r>
    </w:p>
    <w:p>
      <w:pPr>
        <w:pStyle w:val="6"/>
        <w:numPr>
          <w:ilvl w:val="0"/>
          <w:numId w:val="8"/>
        </w:numPr>
        <w:adjustRightInd w:val="0"/>
        <w:snapToGrid w:val="0"/>
        <w:spacing w:line="300" w:lineRule="auto"/>
        <w:ind w:left="2105" w:leftChars="0" w:hanging="425" w:firstLineChars="0"/>
        <w:rPr>
          <w:rFonts w:ascii="微软雅黑" w:hAnsi="微软雅黑" w:eastAsia="微软雅黑"/>
        </w:rPr>
      </w:pPr>
      <w:r>
        <w:rPr>
          <w:rFonts w:hint="eastAsia" w:ascii="微软雅黑" w:hAnsi="微软雅黑" w:eastAsia="微软雅黑"/>
        </w:rPr>
        <w:t>必须重视总结传承</w:t>
      </w:r>
    </w:p>
    <w:p>
      <w:pPr>
        <w:pStyle w:val="6"/>
        <w:numPr>
          <w:ilvl w:val="0"/>
          <w:numId w:val="8"/>
        </w:numPr>
        <w:adjustRightInd w:val="0"/>
        <w:snapToGrid w:val="0"/>
        <w:spacing w:line="300" w:lineRule="auto"/>
        <w:ind w:left="2105" w:leftChars="0" w:hanging="425" w:firstLineChars="0"/>
        <w:rPr>
          <w:rFonts w:ascii="微软雅黑" w:hAnsi="微软雅黑" w:eastAsia="微软雅黑"/>
        </w:rPr>
      </w:pPr>
      <w:r>
        <w:rPr>
          <w:rFonts w:hint="eastAsia" w:ascii="微软雅黑" w:hAnsi="微软雅黑" w:eastAsia="微软雅黑"/>
        </w:rPr>
        <w:t>如何做总结传承</w:t>
      </w:r>
    </w:p>
    <w:p>
      <w:pPr>
        <w:pStyle w:val="6"/>
        <w:numPr>
          <w:ilvl w:val="0"/>
          <w:numId w:val="8"/>
        </w:numPr>
        <w:adjustRightInd w:val="0"/>
        <w:snapToGrid w:val="0"/>
        <w:spacing w:line="300" w:lineRule="auto"/>
        <w:ind w:left="2105" w:leftChars="0" w:hanging="425" w:firstLineChars="0"/>
        <w:rPr>
          <w:rFonts w:ascii="微软雅黑" w:hAnsi="微软雅黑" w:eastAsia="微软雅黑"/>
        </w:rPr>
      </w:pPr>
      <w:r>
        <w:rPr>
          <w:rFonts w:hint="eastAsia" w:ascii="微软雅黑" w:hAnsi="微软雅黑" w:eastAsia="微软雅黑"/>
        </w:rPr>
        <w:t>典型案例解析与训练作业</w:t>
      </w:r>
    </w:p>
    <w:p>
      <w:pPr>
        <w:pStyle w:val="6"/>
        <w:numPr>
          <w:ilvl w:val="0"/>
          <w:numId w:val="0"/>
        </w:numPr>
        <w:adjustRightInd w:val="0"/>
        <w:snapToGrid w:val="0"/>
        <w:spacing w:line="300" w:lineRule="auto"/>
        <w:ind w:left="840" w:leftChars="0"/>
        <w:rPr>
          <w:rFonts w:hint="default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第三节：投诉应对中的员工疏导与干部角色（约0.5小时）</w:t>
      </w:r>
    </w:p>
    <w:p>
      <w:pPr>
        <w:pStyle w:val="6"/>
        <w:numPr>
          <w:ilvl w:val="0"/>
          <w:numId w:val="9"/>
        </w:numPr>
        <w:adjustRightInd w:val="0"/>
        <w:snapToGrid w:val="0"/>
        <w:spacing w:line="300" w:lineRule="auto"/>
        <w:ind w:left="1685" w:leftChars="0" w:hanging="425" w:firstLineChars="0"/>
        <w:rPr>
          <w:rFonts w:ascii="微软雅黑" w:hAnsi="微软雅黑" w:eastAsia="微软雅黑"/>
        </w:rPr>
      </w:pPr>
      <w:r>
        <w:rPr>
          <w:rFonts w:hint="eastAsia" w:ascii="微软雅黑" w:hAnsi="微软雅黑" w:eastAsia="微软雅黑"/>
        </w:rPr>
        <w:t>客服员工情绪调节和心理疏导</w:t>
      </w:r>
    </w:p>
    <w:p>
      <w:pPr>
        <w:pStyle w:val="6"/>
        <w:numPr>
          <w:ilvl w:val="0"/>
          <w:numId w:val="9"/>
        </w:numPr>
        <w:adjustRightInd w:val="0"/>
        <w:snapToGrid w:val="0"/>
        <w:spacing w:line="300" w:lineRule="auto"/>
        <w:ind w:left="1685" w:leftChars="0" w:hanging="425" w:firstLineChars="0"/>
        <w:rPr>
          <w:rFonts w:ascii="微软雅黑" w:hAnsi="微软雅黑" w:eastAsia="微软雅黑"/>
          <w:i/>
          <w:iCs/>
        </w:rPr>
      </w:pPr>
      <w:r>
        <w:rPr>
          <w:rFonts w:hint="eastAsia" w:ascii="微软雅黑" w:hAnsi="微软雅黑" w:eastAsia="微软雅黑"/>
          <w:lang w:val="en-US" w:eastAsia="zh-CN"/>
        </w:rPr>
        <w:t>应对投诉中，</w:t>
      </w:r>
      <w:r>
        <w:rPr>
          <w:rFonts w:hint="eastAsia" w:ascii="微软雅黑" w:hAnsi="微软雅黑" w:eastAsia="微软雅黑"/>
        </w:rPr>
        <w:t>干部角色及要求</w:t>
      </w:r>
    </w:p>
    <w:p>
      <w:pPr>
        <w:pStyle w:val="6"/>
        <w:numPr>
          <w:ilvl w:val="0"/>
          <w:numId w:val="0"/>
        </w:numPr>
        <w:adjustRightInd w:val="0"/>
        <w:snapToGrid w:val="0"/>
        <w:spacing w:line="300" w:lineRule="auto"/>
        <w:ind w:left="840" w:leftChars="0"/>
        <w:rPr>
          <w:rFonts w:hint="eastAsia" w:ascii="微软雅黑" w:hAnsi="微软雅黑" w:eastAsia="微软雅黑"/>
          <w:i w:val="0"/>
          <w:iCs w:val="0"/>
          <w:lang w:val="en-US" w:eastAsia="zh-CN"/>
        </w:rPr>
      </w:pPr>
      <w:r>
        <w:rPr>
          <w:rFonts w:hint="eastAsia" w:ascii="微软雅黑" w:hAnsi="微软雅黑" w:eastAsia="微软雅黑"/>
          <w:i w:val="0"/>
          <w:iCs w:val="0"/>
          <w:lang w:val="en-US" w:eastAsia="zh-CN"/>
        </w:rPr>
        <w:t>第四节：</w:t>
      </w:r>
      <w:r>
        <w:rPr>
          <w:rFonts w:hint="eastAsia" w:ascii="微软雅黑" w:hAnsi="微软雅黑" w:eastAsia="微软雅黑"/>
          <w:i w:val="0"/>
          <w:iCs w:val="0"/>
        </w:rPr>
        <w:t>投诉技巧规律总结与管理提升的改善作业</w:t>
      </w:r>
      <w:r>
        <w:rPr>
          <w:rFonts w:hint="eastAsia" w:ascii="微软雅黑" w:hAnsi="微软雅黑" w:eastAsia="微软雅黑"/>
          <w:i w:val="0"/>
          <w:iCs w:val="0"/>
          <w:lang w:val="en-US" w:eastAsia="zh-CN"/>
        </w:rPr>
        <w:t>要求</w:t>
      </w:r>
    </w:p>
    <w:p>
      <w:pPr>
        <w:adjustRightInd w:val="0"/>
        <w:snapToGrid w:val="0"/>
        <w:spacing w:line="300" w:lineRule="auto"/>
        <w:ind w:left="840"/>
        <w:rPr>
          <w:rFonts w:ascii="微软雅黑" w:hAnsi="微软雅黑" w:eastAsia="微软雅黑"/>
        </w:rPr>
      </w:pPr>
      <w:r>
        <w:rPr>
          <w:rFonts w:hint="eastAsia" w:ascii="微软雅黑" w:hAnsi="微软雅黑" w:eastAsia="微软雅黑"/>
        </w:rPr>
        <w:t>本章节的课程中，对每一个环节的培训都设计有训练和产出环节，以促进学员思考动脑，动嘴（沟通、探讨、演练），动手（书写、转化）。互动性好，印象深刻。</w:t>
      </w:r>
    </w:p>
    <w:p>
      <w:pPr>
        <w:adjustRightInd w:val="0"/>
        <w:snapToGrid w:val="0"/>
        <w:spacing w:line="300" w:lineRule="auto"/>
        <w:ind w:left="840"/>
        <w:rPr>
          <w:rFonts w:ascii="微软雅黑" w:hAnsi="微软雅黑" w:eastAsia="微软雅黑"/>
        </w:rPr>
      </w:pPr>
      <w:bookmarkStart w:id="0" w:name="_GoBack"/>
      <w:bookmarkEnd w:id="0"/>
    </w:p>
    <w:sectPr>
      <w:pgSz w:w="11906" w:h="16838"/>
      <w:pgMar w:top="1134" w:right="1133" w:bottom="851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0B13B31"/>
    <w:multiLevelType w:val="singleLevel"/>
    <w:tmpl w:val="80B13B31"/>
    <w:lvl w:ilvl="0" w:tentative="0">
      <w:start w:val="1"/>
      <w:numFmt w:val="decimal"/>
      <w:lvlText w:val="%1)"/>
      <w:lvlJc w:val="left"/>
      <w:pPr>
        <w:tabs>
          <w:tab w:val="left" w:pos="1680"/>
        </w:tabs>
        <w:ind w:left="2105" w:hanging="425"/>
      </w:pPr>
      <w:rPr>
        <w:rFonts w:hint="default"/>
      </w:rPr>
    </w:lvl>
  </w:abstractNum>
  <w:abstractNum w:abstractNumId="1">
    <w:nsid w:val="8FD4A491"/>
    <w:multiLevelType w:val="singleLevel"/>
    <w:tmpl w:val="8FD4A491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2">
    <w:nsid w:val="90C0CC5F"/>
    <w:multiLevelType w:val="singleLevel"/>
    <w:tmpl w:val="90C0CC5F"/>
    <w:lvl w:ilvl="0" w:tentative="0">
      <w:start w:val="1"/>
      <w:numFmt w:val="decimal"/>
      <w:lvlText w:val="%1."/>
      <w:lvlJc w:val="left"/>
      <w:pPr>
        <w:tabs>
          <w:tab w:val="left" w:pos="1260"/>
        </w:tabs>
        <w:ind w:left="1685" w:hanging="425"/>
      </w:pPr>
      <w:rPr>
        <w:rFonts w:hint="default"/>
      </w:rPr>
    </w:lvl>
  </w:abstractNum>
  <w:abstractNum w:abstractNumId="3">
    <w:nsid w:val="95926F01"/>
    <w:multiLevelType w:val="singleLevel"/>
    <w:tmpl w:val="95926F01"/>
    <w:lvl w:ilvl="0" w:tentative="0">
      <w:start w:val="1"/>
      <w:numFmt w:val="decimal"/>
      <w:lvlText w:val="%1."/>
      <w:lvlJc w:val="left"/>
      <w:pPr>
        <w:tabs>
          <w:tab w:val="left" w:pos="1260"/>
        </w:tabs>
        <w:ind w:left="1685" w:hanging="425"/>
      </w:pPr>
      <w:rPr>
        <w:rFonts w:hint="default"/>
      </w:rPr>
    </w:lvl>
  </w:abstractNum>
  <w:abstractNum w:abstractNumId="4">
    <w:nsid w:val="B98C94A8"/>
    <w:multiLevelType w:val="singleLevel"/>
    <w:tmpl w:val="B98C94A8"/>
    <w:lvl w:ilvl="0" w:tentative="0">
      <w:start w:val="1"/>
      <w:numFmt w:val="decimal"/>
      <w:lvlText w:val="%1)"/>
      <w:lvlJc w:val="left"/>
      <w:pPr>
        <w:tabs>
          <w:tab w:val="left" w:pos="1680"/>
        </w:tabs>
        <w:ind w:left="2105" w:hanging="425"/>
      </w:pPr>
      <w:rPr>
        <w:rFonts w:hint="default"/>
      </w:rPr>
    </w:lvl>
  </w:abstractNum>
  <w:abstractNum w:abstractNumId="5">
    <w:nsid w:val="D27066FC"/>
    <w:multiLevelType w:val="singleLevel"/>
    <w:tmpl w:val="D27066FC"/>
    <w:lvl w:ilvl="0" w:tentative="0">
      <w:start w:val="1"/>
      <w:numFmt w:val="decimal"/>
      <w:lvlText w:val="%1)"/>
      <w:lvlJc w:val="left"/>
      <w:pPr>
        <w:tabs>
          <w:tab w:val="left" w:pos="1680"/>
        </w:tabs>
        <w:ind w:left="2105" w:hanging="425"/>
      </w:pPr>
      <w:rPr>
        <w:rFonts w:hint="default"/>
      </w:rPr>
    </w:lvl>
  </w:abstractNum>
  <w:abstractNum w:abstractNumId="6">
    <w:nsid w:val="5E63DD36"/>
    <w:multiLevelType w:val="singleLevel"/>
    <w:tmpl w:val="5E63DD36"/>
    <w:lvl w:ilvl="0" w:tentative="0">
      <w:start w:val="1"/>
      <w:numFmt w:val="decimal"/>
      <w:lvlText w:val="%1)"/>
      <w:lvlJc w:val="left"/>
      <w:pPr>
        <w:tabs>
          <w:tab w:val="left" w:pos="1680"/>
        </w:tabs>
        <w:ind w:left="2105" w:hanging="425"/>
      </w:pPr>
      <w:rPr>
        <w:rFonts w:hint="default"/>
      </w:rPr>
    </w:lvl>
  </w:abstractNum>
  <w:abstractNum w:abstractNumId="7">
    <w:nsid w:val="5F4B46EC"/>
    <w:multiLevelType w:val="singleLevel"/>
    <w:tmpl w:val="5F4B46EC"/>
    <w:lvl w:ilvl="0" w:tentative="0">
      <w:start w:val="1"/>
      <w:numFmt w:val="decimal"/>
      <w:lvlText w:val="%1)"/>
      <w:lvlJc w:val="left"/>
      <w:pPr>
        <w:tabs>
          <w:tab w:val="left" w:pos="1680"/>
        </w:tabs>
        <w:ind w:left="2105" w:hanging="425"/>
      </w:pPr>
      <w:rPr>
        <w:rFonts w:hint="default"/>
      </w:rPr>
    </w:lvl>
  </w:abstractNum>
  <w:abstractNum w:abstractNumId="8">
    <w:nsid w:val="5FA50F2F"/>
    <w:multiLevelType w:val="multilevel"/>
    <w:tmpl w:val="5FA50F2F"/>
    <w:lvl w:ilvl="0" w:tentative="0">
      <w:start w:val="1"/>
      <w:numFmt w:val="chineseCountingThousand"/>
      <w:lvlText w:val="%1、"/>
      <w:lvlJc w:val="left"/>
      <w:pPr>
        <w:ind w:left="420" w:hanging="420"/>
      </w:pPr>
    </w:lvl>
    <w:lvl w:ilvl="1" w:tentative="0">
      <w:start w:val="1"/>
      <w:numFmt w:val="chineseCountingThousand"/>
      <w:lvlText w:val="(%2)"/>
      <w:lvlJc w:val="left"/>
      <w:pPr>
        <w:ind w:left="840" w:hanging="420"/>
      </w:pPr>
    </w:lvl>
    <w:lvl w:ilvl="2" w:tentative="0">
      <w:start w:val="1"/>
      <w:numFmt w:val="decimal"/>
      <w:lvlText w:val="%3."/>
      <w:lvlJc w:val="left"/>
      <w:pPr>
        <w:ind w:left="1260" w:hanging="420"/>
      </w:pPr>
    </w:lvl>
    <w:lvl w:ilvl="3" w:tentative="0">
      <w:start w:val="1"/>
      <w:numFmt w:val="decimal"/>
      <w:lvlText w:val="%4)"/>
      <w:lvlJc w:val="left"/>
      <w:pPr>
        <w:ind w:left="126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8"/>
  </w:num>
  <w:num w:numId="2">
    <w:abstractNumId w:val="2"/>
  </w:num>
  <w:num w:numId="3">
    <w:abstractNumId w:val="1"/>
  </w:num>
  <w:num w:numId="4">
    <w:abstractNumId w:val="5"/>
  </w:num>
  <w:num w:numId="5">
    <w:abstractNumId w:val="4"/>
  </w:num>
  <w:num w:numId="6">
    <w:abstractNumId w:val="7"/>
  </w:num>
  <w:num w:numId="7">
    <w:abstractNumId w:val="0"/>
  </w:num>
  <w:num w:numId="8">
    <w:abstractNumId w:val="6"/>
  </w:num>
  <w:num w:numId="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GQyZTE5ZmQxMGI0OGRhOWJkNTg0MmNhNDMxZWFhZjYifQ=="/>
  </w:docVars>
  <w:rsids>
    <w:rsidRoot w:val="00B45374"/>
    <w:rsid w:val="00011366"/>
    <w:rsid w:val="00026DA1"/>
    <w:rsid w:val="00033B12"/>
    <w:rsid w:val="00087583"/>
    <w:rsid w:val="000A2F71"/>
    <w:rsid w:val="00103D2D"/>
    <w:rsid w:val="00126BA1"/>
    <w:rsid w:val="00157129"/>
    <w:rsid w:val="00165B0D"/>
    <w:rsid w:val="00180185"/>
    <w:rsid w:val="002410E4"/>
    <w:rsid w:val="00284641"/>
    <w:rsid w:val="002B5B95"/>
    <w:rsid w:val="002C2E28"/>
    <w:rsid w:val="00332339"/>
    <w:rsid w:val="00391DE1"/>
    <w:rsid w:val="003C1FE0"/>
    <w:rsid w:val="003F5038"/>
    <w:rsid w:val="004038B4"/>
    <w:rsid w:val="0041243C"/>
    <w:rsid w:val="004642D4"/>
    <w:rsid w:val="004A57F3"/>
    <w:rsid w:val="004B25AB"/>
    <w:rsid w:val="004B5C0F"/>
    <w:rsid w:val="004C0FA6"/>
    <w:rsid w:val="00504060"/>
    <w:rsid w:val="005249D7"/>
    <w:rsid w:val="00542D0D"/>
    <w:rsid w:val="0054475B"/>
    <w:rsid w:val="00552DCA"/>
    <w:rsid w:val="00563FAA"/>
    <w:rsid w:val="00596C7C"/>
    <w:rsid w:val="006241ED"/>
    <w:rsid w:val="00631791"/>
    <w:rsid w:val="006432CB"/>
    <w:rsid w:val="00680F10"/>
    <w:rsid w:val="006976CA"/>
    <w:rsid w:val="006D5D9E"/>
    <w:rsid w:val="006D7CA7"/>
    <w:rsid w:val="006D7E9B"/>
    <w:rsid w:val="007540D0"/>
    <w:rsid w:val="00762B87"/>
    <w:rsid w:val="00791C97"/>
    <w:rsid w:val="007C16CF"/>
    <w:rsid w:val="00802E50"/>
    <w:rsid w:val="00822C66"/>
    <w:rsid w:val="00837955"/>
    <w:rsid w:val="00844092"/>
    <w:rsid w:val="008519EF"/>
    <w:rsid w:val="008B7FBF"/>
    <w:rsid w:val="008C7540"/>
    <w:rsid w:val="009008CA"/>
    <w:rsid w:val="00987D23"/>
    <w:rsid w:val="00993583"/>
    <w:rsid w:val="009F2696"/>
    <w:rsid w:val="00A056D0"/>
    <w:rsid w:val="00A302BE"/>
    <w:rsid w:val="00A934D3"/>
    <w:rsid w:val="00B1403F"/>
    <w:rsid w:val="00B45374"/>
    <w:rsid w:val="00B5647B"/>
    <w:rsid w:val="00B8079C"/>
    <w:rsid w:val="00B94C15"/>
    <w:rsid w:val="00BB46FE"/>
    <w:rsid w:val="00BE0978"/>
    <w:rsid w:val="00C13927"/>
    <w:rsid w:val="00C21E8F"/>
    <w:rsid w:val="00C57682"/>
    <w:rsid w:val="00C74A5F"/>
    <w:rsid w:val="00CA0018"/>
    <w:rsid w:val="00CD03D1"/>
    <w:rsid w:val="00CD7EF5"/>
    <w:rsid w:val="00CE7B2F"/>
    <w:rsid w:val="00DB5D95"/>
    <w:rsid w:val="00DD64FB"/>
    <w:rsid w:val="00E11638"/>
    <w:rsid w:val="00E15F39"/>
    <w:rsid w:val="00E31CDE"/>
    <w:rsid w:val="00E55AF6"/>
    <w:rsid w:val="00E55BB7"/>
    <w:rsid w:val="00E72429"/>
    <w:rsid w:val="00EB096F"/>
    <w:rsid w:val="00EC488A"/>
    <w:rsid w:val="00EE50CF"/>
    <w:rsid w:val="00EF7EA3"/>
    <w:rsid w:val="00F64501"/>
    <w:rsid w:val="00F6531A"/>
    <w:rsid w:val="00FC3E74"/>
    <w:rsid w:val="00FD5E29"/>
    <w:rsid w:val="1DC10D97"/>
    <w:rsid w:val="215F74EC"/>
    <w:rsid w:val="309A5D1E"/>
    <w:rsid w:val="3E13168A"/>
    <w:rsid w:val="475F7B6C"/>
    <w:rsid w:val="480E63C5"/>
    <w:rsid w:val="4EA035FC"/>
    <w:rsid w:val="51556CF5"/>
    <w:rsid w:val="5A2C06DB"/>
    <w:rsid w:val="65EE47FE"/>
    <w:rsid w:val="672F3320"/>
    <w:rsid w:val="75735E85"/>
    <w:rsid w:val="79D053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List Paragraph"/>
    <w:basedOn w:val="1"/>
    <w:qFormat/>
    <w:uiPriority w:val="34"/>
    <w:pPr>
      <w:ind w:firstLine="420" w:firstLineChars="200"/>
    </w:pPr>
  </w:style>
  <w:style w:type="character" w:customStyle="1" w:styleId="7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8">
    <w:name w:val="页脚 字符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8</Pages>
  <Words>4386</Words>
  <Characters>4453</Characters>
  <Lines>30</Lines>
  <Paragraphs>8</Paragraphs>
  <TotalTime>4</TotalTime>
  <ScaleCrop>false</ScaleCrop>
  <LinksUpToDate>false</LinksUpToDate>
  <CharactersWithSpaces>4480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投诉处理技巧梳理与技能传承训练</dc:title>
  <dc:creator>孙凡 龙湖物管解析专家13508359518</dc:creator>
  <cp:lastModifiedBy>孙凡</cp:lastModifiedBy>
  <cp:revision>29</cp:revision>
  <dcterms:created xsi:type="dcterms:W3CDTF">2022-03-09T05:57:00Z</dcterms:created>
  <dcterms:modified xsi:type="dcterms:W3CDTF">2023-08-28T12:11:28Z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53B549C9D728483182A8E4CA7218B31F</vt:lpwstr>
  </property>
</Properties>
</file>