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D7DDB" w14:textId="77777777" w:rsidR="00CB3E4C" w:rsidRPr="00B44C4D" w:rsidRDefault="0036431D" w:rsidP="00EA3F82">
      <w:pPr>
        <w:pStyle w:val="1"/>
        <w:jc w:val="center"/>
        <w:rPr>
          <w:rFonts w:ascii="华文中宋" w:eastAsia="华文中宋" w:hAnsi="华文中宋"/>
          <w:color w:val="000000" w:themeColor="text1"/>
          <w:sz w:val="32"/>
          <w:szCs w:val="32"/>
        </w:rPr>
      </w:pPr>
      <w:r w:rsidRPr="00B44C4D">
        <w:rPr>
          <w:rFonts w:ascii="华文中宋" w:eastAsia="华文中宋" w:hAnsi="华文中宋" w:hint="eastAsia"/>
          <w:color w:val="000000" w:themeColor="text1"/>
          <w:sz w:val="32"/>
          <w:szCs w:val="32"/>
        </w:rPr>
        <w:t>团队学习——开放的集体智慧</w:t>
      </w:r>
    </w:p>
    <w:p w14:paraId="4B31ED82" w14:textId="77777777" w:rsidR="00FE07EA" w:rsidRPr="00B44C4D" w:rsidRDefault="00FE07EA" w:rsidP="00B44C4D">
      <w:pPr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B44C4D">
        <w:rPr>
          <w:rFonts w:ascii="华文中宋" w:eastAsia="华文中宋" w:hAnsi="华文中宋" w:hint="eastAsia"/>
          <w:color w:val="000000" w:themeColor="text1"/>
          <w:sz w:val="24"/>
          <w:szCs w:val="24"/>
        </w:rPr>
        <w:t>缘起</w:t>
      </w:r>
    </w:p>
    <w:p w14:paraId="557181D8" w14:textId="77777777" w:rsidR="000E37C0" w:rsidRPr="00B44C4D" w:rsidRDefault="008D40BF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在我们和企业接触培训的过程中，常常听到这样的说法：“老板说想安排个执行力的培训，觉得大家的工作态度不太积极”；或者“我们想找个客服的培训，最近的客户投诉比较多”</w:t>
      </w:r>
      <w:r w:rsidR="000E2B41" w:rsidRPr="00B44C4D">
        <w:rPr>
          <w:rFonts w:ascii="黑体" w:eastAsia="黑体" w:hAnsi="黑体" w:hint="eastAsia"/>
          <w:color w:val="000000" w:themeColor="text1"/>
        </w:rPr>
        <w:t>；又或者</w:t>
      </w:r>
      <w:r w:rsidR="00BF3076" w:rsidRPr="00B44C4D">
        <w:rPr>
          <w:rFonts w:ascii="黑体" w:eastAsia="黑体" w:hAnsi="黑体" w:hint="eastAsia"/>
          <w:color w:val="000000" w:themeColor="text1"/>
        </w:rPr>
        <w:t>“</w:t>
      </w:r>
      <w:proofErr w:type="gramStart"/>
      <w:r w:rsidR="00BF3076" w:rsidRPr="00B44C4D">
        <w:rPr>
          <w:rFonts w:ascii="黑体" w:eastAsia="黑体" w:hAnsi="黑体" w:hint="eastAsia"/>
          <w:color w:val="000000" w:themeColor="text1"/>
        </w:rPr>
        <w:t>一</w:t>
      </w:r>
      <w:proofErr w:type="gramEnd"/>
      <w:r w:rsidR="00BF3076" w:rsidRPr="00B44C4D">
        <w:rPr>
          <w:rFonts w:ascii="黑体" w:eastAsia="黑体" w:hAnsi="黑体" w:hint="eastAsia"/>
          <w:color w:val="000000" w:themeColor="text1"/>
        </w:rPr>
        <w:t>开会部门之间就相互推诿，看来要再安排一次跨部门沟通的课”</w:t>
      </w:r>
      <w:r w:rsidRPr="00B44C4D">
        <w:rPr>
          <w:rFonts w:ascii="黑体" w:eastAsia="黑体" w:hAnsi="黑体" w:hint="eastAsia"/>
          <w:color w:val="000000" w:themeColor="text1"/>
        </w:rPr>
        <w:t>……</w:t>
      </w:r>
    </w:p>
    <w:p w14:paraId="7E8F31B4" w14:textId="77777777" w:rsidR="000E37C0" w:rsidRPr="00B44C4D" w:rsidRDefault="000E37C0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5672B85B" w14:textId="77777777" w:rsidR="00C35061" w:rsidRPr="00B44C4D" w:rsidRDefault="008D40BF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类似这样的安排培训的理由层出不穷；</w:t>
      </w:r>
      <w:r w:rsidR="000E37C0" w:rsidRPr="00B44C4D">
        <w:rPr>
          <w:rFonts w:ascii="黑体" w:eastAsia="黑体" w:hAnsi="黑体" w:hint="eastAsia"/>
          <w:color w:val="000000" w:themeColor="text1"/>
        </w:rPr>
        <w:t>然而却让做企业培训的我们有些无奈。绝大多数管理者，当看到企业发展出现问题时，很可能想到的解决方案是——找一个针对这个问题的培训。而简短的培训结束之后，为什么常常感受不到组织的改善和问题的解决呢？因为，很可能，这个问题的背后，还有其它问题在牵制着！</w:t>
      </w:r>
      <w:r w:rsidR="000E37C0" w:rsidRPr="00B44C4D">
        <w:rPr>
          <w:rFonts w:ascii="黑体" w:eastAsia="黑体" w:hAnsi="黑体"/>
          <w:color w:val="000000" w:themeColor="text1"/>
        </w:rPr>
        <w:t xml:space="preserve"> </w:t>
      </w:r>
    </w:p>
    <w:p w14:paraId="0A175F8B" w14:textId="77777777" w:rsidR="000E37C0" w:rsidRPr="00B44C4D" w:rsidRDefault="000E37C0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3DB8FADD" w14:textId="77777777" w:rsidR="000E37C0" w:rsidRPr="00B44C4D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譬如，你有没有想过——</w:t>
      </w:r>
    </w:p>
    <w:p w14:paraId="7C7CBFEE" w14:textId="77777777" w:rsidR="000E37C0" w:rsidRPr="00B44C4D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为什么效率不高？——这与工作流程僵化有关；</w:t>
      </w:r>
    </w:p>
    <w:p w14:paraId="58DC10E2" w14:textId="77777777" w:rsidR="000E37C0" w:rsidRPr="00B44C4D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为什么工作流程僵化？——这与组织结构设计不良有关。</w:t>
      </w:r>
    </w:p>
    <w:p w14:paraId="0D809F06" w14:textId="77777777" w:rsidR="000E37C0" w:rsidRPr="00B44C4D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为什么组织结构设计不良？——组织没有未来，成员们彼此信心度不够，自然设计不出良好的组织结构；</w:t>
      </w:r>
    </w:p>
    <w:p w14:paraId="1A615265" w14:textId="77777777" w:rsidR="000E37C0" w:rsidRPr="00B44C4D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为什么组织没有未来？——因为从决策者到成员的系统（整理）思考的能力都很薄弱！</w:t>
      </w:r>
    </w:p>
    <w:p w14:paraId="22A29C6C" w14:textId="77777777" w:rsidR="000E37C0" w:rsidRPr="00B44C4D" w:rsidRDefault="000E37C0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……</w:t>
      </w:r>
    </w:p>
    <w:p w14:paraId="5357A9C2" w14:textId="77777777" w:rsidR="000E37C0" w:rsidRPr="00B44C4D" w:rsidRDefault="00F9494A" w:rsidP="000E37C0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noProof/>
          <w:color w:val="000000" w:themeColor="text1"/>
        </w:rPr>
        <w:drawing>
          <wp:anchor distT="0" distB="0" distL="114300" distR="114300" simplePos="0" relativeHeight="251660800" behindDoc="0" locked="0" layoutInCell="1" allowOverlap="1" wp14:anchorId="564CD0EE" wp14:editId="5BF810ED">
            <wp:simplePos x="0" y="0"/>
            <wp:positionH relativeFrom="column">
              <wp:posOffset>3405505</wp:posOffset>
            </wp:positionH>
            <wp:positionV relativeFrom="paragraph">
              <wp:posOffset>13970</wp:posOffset>
            </wp:positionV>
            <wp:extent cx="2190750" cy="181102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185F1A" w14:textId="77777777" w:rsidR="00264986" w:rsidRPr="00B44C4D" w:rsidRDefault="000E37C0" w:rsidP="00264986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所以，事实上，你看到或察觉到的组织的问题，只是冰山上浮现的一角！</w:t>
      </w:r>
    </w:p>
    <w:p w14:paraId="73054A4D" w14:textId="77777777" w:rsidR="00264986" w:rsidRPr="00B44C4D" w:rsidRDefault="00264986" w:rsidP="00264986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2D004E5B" w14:textId="77777777" w:rsidR="00264986" w:rsidRPr="00B44C4D" w:rsidRDefault="000E37C0" w:rsidP="00264986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那么，冰山下面潜藏的是什么？</w:t>
      </w:r>
    </w:p>
    <w:p w14:paraId="7FCABF90" w14:textId="77777777" w:rsidR="000E37C0" w:rsidRPr="00B44C4D" w:rsidRDefault="00264986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直到遇见了“五项修炼”，这个</w:t>
      </w:r>
      <w:r w:rsidR="00EB5A9D" w:rsidRPr="00B44C4D">
        <w:rPr>
          <w:rFonts w:ascii="黑体" w:eastAsia="黑体" w:hAnsi="黑体" w:hint="eastAsia"/>
          <w:color w:val="000000" w:themeColor="text1"/>
        </w:rPr>
        <w:t>问题的答案才终于浮</w:t>
      </w:r>
      <w:r w:rsidRPr="00B44C4D">
        <w:rPr>
          <w:rFonts w:ascii="黑体" w:eastAsia="黑体" w:hAnsi="黑体" w:hint="eastAsia"/>
          <w:color w:val="000000" w:themeColor="text1"/>
        </w:rPr>
        <w:t>出了水面。</w:t>
      </w:r>
    </w:p>
    <w:p w14:paraId="2023F498" w14:textId="77777777" w:rsidR="00F9494A" w:rsidRPr="00B44C4D" w:rsidRDefault="00F9494A">
      <w:pPr>
        <w:widowControl/>
        <w:jc w:val="left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/>
          <w:color w:val="000000" w:themeColor="text1"/>
        </w:rPr>
        <w:br w:type="page"/>
      </w:r>
    </w:p>
    <w:p w14:paraId="1E6B39AC" w14:textId="77777777" w:rsidR="00EB5A9D" w:rsidRPr="00B44C4D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lastRenderedPageBreak/>
        <w:t>“学习型组织”的建立，植基于三件事</w:t>
      </w:r>
      <w:r w:rsidRPr="00B44C4D">
        <w:rPr>
          <w:rFonts w:ascii="黑体" w:eastAsia="黑体" w:hAnsi="黑体"/>
          <w:color w:val="000000" w:themeColor="text1"/>
        </w:rPr>
        <w:t>--</w:t>
      </w:r>
    </w:p>
    <w:p w14:paraId="129035C8" w14:textId="77777777" w:rsidR="00EB5A9D" w:rsidRPr="00B44C4D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/>
          <w:color w:val="000000" w:themeColor="text1"/>
        </w:rPr>
        <w:t>1.</w:t>
      </w:r>
      <w:r w:rsidRPr="00B44C4D">
        <w:rPr>
          <w:rFonts w:ascii="黑体" w:eastAsia="黑体" w:hAnsi="黑体" w:hint="eastAsia"/>
          <w:color w:val="000000" w:themeColor="text1"/>
        </w:rPr>
        <w:t>尊重个人愿景，并建立共同愿景；</w:t>
      </w:r>
    </w:p>
    <w:p w14:paraId="416BF945" w14:textId="77777777" w:rsidR="00EB5A9D" w:rsidRPr="00B44C4D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/>
          <w:color w:val="000000" w:themeColor="text1"/>
        </w:rPr>
        <w:t>2.</w:t>
      </w:r>
      <w:r w:rsidRPr="00B44C4D">
        <w:rPr>
          <w:rFonts w:ascii="黑体" w:eastAsia="黑体" w:hAnsi="黑体" w:hint="eastAsia"/>
          <w:color w:val="000000" w:themeColor="text1"/>
        </w:rPr>
        <w:t>建立开放的对话能力，使集体比个人更有智慧；</w:t>
      </w:r>
    </w:p>
    <w:p w14:paraId="6646AE12" w14:textId="77777777" w:rsidR="00EB5A9D" w:rsidRPr="00B44C4D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/>
          <w:color w:val="000000" w:themeColor="text1"/>
        </w:rPr>
        <w:t>3.</w:t>
      </w:r>
      <w:r w:rsidRPr="00B44C4D">
        <w:rPr>
          <w:rFonts w:ascii="黑体" w:eastAsia="黑体" w:hAnsi="黑体" w:hint="eastAsia"/>
          <w:color w:val="000000" w:themeColor="text1"/>
        </w:rPr>
        <w:t>重视整体、长期的观点，而非局部、短期的思考。</w:t>
      </w:r>
    </w:p>
    <w:p w14:paraId="4090D8DB" w14:textId="77777777" w:rsidR="00EB5A9D" w:rsidRPr="00B44C4D" w:rsidRDefault="00EB5A9D" w:rsidP="00EB5A9D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0FDC2E1E" w14:textId="77777777" w:rsidR="000E37C0" w:rsidRPr="00B44C4D" w:rsidRDefault="00F9494A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五项修炼</w:t>
      </w:r>
      <w:r w:rsidR="00EB5A9D" w:rsidRPr="00B44C4D">
        <w:rPr>
          <w:rFonts w:ascii="黑体" w:eastAsia="黑体" w:hAnsi="黑体" w:hint="eastAsia"/>
          <w:color w:val="000000" w:themeColor="text1"/>
        </w:rPr>
        <w:t>——系统思考、改善心智模式、自我超越</w:t>
      </w:r>
      <w:r w:rsidR="00E2236B" w:rsidRPr="00B44C4D">
        <w:rPr>
          <w:rFonts w:ascii="黑体" w:eastAsia="黑体" w:hAnsi="黑体" w:hint="eastAsia"/>
          <w:color w:val="000000" w:themeColor="text1"/>
        </w:rPr>
        <w:t>、团队学习、</w:t>
      </w:r>
      <w:r w:rsidR="00EB5A9D" w:rsidRPr="00B44C4D">
        <w:rPr>
          <w:rFonts w:ascii="黑体" w:eastAsia="黑体" w:hAnsi="黑体" w:hint="eastAsia"/>
          <w:color w:val="000000" w:themeColor="text1"/>
        </w:rPr>
        <w:t>建立共同愿景</w:t>
      </w:r>
      <w:r w:rsidRPr="00B44C4D">
        <w:rPr>
          <w:rFonts w:ascii="黑体" w:eastAsia="黑体" w:hAnsi="黑体" w:hint="eastAsia"/>
          <w:color w:val="000000" w:themeColor="text1"/>
        </w:rPr>
        <w:t>，是将组织建立成“学习型组织”的</w:t>
      </w:r>
      <w:r w:rsidR="00EB5A9D" w:rsidRPr="00B44C4D">
        <w:rPr>
          <w:rFonts w:ascii="黑体" w:eastAsia="黑体" w:hAnsi="黑体" w:hint="eastAsia"/>
          <w:color w:val="000000" w:themeColor="text1"/>
        </w:rPr>
        <w:t>重要基石；是支持个人和组织活出生命的意义、培育创造未来的能力的力量。</w:t>
      </w:r>
    </w:p>
    <w:p w14:paraId="0CE1DF3D" w14:textId="77777777" w:rsidR="00EB5A9D" w:rsidRPr="00B44C4D" w:rsidRDefault="00EB5A9D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503DCC53" w14:textId="77777777" w:rsidR="00102DE9" w:rsidRPr="00B44C4D" w:rsidRDefault="00102DE9" w:rsidP="008D40BF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学习这个系列的课程，无论对个人、团队还是公司，都有着巨大的价值收益——</w:t>
      </w:r>
    </w:p>
    <w:p w14:paraId="6DD46996" w14:textId="77777777" w:rsidR="00A50996" w:rsidRPr="00B44C4D" w:rsidRDefault="00A50996" w:rsidP="00102DE9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</w:p>
    <w:p w14:paraId="08E38CBE" w14:textId="77777777" w:rsidR="00102DE9" w:rsidRPr="00B44C4D" w:rsidRDefault="00102DE9" w:rsidP="00102DE9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  <w:r w:rsidRPr="00B44C4D">
        <w:rPr>
          <w:rFonts w:ascii="黑体" w:eastAsia="黑体" w:hAnsi="黑体" w:hint="eastAsia"/>
          <w:b/>
          <w:color w:val="000000" w:themeColor="text1"/>
        </w:rPr>
        <w:t>个人收益：</w:t>
      </w:r>
    </w:p>
    <w:p w14:paraId="1C9B0235" w14:textId="77777777" w:rsidR="00102DE9" w:rsidRPr="00B44C4D" w:rsidRDefault="00102DE9" w:rsidP="00102DE9">
      <w:pPr>
        <w:pStyle w:val="a9"/>
        <w:numPr>
          <w:ilvl w:val="0"/>
          <w:numId w:val="31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建立经营组织的管理能力</w:t>
      </w:r>
    </w:p>
    <w:p w14:paraId="01B0730A" w14:textId="77777777" w:rsidR="00102DE9" w:rsidRPr="00B44C4D" w:rsidRDefault="00102DE9" w:rsidP="00A50996">
      <w:pPr>
        <w:pStyle w:val="a9"/>
        <w:numPr>
          <w:ilvl w:val="0"/>
          <w:numId w:val="31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成为个人成长的获益者</w:t>
      </w:r>
    </w:p>
    <w:p w14:paraId="6939FA8E" w14:textId="77777777" w:rsidR="00102DE9" w:rsidRPr="00B44C4D" w:rsidRDefault="00102DE9" w:rsidP="00102DE9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  <w:r w:rsidRPr="00B44C4D">
        <w:rPr>
          <w:rFonts w:ascii="黑体" w:eastAsia="黑体" w:hAnsi="黑体" w:hint="eastAsia"/>
          <w:b/>
          <w:color w:val="000000" w:themeColor="text1"/>
        </w:rPr>
        <w:t>团队收益：</w:t>
      </w:r>
    </w:p>
    <w:p w14:paraId="704E1511" w14:textId="77777777" w:rsidR="00102DE9" w:rsidRPr="00B44C4D" w:rsidRDefault="00102DE9" w:rsidP="00102DE9">
      <w:pPr>
        <w:pStyle w:val="a9"/>
        <w:numPr>
          <w:ilvl w:val="0"/>
          <w:numId w:val="32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发展团队的信任与承诺基础</w:t>
      </w:r>
    </w:p>
    <w:p w14:paraId="7E8B2B34" w14:textId="77777777" w:rsidR="00102DE9" w:rsidRPr="00B44C4D" w:rsidRDefault="00102DE9" w:rsidP="00A50996">
      <w:pPr>
        <w:pStyle w:val="a9"/>
        <w:numPr>
          <w:ilvl w:val="0"/>
          <w:numId w:val="32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组建高成长、能反思的团队</w:t>
      </w:r>
    </w:p>
    <w:p w14:paraId="3C0557D0" w14:textId="77777777" w:rsidR="00102DE9" w:rsidRPr="00B44C4D" w:rsidRDefault="00102DE9" w:rsidP="00102DE9">
      <w:pPr>
        <w:spacing w:line="276" w:lineRule="auto"/>
        <w:ind w:firstLineChars="200" w:firstLine="422"/>
        <w:rPr>
          <w:rFonts w:ascii="黑体" w:eastAsia="黑体" w:hAnsi="黑体"/>
          <w:b/>
          <w:color w:val="000000" w:themeColor="text1"/>
        </w:rPr>
      </w:pPr>
      <w:r w:rsidRPr="00B44C4D">
        <w:rPr>
          <w:rFonts w:ascii="黑体" w:eastAsia="黑体" w:hAnsi="黑体" w:hint="eastAsia"/>
          <w:b/>
          <w:color w:val="000000" w:themeColor="text1"/>
        </w:rPr>
        <w:t>企业收益：</w:t>
      </w:r>
    </w:p>
    <w:p w14:paraId="34068C06" w14:textId="77777777" w:rsidR="00102DE9" w:rsidRPr="00B44C4D" w:rsidRDefault="00102DE9" w:rsidP="00102DE9">
      <w:pPr>
        <w:pStyle w:val="a9"/>
        <w:numPr>
          <w:ilvl w:val="0"/>
          <w:numId w:val="34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可持续发展且不经济震荡的高绩效组织</w:t>
      </w:r>
    </w:p>
    <w:p w14:paraId="7A368443" w14:textId="77777777" w:rsidR="00102DE9" w:rsidRPr="00B44C4D" w:rsidRDefault="00102DE9" w:rsidP="00102DE9">
      <w:pPr>
        <w:pStyle w:val="a9"/>
        <w:numPr>
          <w:ilvl w:val="0"/>
          <w:numId w:val="34"/>
        </w:numPr>
        <w:spacing w:line="276" w:lineRule="auto"/>
        <w:ind w:firstLineChars="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找到四两拨千金的蝴蝶效应战略路径</w:t>
      </w:r>
    </w:p>
    <w:p w14:paraId="187D067D" w14:textId="77777777" w:rsidR="00DC324C" w:rsidRPr="00B44C4D" w:rsidRDefault="00DC324C" w:rsidP="00DC324C">
      <w:pPr>
        <w:spacing w:line="276" w:lineRule="auto"/>
        <w:rPr>
          <w:rFonts w:ascii="黑体" w:eastAsia="黑体" w:hAnsi="黑体"/>
          <w:color w:val="000000" w:themeColor="text1"/>
        </w:rPr>
      </w:pPr>
    </w:p>
    <w:p w14:paraId="0F6E9E8A" w14:textId="77777777" w:rsidR="00BE1DC4" w:rsidRPr="00B44C4D" w:rsidRDefault="00BE1DC4">
      <w:pPr>
        <w:widowControl/>
        <w:jc w:val="left"/>
        <w:rPr>
          <w:rFonts w:ascii="华文中宋" w:eastAsia="华文中宋" w:hAnsi="华文中宋" w:cstheme="majorBidi"/>
          <w:b/>
          <w:bCs/>
          <w:color w:val="000000" w:themeColor="text1"/>
          <w:sz w:val="24"/>
          <w:szCs w:val="24"/>
        </w:rPr>
      </w:pPr>
      <w:r w:rsidRPr="00B44C4D">
        <w:rPr>
          <w:rFonts w:ascii="华文中宋" w:eastAsia="华文中宋" w:hAnsi="华文中宋"/>
          <w:color w:val="000000" w:themeColor="text1"/>
          <w:sz w:val="24"/>
          <w:szCs w:val="24"/>
        </w:rPr>
        <w:br w:type="page"/>
      </w:r>
    </w:p>
    <w:p w14:paraId="21C4BF4B" w14:textId="77777777" w:rsidR="00DC324C" w:rsidRPr="00B44C4D" w:rsidRDefault="00DC324C" w:rsidP="00DC324C">
      <w:pPr>
        <w:pStyle w:val="2"/>
        <w:numPr>
          <w:ilvl w:val="0"/>
          <w:numId w:val="2"/>
        </w:numPr>
        <w:spacing w:line="276" w:lineRule="auto"/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B44C4D">
        <w:rPr>
          <w:rFonts w:ascii="华文中宋" w:eastAsia="华文中宋" w:hAnsi="华文中宋" w:hint="eastAsia"/>
          <w:color w:val="000000" w:themeColor="text1"/>
          <w:sz w:val="24"/>
          <w:szCs w:val="24"/>
        </w:rPr>
        <w:lastRenderedPageBreak/>
        <w:t>关于“团队学习”</w:t>
      </w:r>
    </w:p>
    <w:p w14:paraId="13EB6BB4" w14:textId="77777777" w:rsidR="00DC324C" w:rsidRPr="00B44C4D" w:rsidRDefault="00C62A9C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学会团队学习，对当今组织和企业来说有着前所未有的重要性。这个原因很容易理解：几乎所有的重要决策，现在都是由团队来完成。有时是由团队直接做决策，有时是需要团队把个人决策变成行动。从某种程度上说，个人学习与组织学习是不相干的。个人学习无处不在，但是组织学习却不一定发生。如果团队能够学习，就会成为整个组织中学习实践的微系统。团队学有所得，付诸实践，开发技能，并将其传播到其他个人和团队。团队的成果可以成为样板，为整个组织一起学习建立标准，定下基调。</w:t>
      </w:r>
    </w:p>
    <w:p w14:paraId="498F887F" w14:textId="77777777" w:rsidR="00C62A9C" w:rsidRPr="00B44C4D" w:rsidRDefault="00C62A9C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22743B24" w14:textId="77777777" w:rsidR="00C62A9C" w:rsidRPr="00B44C4D" w:rsidRDefault="00C62A9C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在组织内部，团队学习有三个关键方面。第一，对复杂问题要有深入的思考和明晰的理解。这里，团队必须学会如何挖掘个人的思想潜力，以超越个人的心智。这说来容易，但组织中有很多强大的影响力会使团队的智能低于个人智能，而不是高于它。</w:t>
      </w:r>
    </w:p>
    <w:p w14:paraId="600DA719" w14:textId="77777777" w:rsidR="0032320E" w:rsidRPr="00B44C4D" w:rsidRDefault="0032320E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06D04DD1" w14:textId="77777777" w:rsidR="0032320E" w:rsidRPr="00B44C4D" w:rsidRDefault="0032320E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第二，需要有创新的、协调的行动。出色的团队会开发出一种自发而协调的人际关系——</w:t>
      </w:r>
      <w:r w:rsidR="00BE1DC4" w:rsidRPr="00B44C4D">
        <w:rPr>
          <w:rFonts w:ascii="黑体" w:eastAsia="黑体" w:hAnsi="黑体" w:hint="eastAsia"/>
          <w:color w:val="000000" w:themeColor="text1"/>
        </w:rPr>
        <w:t xml:space="preserve"> </w:t>
      </w:r>
      <w:r w:rsidRPr="00B44C4D">
        <w:rPr>
          <w:rFonts w:ascii="黑体" w:eastAsia="黑体" w:hAnsi="黑体" w:hint="eastAsia"/>
          <w:color w:val="000000" w:themeColor="text1"/>
        </w:rPr>
        <w:t>“操作信任”关系。每个团队成员都保持对其他成员的清晰意识，行动中相互依赖，互助互补。</w:t>
      </w:r>
    </w:p>
    <w:p w14:paraId="0045F557" w14:textId="77777777" w:rsidR="0032320E" w:rsidRPr="00B44C4D" w:rsidRDefault="0032320E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16E1B6BE" w14:textId="77777777" w:rsidR="0032320E" w:rsidRPr="00B44C4D" w:rsidRDefault="0032320E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第三，团队成员对其他团队起作用。例如，高层团队的大多数行动，实际上由其他团队完成。所以，“学习型团队”要不断通过广泛传授团队学习的技能和时间方法，来培育其他团队的学习实践。</w:t>
      </w:r>
    </w:p>
    <w:p w14:paraId="6C2C49F9" w14:textId="77777777" w:rsidR="0032320E" w:rsidRPr="00B44C4D" w:rsidRDefault="0032320E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7A1ED171" w14:textId="77777777" w:rsidR="0032320E" w:rsidRPr="00B44C4D" w:rsidRDefault="0032320E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  <w:r w:rsidRPr="00B44C4D">
        <w:rPr>
          <w:rFonts w:ascii="黑体" w:eastAsia="黑体" w:hAnsi="黑体" w:hint="eastAsia"/>
          <w:color w:val="000000" w:themeColor="text1"/>
        </w:rPr>
        <w:t>团队学习是一项集体修炼，尽管它包含个人技能和理解力。因此，如果说作为个人的“我”掌握了团队学习的修炼方法，是毫无意义的。这项修炼远远超出一般意义上的团队训练，它甚至不止于建立更密切的人际关系。这项修炼会激发更多根本性的变革，并且将在整个组织中得到长期应用。</w:t>
      </w:r>
    </w:p>
    <w:p w14:paraId="0B55D55D" w14:textId="77777777" w:rsidR="00A50996" w:rsidRPr="00B44C4D" w:rsidRDefault="00A50996" w:rsidP="00C62A9C">
      <w:pPr>
        <w:spacing w:line="276" w:lineRule="auto"/>
        <w:ind w:firstLineChars="200" w:firstLine="420"/>
        <w:rPr>
          <w:rFonts w:ascii="黑体" w:eastAsia="黑体" w:hAnsi="黑体"/>
          <w:color w:val="000000" w:themeColor="text1"/>
        </w:rPr>
      </w:pPr>
    </w:p>
    <w:p w14:paraId="76E70741" w14:textId="77777777" w:rsidR="001808CF" w:rsidRPr="00B44C4D" w:rsidRDefault="00A50996" w:rsidP="001528BA">
      <w:pPr>
        <w:pStyle w:val="2"/>
        <w:numPr>
          <w:ilvl w:val="0"/>
          <w:numId w:val="2"/>
        </w:numPr>
        <w:spacing w:line="276" w:lineRule="auto"/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B44C4D">
        <w:rPr>
          <w:rFonts w:ascii="华文中宋" w:eastAsia="华文中宋" w:hAnsi="华文中宋" w:hint="eastAsia"/>
          <w:color w:val="000000" w:themeColor="text1"/>
          <w:sz w:val="24"/>
          <w:szCs w:val="24"/>
        </w:rPr>
        <w:t>预期收获</w:t>
      </w:r>
    </w:p>
    <w:p w14:paraId="180E4AD7" w14:textId="77777777" w:rsidR="005740F2" w:rsidRPr="00B44C4D" w:rsidRDefault="00A50996" w:rsidP="005740F2">
      <w:pPr>
        <w:pStyle w:val="a9"/>
        <w:numPr>
          <w:ilvl w:val="0"/>
          <w:numId w:val="15"/>
        </w:numPr>
        <w:spacing w:line="0" w:lineRule="atLeast"/>
        <w:ind w:left="440" w:hangingChars="200" w:hanging="440"/>
        <w:jc w:val="left"/>
        <w:rPr>
          <w:rFonts w:ascii="黑体" w:eastAsia="黑体" w:hAnsi="黑体"/>
          <w:b/>
          <w:color w:val="000000" w:themeColor="text1"/>
          <w:sz w:val="22"/>
          <w:lang w:eastAsia="zh-TW"/>
        </w:rPr>
      </w:pPr>
      <w:r w:rsidRPr="00B44C4D">
        <w:rPr>
          <w:rFonts w:ascii="黑体" w:eastAsia="黑体" w:hAnsi="黑体" w:hint="eastAsia"/>
          <w:color w:val="000000" w:themeColor="text1"/>
          <w:sz w:val="22"/>
        </w:rPr>
        <w:t>启动组织深层沟通的钥匙，建立安全的交谈环境，熟悉悬挂心智模式的技巧，有助于跨部门的沟通协调。</w:t>
      </w:r>
    </w:p>
    <w:p w14:paraId="7759E841" w14:textId="77777777" w:rsidR="006B1037" w:rsidRPr="00B44C4D" w:rsidRDefault="00A50996" w:rsidP="006B1037">
      <w:pPr>
        <w:pStyle w:val="a9"/>
        <w:numPr>
          <w:ilvl w:val="0"/>
          <w:numId w:val="15"/>
        </w:numPr>
        <w:spacing w:line="276" w:lineRule="auto"/>
        <w:ind w:firstLineChars="0"/>
        <w:rPr>
          <w:rFonts w:ascii="黑体" w:eastAsia="黑体" w:hAnsi="黑体"/>
          <w:color w:val="000000" w:themeColor="text1"/>
          <w:sz w:val="22"/>
        </w:rPr>
      </w:pPr>
      <w:r w:rsidRPr="00B44C4D">
        <w:rPr>
          <w:rFonts w:ascii="黑体" w:eastAsia="黑体" w:hAnsi="黑体" w:hint="eastAsia"/>
          <w:color w:val="000000" w:themeColor="text1"/>
          <w:sz w:val="22"/>
        </w:rPr>
        <w:t>让团队形成</w:t>
      </w:r>
      <w:proofErr w:type="gramStart"/>
      <w:r w:rsidRPr="00B44C4D">
        <w:rPr>
          <w:rFonts w:ascii="黑体" w:eastAsia="黑体" w:hAnsi="黑体" w:hint="eastAsia"/>
          <w:color w:val="000000" w:themeColor="text1"/>
          <w:sz w:val="22"/>
        </w:rPr>
        <w:t>暨开放</w:t>
      </w:r>
      <w:proofErr w:type="gramEnd"/>
      <w:r w:rsidRPr="00B44C4D">
        <w:rPr>
          <w:rFonts w:ascii="黑体" w:eastAsia="黑体" w:hAnsi="黑体" w:hint="eastAsia"/>
          <w:color w:val="000000" w:themeColor="text1"/>
          <w:sz w:val="22"/>
        </w:rPr>
        <w:t>且尊重的讨论氛围</w:t>
      </w:r>
    </w:p>
    <w:p w14:paraId="4F2FF0C3" w14:textId="77777777" w:rsidR="005740F2" w:rsidRPr="00B44C4D" w:rsidRDefault="00A50996" w:rsidP="004C7B52">
      <w:pPr>
        <w:numPr>
          <w:ilvl w:val="0"/>
          <w:numId w:val="15"/>
        </w:numPr>
        <w:spacing w:line="360" w:lineRule="auto"/>
        <w:jc w:val="left"/>
        <w:rPr>
          <w:rFonts w:ascii="黑体" w:eastAsia="黑体" w:hAnsi="黑体"/>
          <w:color w:val="000000" w:themeColor="text1"/>
          <w:sz w:val="22"/>
          <w:lang w:eastAsia="zh-TW"/>
        </w:rPr>
      </w:pPr>
      <w:r w:rsidRPr="00B44C4D">
        <w:rPr>
          <w:rFonts w:ascii="黑体" w:eastAsia="黑体" w:hAnsi="黑体" w:hint="eastAsia"/>
          <w:bCs/>
          <w:color w:val="000000" w:themeColor="text1"/>
          <w:sz w:val="22"/>
        </w:rPr>
        <w:t>深入聆听而</w:t>
      </w:r>
      <w:proofErr w:type="gramStart"/>
      <w:r w:rsidRPr="00B44C4D">
        <w:rPr>
          <w:rFonts w:ascii="黑体" w:eastAsia="黑体" w:hAnsi="黑体" w:hint="eastAsia"/>
          <w:bCs/>
          <w:color w:val="000000" w:themeColor="text1"/>
          <w:sz w:val="22"/>
        </w:rPr>
        <w:t>不急着</w:t>
      </w:r>
      <w:proofErr w:type="gramEnd"/>
      <w:r w:rsidRPr="00B44C4D">
        <w:rPr>
          <w:rFonts w:ascii="黑体" w:eastAsia="黑体" w:hAnsi="黑体" w:hint="eastAsia"/>
          <w:bCs/>
          <w:color w:val="000000" w:themeColor="text1"/>
          <w:sz w:val="22"/>
        </w:rPr>
        <w:t>评断，以好的探询来打开空间，提高了解不同观点的能力</w:t>
      </w:r>
    </w:p>
    <w:p w14:paraId="7D343916" w14:textId="77777777" w:rsidR="00E27523" w:rsidRPr="00B44C4D" w:rsidRDefault="00A50996" w:rsidP="004C7B52">
      <w:pPr>
        <w:numPr>
          <w:ilvl w:val="0"/>
          <w:numId w:val="15"/>
        </w:numPr>
        <w:spacing w:line="360" w:lineRule="auto"/>
        <w:jc w:val="left"/>
        <w:rPr>
          <w:rFonts w:ascii="黑体" w:eastAsia="黑体" w:hAnsi="黑体"/>
          <w:color w:val="000000" w:themeColor="text1"/>
          <w:sz w:val="22"/>
          <w:lang w:eastAsia="zh-TW"/>
        </w:rPr>
      </w:pPr>
      <w:r w:rsidRPr="00B44C4D">
        <w:rPr>
          <w:rFonts w:ascii="黑体" w:eastAsia="黑体" w:hAnsi="黑体" w:hint="eastAsia"/>
          <w:color w:val="000000" w:themeColor="text1"/>
          <w:sz w:val="22"/>
        </w:rPr>
        <w:t>加深以反思为基础的团队工作习惯</w:t>
      </w:r>
    </w:p>
    <w:p w14:paraId="577EEF6F" w14:textId="77777777" w:rsidR="006B1037" w:rsidRPr="00B44C4D" w:rsidRDefault="006B1037" w:rsidP="006B1037">
      <w:pPr>
        <w:spacing w:line="276" w:lineRule="auto"/>
        <w:rPr>
          <w:rFonts w:ascii="黑体" w:eastAsia="黑体" w:hAnsi="黑体"/>
          <w:color w:val="000000" w:themeColor="text1"/>
        </w:rPr>
      </w:pPr>
    </w:p>
    <w:p w14:paraId="3BB46BA3" w14:textId="77777777" w:rsidR="00BE1DC4" w:rsidRPr="00B44C4D" w:rsidRDefault="00BE1DC4">
      <w:pPr>
        <w:widowControl/>
        <w:jc w:val="left"/>
        <w:rPr>
          <w:rFonts w:ascii="华文中宋" w:eastAsia="华文中宋" w:hAnsi="华文中宋" w:cstheme="majorBidi"/>
          <w:b/>
          <w:bCs/>
          <w:color w:val="000000" w:themeColor="text1"/>
          <w:sz w:val="24"/>
          <w:szCs w:val="24"/>
        </w:rPr>
      </w:pPr>
      <w:r w:rsidRPr="00B44C4D">
        <w:rPr>
          <w:rFonts w:ascii="华文中宋" w:eastAsia="华文中宋" w:hAnsi="华文中宋"/>
          <w:color w:val="000000" w:themeColor="text1"/>
          <w:sz w:val="24"/>
          <w:szCs w:val="24"/>
        </w:rPr>
        <w:br w:type="page"/>
      </w:r>
    </w:p>
    <w:p w14:paraId="13921ECA" w14:textId="77777777" w:rsidR="0019161C" w:rsidRPr="00B44C4D" w:rsidRDefault="001808CF" w:rsidP="006B1037">
      <w:pPr>
        <w:pStyle w:val="2"/>
        <w:numPr>
          <w:ilvl w:val="0"/>
          <w:numId w:val="2"/>
        </w:numPr>
        <w:spacing w:line="276" w:lineRule="auto"/>
        <w:rPr>
          <w:rFonts w:ascii="华文中宋" w:eastAsia="华文中宋" w:hAnsi="华文中宋"/>
          <w:color w:val="000000" w:themeColor="text1"/>
          <w:sz w:val="24"/>
          <w:szCs w:val="24"/>
        </w:rPr>
      </w:pPr>
      <w:r w:rsidRPr="00B44C4D">
        <w:rPr>
          <w:rFonts w:ascii="华文中宋" w:eastAsia="华文中宋" w:hAnsi="华文中宋" w:hint="eastAsia"/>
          <w:color w:val="000000" w:themeColor="text1"/>
          <w:sz w:val="24"/>
          <w:szCs w:val="24"/>
        </w:rPr>
        <w:lastRenderedPageBreak/>
        <w:t>主要话题</w:t>
      </w:r>
    </w:p>
    <w:p w14:paraId="67B3E54D" w14:textId="77777777" w:rsidR="004B2DB3" w:rsidRPr="00B44C4D" w:rsidRDefault="00A50996" w:rsidP="00A50996">
      <w:pPr>
        <w:spacing w:line="276" w:lineRule="auto"/>
        <w:jc w:val="left"/>
        <w:rPr>
          <w:rFonts w:ascii="黑体" w:eastAsia="黑体" w:hAnsi="黑体"/>
          <w:b/>
          <w:color w:val="000000" w:themeColor="text1"/>
          <w:szCs w:val="21"/>
        </w:rPr>
      </w:pPr>
      <w:r w:rsidRPr="00B44C4D">
        <w:rPr>
          <w:rFonts w:ascii="黑体" w:eastAsia="黑体" w:hAnsi="黑体" w:hint="eastAsia"/>
          <w:b/>
          <w:color w:val="000000" w:themeColor="text1"/>
          <w:szCs w:val="21"/>
        </w:rPr>
        <w:t>第一部分</w:t>
      </w:r>
      <w:r w:rsidRPr="00B44C4D">
        <w:rPr>
          <w:rFonts w:ascii="黑体" w:eastAsia="黑体" w:hAnsi="黑体"/>
          <w:b/>
          <w:color w:val="000000" w:themeColor="text1"/>
          <w:szCs w:val="21"/>
        </w:rPr>
        <w:t xml:space="preserve"> </w:t>
      </w:r>
      <w:r w:rsidRPr="00B44C4D">
        <w:rPr>
          <w:rFonts w:ascii="黑体" w:eastAsia="黑体" w:hAnsi="黑体" w:hint="eastAsia"/>
          <w:b/>
          <w:color w:val="000000" w:themeColor="text1"/>
          <w:szCs w:val="21"/>
        </w:rPr>
        <w:t>聆听与反思</w:t>
      </w:r>
    </w:p>
    <w:p w14:paraId="7B70A478" w14:textId="77777777" w:rsidR="00153BDD" w:rsidRPr="00B44C4D" w:rsidRDefault="00A50996" w:rsidP="00A50996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  <w:szCs w:val="21"/>
        </w:rPr>
      </w:pPr>
      <w:r w:rsidRPr="00B44C4D">
        <w:rPr>
          <w:rFonts w:ascii="黑体" w:eastAsia="黑体" w:hAnsi="黑体" w:hint="eastAsia"/>
          <w:color w:val="000000" w:themeColor="text1"/>
          <w:szCs w:val="21"/>
        </w:rPr>
        <w:t>学习型团队的特点</w:t>
      </w:r>
    </w:p>
    <w:p w14:paraId="2B628635" w14:textId="77777777" w:rsidR="00227972" w:rsidRPr="00B44C4D" w:rsidRDefault="00A50996" w:rsidP="00A50996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  <w:szCs w:val="21"/>
        </w:rPr>
      </w:pPr>
      <w:r w:rsidRPr="00B44C4D">
        <w:rPr>
          <w:rFonts w:ascii="黑体" w:eastAsia="黑体" w:hAnsi="黑体" w:hint="eastAsia"/>
          <w:color w:val="000000" w:themeColor="text1"/>
          <w:szCs w:val="21"/>
        </w:rPr>
        <w:t>沟通的价值</w:t>
      </w:r>
    </w:p>
    <w:p w14:paraId="7DC36768" w14:textId="77777777" w:rsidR="00227972" w:rsidRPr="00B44C4D" w:rsidRDefault="00A50996" w:rsidP="00A50996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  <w:szCs w:val="21"/>
        </w:rPr>
      </w:pPr>
      <w:r w:rsidRPr="00B44C4D">
        <w:rPr>
          <w:rFonts w:ascii="黑体" w:eastAsia="黑体" w:hAnsi="黑体"/>
          <w:color w:val="000000" w:themeColor="text1"/>
          <w:szCs w:val="21"/>
        </w:rPr>
        <w:t>说话棒的运用与练习</w:t>
      </w:r>
    </w:p>
    <w:p w14:paraId="4C62FDE9" w14:textId="77777777" w:rsidR="00227972" w:rsidRPr="00B44C4D" w:rsidRDefault="00A50996" w:rsidP="00A50996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color w:val="000000" w:themeColor="text1"/>
          <w:szCs w:val="21"/>
        </w:rPr>
      </w:pPr>
      <w:r w:rsidRPr="00B44C4D">
        <w:rPr>
          <w:rFonts w:ascii="黑体" w:eastAsia="黑体" w:hAnsi="黑体" w:hint="eastAsia"/>
          <w:color w:val="000000" w:themeColor="text1"/>
          <w:szCs w:val="21"/>
        </w:rPr>
        <w:t>聆听与反思</w:t>
      </w:r>
    </w:p>
    <w:p w14:paraId="0CB3BAAD" w14:textId="77777777" w:rsidR="00F204DE" w:rsidRPr="00B44C4D" w:rsidRDefault="00F204DE" w:rsidP="00A50996">
      <w:pPr>
        <w:pStyle w:val="a9"/>
        <w:spacing w:line="276" w:lineRule="auto"/>
        <w:ind w:left="420" w:firstLineChars="0" w:firstLine="0"/>
        <w:rPr>
          <w:rFonts w:ascii="黑体" w:eastAsia="黑体" w:hAnsi="黑体"/>
          <w:color w:val="000000" w:themeColor="text1"/>
          <w:szCs w:val="21"/>
        </w:rPr>
      </w:pPr>
    </w:p>
    <w:p w14:paraId="660D28F5" w14:textId="77777777" w:rsidR="004B2DB3" w:rsidRPr="00B44C4D" w:rsidRDefault="004B2DB3" w:rsidP="00A50996">
      <w:pPr>
        <w:spacing w:line="276" w:lineRule="auto"/>
        <w:rPr>
          <w:rFonts w:ascii="黑体" w:eastAsia="黑体" w:hAnsi="黑体"/>
          <w:color w:val="000000" w:themeColor="text1"/>
          <w:szCs w:val="21"/>
          <w:lang w:eastAsia="zh-TW"/>
        </w:rPr>
      </w:pPr>
    </w:p>
    <w:p w14:paraId="21E91BFE" w14:textId="77777777" w:rsidR="00325F89" w:rsidRPr="00B44C4D" w:rsidRDefault="00A50996" w:rsidP="00A50996">
      <w:pPr>
        <w:spacing w:line="276" w:lineRule="auto"/>
        <w:jc w:val="left"/>
        <w:rPr>
          <w:rFonts w:ascii="黑体" w:eastAsia="黑体" w:hAnsi="黑体"/>
          <w:b/>
          <w:color w:val="000000" w:themeColor="text1"/>
          <w:szCs w:val="21"/>
          <w:lang w:eastAsia="zh-TW"/>
        </w:rPr>
      </w:pPr>
      <w:r w:rsidRPr="00B44C4D">
        <w:rPr>
          <w:rFonts w:ascii="黑体" w:eastAsia="黑体" w:hAnsi="黑体" w:hint="eastAsia"/>
          <w:b/>
          <w:color w:val="000000" w:themeColor="text1"/>
          <w:szCs w:val="21"/>
        </w:rPr>
        <w:t>第二部分</w:t>
      </w:r>
      <w:r w:rsidRPr="00B44C4D">
        <w:rPr>
          <w:rFonts w:ascii="黑体" w:eastAsia="黑体" w:hAnsi="黑体"/>
          <w:b/>
          <w:color w:val="000000" w:themeColor="text1"/>
          <w:szCs w:val="21"/>
        </w:rPr>
        <w:t xml:space="preserve">  </w:t>
      </w:r>
      <w:r w:rsidRPr="00B44C4D">
        <w:rPr>
          <w:rFonts w:ascii="黑体" w:eastAsia="黑体" w:hAnsi="黑体" w:hint="eastAsia"/>
          <w:b/>
          <w:color w:val="000000" w:themeColor="text1"/>
          <w:szCs w:val="21"/>
        </w:rPr>
        <w:t>初探深度汇谈</w:t>
      </w:r>
    </w:p>
    <w:p w14:paraId="06E3A2B6" w14:textId="77777777" w:rsidR="00FB1753" w:rsidRPr="00B44C4D" w:rsidRDefault="00A50996" w:rsidP="00A50996">
      <w:pPr>
        <w:pStyle w:val="a9"/>
        <w:numPr>
          <w:ilvl w:val="0"/>
          <w:numId w:val="29"/>
        </w:numPr>
        <w:spacing w:line="276" w:lineRule="auto"/>
        <w:ind w:firstLineChars="0"/>
        <w:rPr>
          <w:rFonts w:ascii="黑体" w:eastAsia="黑体" w:hAnsi="黑体"/>
          <w:i/>
          <w:color w:val="000000" w:themeColor="text1"/>
          <w:szCs w:val="21"/>
        </w:rPr>
      </w:pPr>
      <w:r w:rsidRPr="00B44C4D">
        <w:rPr>
          <w:rFonts w:ascii="黑体" w:eastAsia="黑体" w:hAnsi="黑体" w:hint="eastAsia"/>
          <w:i/>
          <w:color w:val="000000" w:themeColor="text1"/>
          <w:szCs w:val="21"/>
        </w:rPr>
        <w:t>练习：金鱼缸</w:t>
      </w:r>
    </w:p>
    <w:p w14:paraId="65E5E5E0" w14:textId="77777777" w:rsidR="00E27523" w:rsidRPr="00B44C4D" w:rsidRDefault="00A50996" w:rsidP="00A50996">
      <w:pPr>
        <w:numPr>
          <w:ilvl w:val="0"/>
          <w:numId w:val="29"/>
        </w:numPr>
        <w:spacing w:line="276" w:lineRule="auto"/>
        <w:ind w:hangingChars="200"/>
        <w:rPr>
          <w:rFonts w:ascii="黑体" w:eastAsia="黑体" w:hAnsi="黑体"/>
          <w:color w:val="000000" w:themeColor="text1"/>
          <w:szCs w:val="21"/>
        </w:rPr>
      </w:pPr>
      <w:r w:rsidRPr="00B44C4D">
        <w:rPr>
          <w:rFonts w:ascii="黑体" w:eastAsia="黑体" w:hAnsi="黑体" w:hint="eastAsia"/>
          <w:bCs/>
          <w:color w:val="000000" w:themeColor="text1"/>
          <w:szCs w:val="21"/>
        </w:rPr>
        <w:t>协助背景或工作大不相同的人，更了解彼此的优先级，与面对的挑战，不会卡在辩护当中。</w:t>
      </w:r>
    </w:p>
    <w:p w14:paraId="3FB0A056" w14:textId="77777777" w:rsidR="0034304B" w:rsidRPr="00B44C4D" w:rsidRDefault="00A50996" w:rsidP="00A50996">
      <w:pPr>
        <w:numPr>
          <w:ilvl w:val="0"/>
          <w:numId w:val="29"/>
        </w:numPr>
        <w:spacing w:line="276" w:lineRule="auto"/>
        <w:ind w:hangingChars="200"/>
        <w:rPr>
          <w:rFonts w:ascii="黑体" w:eastAsia="黑体" w:hAnsi="黑体"/>
          <w:color w:val="000000" w:themeColor="text1"/>
          <w:szCs w:val="21"/>
        </w:rPr>
      </w:pPr>
      <w:r w:rsidRPr="00B44C4D">
        <w:rPr>
          <w:rFonts w:ascii="黑体" w:eastAsia="黑体" w:hAnsi="黑体" w:hint="eastAsia"/>
          <w:bCs/>
          <w:color w:val="000000" w:themeColor="text1"/>
          <w:szCs w:val="21"/>
        </w:rPr>
        <w:t>分享多元观点，达成共同的了解，</w:t>
      </w:r>
      <w:r w:rsidRPr="00B44C4D">
        <w:rPr>
          <w:rFonts w:ascii="黑体" w:eastAsia="黑体" w:hAnsi="黑体" w:hint="eastAsia"/>
          <w:color w:val="000000" w:themeColor="text1"/>
          <w:szCs w:val="21"/>
        </w:rPr>
        <w:t>藉此建立行动的基础</w:t>
      </w:r>
    </w:p>
    <w:p w14:paraId="7603D489" w14:textId="77777777" w:rsidR="0034304B" w:rsidRPr="00B44C4D" w:rsidRDefault="00A50996" w:rsidP="00A50996">
      <w:pPr>
        <w:numPr>
          <w:ilvl w:val="0"/>
          <w:numId w:val="29"/>
        </w:numPr>
        <w:spacing w:line="276" w:lineRule="auto"/>
        <w:ind w:hangingChars="200"/>
        <w:rPr>
          <w:rFonts w:ascii="黑体" w:eastAsia="黑体" w:hAnsi="黑体"/>
          <w:color w:val="000000" w:themeColor="text1"/>
          <w:szCs w:val="21"/>
        </w:rPr>
      </w:pPr>
      <w:r w:rsidRPr="00B44C4D">
        <w:rPr>
          <w:rFonts w:ascii="黑体" w:eastAsia="黑体" w:hAnsi="黑体" w:hint="eastAsia"/>
          <w:color w:val="000000" w:themeColor="text1"/>
          <w:szCs w:val="21"/>
        </w:rPr>
        <w:t>同时关照</w:t>
      </w:r>
      <w:r w:rsidRPr="00B44C4D">
        <w:rPr>
          <w:rFonts w:ascii="黑体" w:eastAsia="黑体" w:hAnsi="黑体" w:hint="eastAsia"/>
          <w:bCs/>
          <w:color w:val="000000" w:themeColor="text1"/>
          <w:szCs w:val="21"/>
        </w:rPr>
        <w:t>个人表达</w:t>
      </w:r>
      <w:r w:rsidRPr="00B44C4D">
        <w:rPr>
          <w:rFonts w:ascii="黑体" w:eastAsia="黑体" w:hAnsi="黑体" w:hint="eastAsia"/>
          <w:color w:val="000000" w:themeColor="text1"/>
          <w:szCs w:val="21"/>
        </w:rPr>
        <w:t>与</w:t>
      </w:r>
      <w:r w:rsidRPr="00B44C4D">
        <w:rPr>
          <w:rFonts w:ascii="黑体" w:eastAsia="黑体" w:hAnsi="黑体" w:hint="eastAsia"/>
          <w:bCs/>
          <w:color w:val="000000" w:themeColor="text1"/>
          <w:szCs w:val="21"/>
        </w:rPr>
        <w:t>团体对话</w:t>
      </w:r>
      <w:r w:rsidRPr="00B44C4D">
        <w:rPr>
          <w:rFonts w:ascii="黑体" w:eastAsia="黑体" w:hAnsi="黑体" w:hint="eastAsia"/>
          <w:color w:val="000000" w:themeColor="text1"/>
          <w:szCs w:val="21"/>
        </w:rPr>
        <w:t>的学习</w:t>
      </w:r>
    </w:p>
    <w:p w14:paraId="0BFD8F0C" w14:textId="7853E44E" w:rsidR="00B23113" w:rsidRDefault="00B23113" w:rsidP="004172FB">
      <w:pPr>
        <w:spacing w:line="276" w:lineRule="auto"/>
        <w:rPr>
          <w:rFonts w:ascii="黑体" w:eastAsia="黑体" w:hAnsi="黑体"/>
          <w:color w:val="000000" w:themeColor="text1"/>
        </w:rPr>
      </w:pPr>
    </w:p>
    <w:p w14:paraId="456A7F4B" w14:textId="77777777" w:rsidR="00A64D06" w:rsidRPr="00FC4C7A" w:rsidRDefault="00A64D06" w:rsidP="004172FB">
      <w:pPr>
        <w:spacing w:line="276" w:lineRule="auto"/>
        <w:rPr>
          <w:rFonts w:ascii="黑体" w:eastAsia="黑体" w:hAnsi="黑体" w:hint="eastAsia"/>
          <w:color w:val="000000" w:themeColor="text1"/>
        </w:rPr>
      </w:pPr>
    </w:p>
    <w:sectPr w:rsidR="00A64D06" w:rsidRPr="00FC4C7A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E695F" w14:textId="77777777" w:rsidR="004D5428" w:rsidRDefault="004D5428" w:rsidP="001A130E">
      <w:r>
        <w:separator/>
      </w:r>
    </w:p>
  </w:endnote>
  <w:endnote w:type="continuationSeparator" w:id="0">
    <w:p w14:paraId="40988563" w14:textId="77777777" w:rsidR="004D5428" w:rsidRDefault="004D5428" w:rsidP="001A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ingFang SC Medium">
    <w:altName w:val="Yu Gothic"/>
    <w:charset w:val="80"/>
    <w:family w:val="swiss"/>
    <w:pitch w:val="variable"/>
    <w:sig w:usb0="A00002FF" w:usb1="7ACFFCFB" w:usb2="00000016" w:usb3="00000000" w:csb0="00020101" w:csb1="00000000"/>
  </w:font>
  <w:font w:name="PingFang SC Heavy">
    <w:altName w:val="Yu Gothic"/>
    <w:charset w:val="80"/>
    <w:family w:val="swiss"/>
    <w:pitch w:val="variable"/>
    <w:sig w:usb0="A00002FF" w:usb1="7ACFFCFB" w:usb2="00000016" w:usb3="00000000" w:csb0="000201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E4577" w14:textId="77777777" w:rsidR="004D5428" w:rsidRDefault="004D5428" w:rsidP="001A130E">
      <w:r>
        <w:separator/>
      </w:r>
    </w:p>
  </w:footnote>
  <w:footnote w:type="continuationSeparator" w:id="0">
    <w:p w14:paraId="34EEAFFB" w14:textId="77777777" w:rsidR="004D5428" w:rsidRDefault="004D5428" w:rsidP="001A1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047CA" w14:textId="77777777" w:rsidR="00930F10" w:rsidRPr="001A130E" w:rsidRDefault="00930F10" w:rsidP="001A130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7" type="#_x0000_t75" style="width:9pt;height:9pt" o:bullet="t">
        <v:imagedata r:id="rId1" o:title="j0115836"/>
      </v:shape>
    </w:pict>
  </w:numPicBullet>
  <w:numPicBullet w:numPicBulletId="1">
    <w:pict>
      <v:shape id="_x0000_i1218" type="#_x0000_t75" style="width:9pt;height:9pt" o:bullet="t">
        <v:imagedata r:id="rId2" o:title="BD14754_"/>
      </v:shape>
    </w:pict>
  </w:numPicBullet>
  <w:numPicBullet w:numPicBulletId="2">
    <w:pict>
      <v:shape id="_x0000_i1219" type="#_x0000_t75" style="width:9pt;height:9pt" o:bullet="t">
        <v:imagedata r:id="rId3" o:title="BD14693_"/>
      </v:shape>
    </w:pict>
  </w:numPicBullet>
  <w:abstractNum w:abstractNumId="0" w15:restartNumberingAfterBreak="0">
    <w:nsid w:val="006D0AC7"/>
    <w:multiLevelType w:val="hybridMultilevel"/>
    <w:tmpl w:val="541AFDCA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BB0528"/>
    <w:multiLevelType w:val="hybridMultilevel"/>
    <w:tmpl w:val="F7066AD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B270FEC"/>
    <w:multiLevelType w:val="hybridMultilevel"/>
    <w:tmpl w:val="FC34DF1A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F7A61"/>
    <w:multiLevelType w:val="hybridMultilevel"/>
    <w:tmpl w:val="53404CAA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D50927"/>
    <w:multiLevelType w:val="hybridMultilevel"/>
    <w:tmpl w:val="9910A02E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0CDA3640"/>
    <w:multiLevelType w:val="hybridMultilevel"/>
    <w:tmpl w:val="07D03700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DAC23F0"/>
    <w:multiLevelType w:val="hybridMultilevel"/>
    <w:tmpl w:val="AF9C757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11BC1F7D"/>
    <w:multiLevelType w:val="hybridMultilevel"/>
    <w:tmpl w:val="5A784034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4012204"/>
    <w:multiLevelType w:val="hybridMultilevel"/>
    <w:tmpl w:val="3BCA1ED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1A6F42D2"/>
    <w:multiLevelType w:val="hybridMultilevel"/>
    <w:tmpl w:val="6C9E8A20"/>
    <w:lvl w:ilvl="0" w:tplc="96B8B658">
      <w:start w:val="3"/>
      <w:numFmt w:val="bullet"/>
      <w:lvlText w:val=""/>
      <w:lvlPicBulletId w:val="0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0CD1C26"/>
    <w:multiLevelType w:val="hybridMultilevel"/>
    <w:tmpl w:val="3EC2F71A"/>
    <w:lvl w:ilvl="0" w:tplc="9CCCE056">
      <w:start w:val="3"/>
      <w:numFmt w:val="bullet"/>
      <w:lvlText w:val="‧"/>
      <w:lvlJc w:val="left"/>
      <w:pPr>
        <w:ind w:left="84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23B16E61"/>
    <w:multiLevelType w:val="hybridMultilevel"/>
    <w:tmpl w:val="AD761E50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4186FF6"/>
    <w:multiLevelType w:val="hybridMultilevel"/>
    <w:tmpl w:val="EF9CF7B0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99046A0"/>
    <w:multiLevelType w:val="hybridMultilevel"/>
    <w:tmpl w:val="6C8CAAE0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2E006707"/>
    <w:multiLevelType w:val="hybridMultilevel"/>
    <w:tmpl w:val="8FF67A6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3C793C59"/>
    <w:multiLevelType w:val="hybridMultilevel"/>
    <w:tmpl w:val="9F143E86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CDE486E"/>
    <w:multiLevelType w:val="hybridMultilevel"/>
    <w:tmpl w:val="D81AFF68"/>
    <w:lvl w:ilvl="0" w:tplc="96B8B658">
      <w:start w:val="3"/>
      <w:numFmt w:val="bullet"/>
      <w:lvlText w:val=""/>
      <w:lvlPicBulletId w:val="0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DC736DF"/>
    <w:multiLevelType w:val="hybridMultilevel"/>
    <w:tmpl w:val="742C1922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8" w15:restartNumberingAfterBreak="0">
    <w:nsid w:val="3FD34F40"/>
    <w:multiLevelType w:val="hybridMultilevel"/>
    <w:tmpl w:val="2828ECD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35F579A"/>
    <w:multiLevelType w:val="hybridMultilevel"/>
    <w:tmpl w:val="DA2091F4"/>
    <w:lvl w:ilvl="0" w:tplc="4EAEE0C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8CCD"/>
      </w:rPr>
    </w:lvl>
    <w:lvl w:ilvl="1" w:tplc="6FB6F13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729F8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F6252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E895E4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D0F7DA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0EB26E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76A650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72974A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86313F"/>
    <w:multiLevelType w:val="hybridMultilevel"/>
    <w:tmpl w:val="07CEB996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2955572"/>
    <w:multiLevelType w:val="hybridMultilevel"/>
    <w:tmpl w:val="7BF6F522"/>
    <w:lvl w:ilvl="0" w:tplc="9CCCE056">
      <w:start w:val="3"/>
      <w:numFmt w:val="bullet"/>
      <w:lvlText w:val="‧"/>
      <w:lvlJc w:val="left"/>
      <w:pPr>
        <w:ind w:left="420" w:hanging="420"/>
      </w:pPr>
      <w:rPr>
        <w:rFonts w:ascii="MingLiU" w:eastAsia="MingLiU" w:hAnsi="MingLiU" w:cs="MingLiU" w:hint="eastAsia"/>
        <w:lang w:val="en-US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3C92065"/>
    <w:multiLevelType w:val="hybridMultilevel"/>
    <w:tmpl w:val="DB4228A6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3" w15:restartNumberingAfterBreak="0">
    <w:nsid w:val="587A044D"/>
    <w:multiLevelType w:val="hybridMultilevel"/>
    <w:tmpl w:val="7D86F1FE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9514D3B"/>
    <w:multiLevelType w:val="hybridMultilevel"/>
    <w:tmpl w:val="48960962"/>
    <w:lvl w:ilvl="0" w:tplc="0409000D">
      <w:start w:val="1"/>
      <w:numFmt w:val="bullet"/>
      <w:lvlText w:val=""/>
      <w:lvlPicBulletId w:val="0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B2034E1"/>
    <w:multiLevelType w:val="hybridMultilevel"/>
    <w:tmpl w:val="B68241DC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C1D0396"/>
    <w:multiLevelType w:val="hybridMultilevel"/>
    <w:tmpl w:val="951A9212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7" w15:restartNumberingAfterBreak="0">
    <w:nsid w:val="5D8B6803"/>
    <w:multiLevelType w:val="hybridMultilevel"/>
    <w:tmpl w:val="19FAE486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5C51351"/>
    <w:multiLevelType w:val="hybridMultilevel"/>
    <w:tmpl w:val="9EB8826E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9" w15:restartNumberingAfterBreak="0">
    <w:nsid w:val="690E02CD"/>
    <w:multiLevelType w:val="hybridMultilevel"/>
    <w:tmpl w:val="2A5EAF0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1C60543"/>
    <w:multiLevelType w:val="hybridMultilevel"/>
    <w:tmpl w:val="F7680102"/>
    <w:lvl w:ilvl="0" w:tplc="9CCCE056">
      <w:start w:val="3"/>
      <w:numFmt w:val="bullet"/>
      <w:lvlText w:val="‧"/>
      <w:lvlJc w:val="left"/>
      <w:pPr>
        <w:ind w:left="630" w:hanging="420"/>
      </w:pPr>
      <w:rPr>
        <w:rFonts w:ascii="MingLiU" w:eastAsia="MingLiU" w:hAnsi="MingLiU" w:cs="MingLiU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1" w15:restartNumberingAfterBreak="0">
    <w:nsid w:val="720A2E20"/>
    <w:multiLevelType w:val="hybridMultilevel"/>
    <w:tmpl w:val="97F8804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C481DC8"/>
    <w:multiLevelType w:val="hybridMultilevel"/>
    <w:tmpl w:val="6BE497C4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7CE70CAD"/>
    <w:multiLevelType w:val="hybridMultilevel"/>
    <w:tmpl w:val="D01EC7C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F6F122C"/>
    <w:multiLevelType w:val="hybridMultilevel"/>
    <w:tmpl w:val="951027BA"/>
    <w:lvl w:ilvl="0" w:tplc="B9E66460">
      <w:start w:val="3"/>
      <w:numFmt w:val="bullet"/>
      <w:lvlText w:val=""/>
      <w:lvlPicBulletId w:val="1"/>
      <w:lvlJc w:val="left"/>
      <w:pPr>
        <w:ind w:left="420" w:hanging="420"/>
      </w:pPr>
      <w:rPr>
        <w:rFonts w:ascii="Symbol" w:eastAsia="MingLiU" w:hAnsi="Symbol" w:cs="MingLiU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9035716">
    <w:abstractNumId w:val="16"/>
  </w:num>
  <w:num w:numId="2" w16cid:durableId="77561413">
    <w:abstractNumId w:val="9"/>
  </w:num>
  <w:num w:numId="3" w16cid:durableId="2035766512">
    <w:abstractNumId w:val="11"/>
  </w:num>
  <w:num w:numId="4" w16cid:durableId="1182552543">
    <w:abstractNumId w:val="25"/>
  </w:num>
  <w:num w:numId="5" w16cid:durableId="201866912">
    <w:abstractNumId w:val="13"/>
  </w:num>
  <w:num w:numId="6" w16cid:durableId="1771001924">
    <w:abstractNumId w:val="17"/>
  </w:num>
  <w:num w:numId="7" w16cid:durableId="1603105426">
    <w:abstractNumId w:val="26"/>
  </w:num>
  <w:num w:numId="8" w16cid:durableId="1448156508">
    <w:abstractNumId w:val="22"/>
  </w:num>
  <w:num w:numId="9" w16cid:durableId="1491210358">
    <w:abstractNumId w:val="4"/>
  </w:num>
  <w:num w:numId="10" w16cid:durableId="714159733">
    <w:abstractNumId w:val="28"/>
  </w:num>
  <w:num w:numId="11" w16cid:durableId="1507593142">
    <w:abstractNumId w:val="30"/>
  </w:num>
  <w:num w:numId="12" w16cid:durableId="723867865">
    <w:abstractNumId w:val="18"/>
  </w:num>
  <w:num w:numId="13" w16cid:durableId="1162426515">
    <w:abstractNumId w:val="0"/>
  </w:num>
  <w:num w:numId="14" w16cid:durableId="2066299156">
    <w:abstractNumId w:val="10"/>
  </w:num>
  <w:num w:numId="15" w16cid:durableId="1422489041">
    <w:abstractNumId w:val="7"/>
  </w:num>
  <w:num w:numId="16" w16cid:durableId="1647205576">
    <w:abstractNumId w:val="27"/>
  </w:num>
  <w:num w:numId="17" w16cid:durableId="1227567137">
    <w:abstractNumId w:val="15"/>
  </w:num>
  <w:num w:numId="18" w16cid:durableId="147937213">
    <w:abstractNumId w:val="29"/>
  </w:num>
  <w:num w:numId="19" w16cid:durableId="1206723367">
    <w:abstractNumId w:val="2"/>
  </w:num>
  <w:num w:numId="20" w16cid:durableId="1359430891">
    <w:abstractNumId w:val="32"/>
  </w:num>
  <w:num w:numId="21" w16cid:durableId="373162356">
    <w:abstractNumId w:val="12"/>
  </w:num>
  <w:num w:numId="22" w16cid:durableId="720835057">
    <w:abstractNumId w:val="34"/>
  </w:num>
  <w:num w:numId="23" w16cid:durableId="224995141">
    <w:abstractNumId w:val="23"/>
  </w:num>
  <w:num w:numId="24" w16cid:durableId="892928942">
    <w:abstractNumId w:val="33"/>
  </w:num>
  <w:num w:numId="25" w16cid:durableId="154347765">
    <w:abstractNumId w:val="31"/>
  </w:num>
  <w:num w:numId="26" w16cid:durableId="1998073257">
    <w:abstractNumId w:val="3"/>
  </w:num>
  <w:num w:numId="27" w16cid:durableId="1502046575">
    <w:abstractNumId w:val="5"/>
  </w:num>
  <w:num w:numId="28" w16cid:durableId="1636641600">
    <w:abstractNumId w:val="20"/>
  </w:num>
  <w:num w:numId="29" w16cid:durableId="970868712">
    <w:abstractNumId w:val="21"/>
  </w:num>
  <w:num w:numId="30" w16cid:durableId="19554117">
    <w:abstractNumId w:val="6"/>
  </w:num>
  <w:num w:numId="31" w16cid:durableId="1376615908">
    <w:abstractNumId w:val="14"/>
  </w:num>
  <w:num w:numId="32" w16cid:durableId="1653365406">
    <w:abstractNumId w:val="1"/>
  </w:num>
  <w:num w:numId="33" w16cid:durableId="1628925406">
    <w:abstractNumId w:val="24"/>
  </w:num>
  <w:num w:numId="34" w16cid:durableId="875510702">
    <w:abstractNumId w:val="8"/>
  </w:num>
  <w:num w:numId="35" w16cid:durableId="180627789">
    <w:abstractNumId w:val="11"/>
  </w:num>
  <w:num w:numId="36" w16cid:durableId="1005934926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30E"/>
    <w:rsid w:val="000251AE"/>
    <w:rsid w:val="00025444"/>
    <w:rsid w:val="00034224"/>
    <w:rsid w:val="00071354"/>
    <w:rsid w:val="000831C5"/>
    <w:rsid w:val="000A2934"/>
    <w:rsid w:val="000B4099"/>
    <w:rsid w:val="000C4C83"/>
    <w:rsid w:val="000E2B41"/>
    <w:rsid w:val="000E37C0"/>
    <w:rsid w:val="0010085E"/>
    <w:rsid w:val="00102DE9"/>
    <w:rsid w:val="001528BA"/>
    <w:rsid w:val="00153BDD"/>
    <w:rsid w:val="001555DC"/>
    <w:rsid w:val="001568EE"/>
    <w:rsid w:val="001808CF"/>
    <w:rsid w:val="00180D06"/>
    <w:rsid w:val="0019161C"/>
    <w:rsid w:val="001A130E"/>
    <w:rsid w:val="001B4862"/>
    <w:rsid w:val="001F043A"/>
    <w:rsid w:val="00212596"/>
    <w:rsid w:val="0022511A"/>
    <w:rsid w:val="00227972"/>
    <w:rsid w:val="00234B2B"/>
    <w:rsid w:val="00244312"/>
    <w:rsid w:val="00257B25"/>
    <w:rsid w:val="00264986"/>
    <w:rsid w:val="0026503A"/>
    <w:rsid w:val="002B2019"/>
    <w:rsid w:val="002F4069"/>
    <w:rsid w:val="0032320E"/>
    <w:rsid w:val="00325F89"/>
    <w:rsid w:val="00335576"/>
    <w:rsid w:val="0034304B"/>
    <w:rsid w:val="00345EEA"/>
    <w:rsid w:val="0036431D"/>
    <w:rsid w:val="003668C5"/>
    <w:rsid w:val="00411088"/>
    <w:rsid w:val="004172FB"/>
    <w:rsid w:val="00426933"/>
    <w:rsid w:val="004501EC"/>
    <w:rsid w:val="004677D4"/>
    <w:rsid w:val="004A1204"/>
    <w:rsid w:val="004B2DB3"/>
    <w:rsid w:val="004C7B52"/>
    <w:rsid w:val="004D5428"/>
    <w:rsid w:val="004E06C0"/>
    <w:rsid w:val="004E155F"/>
    <w:rsid w:val="004F21B1"/>
    <w:rsid w:val="00516E9E"/>
    <w:rsid w:val="005462F6"/>
    <w:rsid w:val="00554654"/>
    <w:rsid w:val="00573FFC"/>
    <w:rsid w:val="005740F2"/>
    <w:rsid w:val="005A064B"/>
    <w:rsid w:val="005D386F"/>
    <w:rsid w:val="005F7A57"/>
    <w:rsid w:val="00642134"/>
    <w:rsid w:val="0065078C"/>
    <w:rsid w:val="00656549"/>
    <w:rsid w:val="00675715"/>
    <w:rsid w:val="006B1037"/>
    <w:rsid w:val="006E2817"/>
    <w:rsid w:val="007347AF"/>
    <w:rsid w:val="0077259E"/>
    <w:rsid w:val="00772D62"/>
    <w:rsid w:val="00777810"/>
    <w:rsid w:val="007B0162"/>
    <w:rsid w:val="007D1596"/>
    <w:rsid w:val="00806DEC"/>
    <w:rsid w:val="00816AD9"/>
    <w:rsid w:val="008430F6"/>
    <w:rsid w:val="0086397F"/>
    <w:rsid w:val="0088538C"/>
    <w:rsid w:val="008860CE"/>
    <w:rsid w:val="008C4F90"/>
    <w:rsid w:val="008D40BF"/>
    <w:rsid w:val="00910EAB"/>
    <w:rsid w:val="00930F10"/>
    <w:rsid w:val="00941F85"/>
    <w:rsid w:val="0099359A"/>
    <w:rsid w:val="009E0FCB"/>
    <w:rsid w:val="00A17FDD"/>
    <w:rsid w:val="00A373A9"/>
    <w:rsid w:val="00A40528"/>
    <w:rsid w:val="00A50996"/>
    <w:rsid w:val="00A5640F"/>
    <w:rsid w:val="00A64D06"/>
    <w:rsid w:val="00AA0925"/>
    <w:rsid w:val="00AC4483"/>
    <w:rsid w:val="00AC4898"/>
    <w:rsid w:val="00B179C6"/>
    <w:rsid w:val="00B23113"/>
    <w:rsid w:val="00B41946"/>
    <w:rsid w:val="00B44C4D"/>
    <w:rsid w:val="00B71756"/>
    <w:rsid w:val="00B749DC"/>
    <w:rsid w:val="00B848B1"/>
    <w:rsid w:val="00B9029A"/>
    <w:rsid w:val="00BB71B1"/>
    <w:rsid w:val="00BE1DC4"/>
    <w:rsid w:val="00BE26B0"/>
    <w:rsid w:val="00BF3076"/>
    <w:rsid w:val="00C227CB"/>
    <w:rsid w:val="00C35061"/>
    <w:rsid w:val="00C40604"/>
    <w:rsid w:val="00C47E84"/>
    <w:rsid w:val="00C5311B"/>
    <w:rsid w:val="00C62A9C"/>
    <w:rsid w:val="00C85BD0"/>
    <w:rsid w:val="00C87050"/>
    <w:rsid w:val="00C94480"/>
    <w:rsid w:val="00C94842"/>
    <w:rsid w:val="00CA1B8F"/>
    <w:rsid w:val="00CB3E4C"/>
    <w:rsid w:val="00CD3F49"/>
    <w:rsid w:val="00CE73E4"/>
    <w:rsid w:val="00D23E19"/>
    <w:rsid w:val="00D53543"/>
    <w:rsid w:val="00D71182"/>
    <w:rsid w:val="00D825E9"/>
    <w:rsid w:val="00DC324C"/>
    <w:rsid w:val="00DC3DD2"/>
    <w:rsid w:val="00DE4110"/>
    <w:rsid w:val="00DF126C"/>
    <w:rsid w:val="00E108AA"/>
    <w:rsid w:val="00E2236B"/>
    <w:rsid w:val="00E25E17"/>
    <w:rsid w:val="00E27374"/>
    <w:rsid w:val="00E27523"/>
    <w:rsid w:val="00E4308B"/>
    <w:rsid w:val="00E75E10"/>
    <w:rsid w:val="00EA3F82"/>
    <w:rsid w:val="00EB5A9D"/>
    <w:rsid w:val="00EB7384"/>
    <w:rsid w:val="00EF77FE"/>
    <w:rsid w:val="00F02171"/>
    <w:rsid w:val="00F204DE"/>
    <w:rsid w:val="00F46619"/>
    <w:rsid w:val="00F670FB"/>
    <w:rsid w:val="00F67207"/>
    <w:rsid w:val="00F67D31"/>
    <w:rsid w:val="00F809F7"/>
    <w:rsid w:val="00F9494A"/>
    <w:rsid w:val="00FB1753"/>
    <w:rsid w:val="00FB67BE"/>
    <w:rsid w:val="00FC4C7A"/>
    <w:rsid w:val="00FD62D5"/>
    <w:rsid w:val="00FE07EA"/>
    <w:rsid w:val="00FE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2AF0A3"/>
  <w15:docId w15:val="{C9153ECC-DE3C-4459-AAD8-8A9269B89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E07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E07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2311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311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3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30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A130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A130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E07E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E07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E108AA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semiHidden/>
    <w:rsid w:val="00B2311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rsid w:val="00B23113"/>
    <w:rPr>
      <w:b/>
      <w:bCs/>
      <w:sz w:val="32"/>
      <w:szCs w:val="32"/>
    </w:rPr>
  </w:style>
  <w:style w:type="paragraph" w:customStyle="1" w:styleId="11">
    <w:name w:val="列出段落1"/>
    <w:basedOn w:val="a"/>
    <w:rsid w:val="004172FB"/>
    <w:pPr>
      <w:spacing w:line="360" w:lineRule="auto"/>
      <w:ind w:firstLineChars="200" w:firstLine="420"/>
    </w:pPr>
    <w:rPr>
      <w:rFonts w:ascii="Calibri" w:eastAsia="宋体" w:hAnsi="Calibri" w:cs="Times New Roman"/>
    </w:rPr>
  </w:style>
  <w:style w:type="table" w:styleId="aa">
    <w:name w:val="Light List"/>
    <w:basedOn w:val="a1"/>
    <w:uiPriority w:val="61"/>
    <w:rsid w:val="000A293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6">
    <w:name w:val="Light List Accent 6"/>
    <w:basedOn w:val="a1"/>
    <w:uiPriority w:val="61"/>
    <w:rsid w:val="00A50996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customStyle="1" w:styleId="JS">
    <w:name w:val="J&amp;S小标题 字符"/>
    <w:basedOn w:val="a0"/>
    <w:link w:val="JS0"/>
    <w:locked/>
    <w:rsid w:val="00816AD9"/>
    <w:rPr>
      <w:rFonts w:ascii="华文中宋" w:eastAsia="PingFang SC Medium" w:hAnsi="华文中宋" w:cstheme="majorBidi"/>
      <w:bCs/>
      <w:color w:val="008CCD"/>
      <w:sz w:val="24"/>
      <w:szCs w:val="32"/>
    </w:rPr>
  </w:style>
  <w:style w:type="paragraph" w:customStyle="1" w:styleId="JS0">
    <w:name w:val="J&amp;S小标题"/>
    <w:basedOn w:val="2"/>
    <w:link w:val="JS"/>
    <w:qFormat/>
    <w:rsid w:val="00816AD9"/>
    <w:pPr>
      <w:spacing w:line="415" w:lineRule="auto"/>
    </w:pPr>
    <w:rPr>
      <w:rFonts w:ascii="华文中宋" w:eastAsia="PingFang SC Medium" w:hAnsi="华文中宋"/>
      <w:b w:val="0"/>
      <w:color w:val="008CCD"/>
      <w:sz w:val="24"/>
    </w:rPr>
  </w:style>
  <w:style w:type="character" w:customStyle="1" w:styleId="JS1">
    <w:name w:val="J&amp;S加粗 字符"/>
    <w:basedOn w:val="a0"/>
    <w:link w:val="JS2"/>
    <w:locked/>
    <w:rsid w:val="00816AD9"/>
    <w:rPr>
      <w:rFonts w:ascii="PingFang SC Heavy" w:eastAsia="PingFang SC Heavy" w:hAnsi="PingFang SC Heavy"/>
      <w:color w:val="262626" w:themeColor="text1" w:themeTint="D9"/>
    </w:rPr>
  </w:style>
  <w:style w:type="paragraph" w:customStyle="1" w:styleId="JS2">
    <w:name w:val="J&amp;S加粗"/>
    <w:basedOn w:val="a"/>
    <w:link w:val="JS1"/>
    <w:qFormat/>
    <w:rsid w:val="00816AD9"/>
    <w:rPr>
      <w:rFonts w:ascii="PingFang SC Heavy" w:eastAsia="PingFang SC Heavy" w:hAnsi="PingFang SC Heavy"/>
      <w:color w:val="262626" w:themeColor="text1" w:themeTint="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01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8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762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895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64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46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J&amp;S</dc:creator>
  <cp:lastModifiedBy>A64249</cp:lastModifiedBy>
  <cp:revision>6</cp:revision>
  <dcterms:created xsi:type="dcterms:W3CDTF">2018-06-21T03:15:00Z</dcterms:created>
  <dcterms:modified xsi:type="dcterms:W3CDTF">2023-01-05T02:48:00Z</dcterms:modified>
</cp:coreProperties>
</file>