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3A91F" w14:textId="4745E2FA" w:rsidR="00065E76" w:rsidRDefault="00060855" w:rsidP="00DF07A2">
      <w:pPr>
        <w:spacing w:line="360" w:lineRule="auto"/>
        <w:jc w:val="center"/>
        <w:rPr>
          <w:rFonts w:ascii="楷体" w:eastAsia="楷体" w:hAnsi="楷体"/>
          <w:sz w:val="28"/>
          <w:szCs w:val="28"/>
        </w:rPr>
      </w:pPr>
      <w:r>
        <w:rPr>
          <w:rFonts w:ascii="楷体" w:eastAsia="楷体" w:hAnsi="楷体" w:hint="eastAsia"/>
          <w:sz w:val="28"/>
          <w:szCs w:val="28"/>
        </w:rPr>
        <w:t>绩效实战</w:t>
      </w:r>
    </w:p>
    <w:p w14:paraId="45E16A88" w14:textId="0A6D6FD0" w:rsidR="0059289F" w:rsidRDefault="0059289F" w:rsidP="0059289F">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绩效考核</w:t>
      </w:r>
      <w:r w:rsidR="00060855">
        <w:rPr>
          <w:rFonts w:ascii="楷体" w:eastAsia="楷体" w:hAnsi="楷体" w:hint="eastAsia"/>
          <w:sz w:val="24"/>
          <w:szCs w:val="24"/>
        </w:rPr>
        <w:t>这个</w:t>
      </w:r>
      <w:r w:rsidR="00917AD0">
        <w:rPr>
          <w:rFonts w:ascii="楷体" w:eastAsia="楷体" w:hAnsi="楷体" w:hint="eastAsia"/>
          <w:sz w:val="24"/>
          <w:szCs w:val="24"/>
        </w:rPr>
        <w:t>管理</w:t>
      </w:r>
      <w:r w:rsidR="00060855">
        <w:rPr>
          <w:rFonts w:ascii="楷体" w:eastAsia="楷体" w:hAnsi="楷体" w:hint="eastAsia"/>
          <w:sz w:val="24"/>
          <w:szCs w:val="24"/>
        </w:rPr>
        <w:t>工具从最初的平衡计分卡逐步演变到K</w:t>
      </w:r>
      <w:r w:rsidR="00060855">
        <w:rPr>
          <w:rFonts w:ascii="楷体" w:eastAsia="楷体" w:hAnsi="楷体"/>
          <w:sz w:val="24"/>
          <w:szCs w:val="24"/>
        </w:rPr>
        <w:t>PI</w:t>
      </w:r>
      <w:r w:rsidR="00060855">
        <w:rPr>
          <w:rFonts w:ascii="楷体" w:eastAsia="楷体" w:hAnsi="楷体" w:hint="eastAsia"/>
          <w:sz w:val="24"/>
          <w:szCs w:val="24"/>
        </w:rPr>
        <w:t>、3</w:t>
      </w:r>
      <w:r w:rsidR="00060855">
        <w:rPr>
          <w:rFonts w:ascii="楷体" w:eastAsia="楷体" w:hAnsi="楷体"/>
          <w:sz w:val="24"/>
          <w:szCs w:val="24"/>
        </w:rPr>
        <w:t>60</w:t>
      </w:r>
      <w:r w:rsidR="00060855">
        <w:rPr>
          <w:rFonts w:ascii="楷体" w:eastAsia="楷体" w:hAnsi="楷体" w:hint="eastAsia"/>
          <w:sz w:val="24"/>
          <w:szCs w:val="24"/>
        </w:rPr>
        <w:t>、O</w:t>
      </w:r>
      <w:r w:rsidR="00060855">
        <w:rPr>
          <w:rFonts w:ascii="楷体" w:eastAsia="楷体" w:hAnsi="楷体"/>
          <w:sz w:val="24"/>
          <w:szCs w:val="24"/>
        </w:rPr>
        <w:t>KR</w:t>
      </w:r>
      <w:r w:rsidR="00060855">
        <w:rPr>
          <w:rFonts w:ascii="楷体" w:eastAsia="楷体" w:hAnsi="楷体" w:hint="eastAsia"/>
          <w:sz w:val="24"/>
          <w:szCs w:val="24"/>
        </w:rPr>
        <w:t>等等</w:t>
      </w:r>
      <w:r w:rsidR="006926E7">
        <w:rPr>
          <w:rFonts w:ascii="楷体" w:eastAsia="楷体" w:hAnsi="楷体" w:hint="eastAsia"/>
          <w:sz w:val="24"/>
          <w:szCs w:val="24"/>
        </w:rPr>
        <w:t>不不同侧重点的工具</w:t>
      </w:r>
      <w:r w:rsidR="00060855">
        <w:rPr>
          <w:rFonts w:ascii="楷体" w:eastAsia="楷体" w:hAnsi="楷体" w:hint="eastAsia"/>
          <w:sz w:val="24"/>
          <w:szCs w:val="24"/>
        </w:rPr>
        <w:t>，</w:t>
      </w:r>
      <w:r>
        <w:rPr>
          <w:rFonts w:ascii="楷体" w:eastAsia="楷体" w:hAnsi="楷体" w:hint="eastAsia"/>
          <w:sz w:val="24"/>
          <w:szCs w:val="24"/>
        </w:rPr>
        <w:t>是无数企业想用但始终</w:t>
      </w:r>
      <w:r w:rsidR="006926E7">
        <w:rPr>
          <w:rFonts w:ascii="楷体" w:eastAsia="楷体" w:hAnsi="楷体" w:hint="eastAsia"/>
          <w:sz w:val="24"/>
          <w:szCs w:val="24"/>
        </w:rPr>
        <w:t>又</w:t>
      </w:r>
      <w:r>
        <w:rPr>
          <w:rFonts w:ascii="楷体" w:eastAsia="楷体" w:hAnsi="楷体" w:hint="eastAsia"/>
          <w:sz w:val="24"/>
          <w:szCs w:val="24"/>
        </w:rPr>
        <w:t>都用不好的管理工具。绩效考核管理作为全世界公认的一个</w:t>
      </w:r>
      <w:r w:rsidR="005F4201">
        <w:rPr>
          <w:rFonts w:ascii="楷体" w:eastAsia="楷体" w:hAnsi="楷体" w:hint="eastAsia"/>
          <w:sz w:val="24"/>
          <w:szCs w:val="24"/>
        </w:rPr>
        <w:t>激励</w:t>
      </w:r>
      <w:r>
        <w:rPr>
          <w:rFonts w:ascii="楷体" w:eastAsia="楷体" w:hAnsi="楷体" w:hint="eastAsia"/>
          <w:sz w:val="24"/>
          <w:szCs w:val="24"/>
        </w:rPr>
        <w:t>管理工具，但就是</w:t>
      </w:r>
      <w:r w:rsidR="005F4201">
        <w:rPr>
          <w:rFonts w:ascii="楷体" w:eastAsia="楷体" w:hAnsi="楷体" w:hint="eastAsia"/>
          <w:sz w:val="24"/>
          <w:szCs w:val="24"/>
        </w:rPr>
        <w:t>让</w:t>
      </w:r>
      <w:r w:rsidR="006926E7">
        <w:rPr>
          <w:rFonts w:ascii="楷体" w:eastAsia="楷体" w:hAnsi="楷体" w:hint="eastAsia"/>
          <w:sz w:val="24"/>
          <w:szCs w:val="24"/>
        </w:rPr>
        <w:t>很多使用中</w:t>
      </w:r>
      <w:r w:rsidR="00917AD0">
        <w:rPr>
          <w:rFonts w:ascii="楷体" w:eastAsia="楷体" w:hAnsi="楷体" w:hint="eastAsia"/>
          <w:sz w:val="24"/>
          <w:szCs w:val="24"/>
        </w:rPr>
        <w:t>的</w:t>
      </w:r>
      <w:r w:rsidR="005F4201">
        <w:rPr>
          <w:rFonts w:ascii="楷体" w:eastAsia="楷体" w:hAnsi="楷体" w:hint="eastAsia"/>
          <w:sz w:val="24"/>
          <w:szCs w:val="24"/>
        </w:rPr>
        <w:t>企业</w:t>
      </w:r>
      <w:r>
        <w:rPr>
          <w:rFonts w:ascii="楷体" w:eastAsia="楷体" w:hAnsi="楷体" w:hint="eastAsia"/>
          <w:sz w:val="24"/>
          <w:szCs w:val="24"/>
        </w:rPr>
        <w:t>始终发挥不出他的公认价值，这</w:t>
      </w:r>
      <w:r w:rsidR="006926E7">
        <w:rPr>
          <w:rFonts w:ascii="楷体" w:eastAsia="楷体" w:hAnsi="楷体" w:hint="eastAsia"/>
          <w:sz w:val="24"/>
          <w:szCs w:val="24"/>
        </w:rPr>
        <w:t>到底</w:t>
      </w:r>
      <w:r>
        <w:rPr>
          <w:rFonts w:ascii="楷体" w:eastAsia="楷体" w:hAnsi="楷体" w:hint="eastAsia"/>
          <w:sz w:val="24"/>
          <w:szCs w:val="24"/>
        </w:rPr>
        <w:t>是工具本身的缺陷还是使用工具的方法和技巧</w:t>
      </w:r>
      <w:r w:rsidR="005F4201">
        <w:rPr>
          <w:rFonts w:ascii="楷体" w:eastAsia="楷体" w:hAnsi="楷体" w:hint="eastAsia"/>
          <w:sz w:val="24"/>
          <w:szCs w:val="24"/>
        </w:rPr>
        <w:t>出现了</w:t>
      </w:r>
      <w:r w:rsidR="006926E7">
        <w:rPr>
          <w:rFonts w:ascii="楷体" w:eastAsia="楷体" w:hAnsi="楷体" w:hint="eastAsia"/>
          <w:sz w:val="24"/>
          <w:szCs w:val="24"/>
        </w:rPr>
        <w:t>偏差</w:t>
      </w:r>
      <w:r w:rsidR="002814F4">
        <w:rPr>
          <w:rFonts w:ascii="楷体" w:eastAsia="楷体" w:hAnsi="楷体" w:hint="eastAsia"/>
          <w:sz w:val="24"/>
          <w:szCs w:val="24"/>
        </w:rPr>
        <w:t>呢？</w:t>
      </w:r>
    </w:p>
    <w:p w14:paraId="438D3489" w14:textId="46D553E0" w:rsidR="00AB421C" w:rsidRDefault="006926E7" w:rsidP="0059289F">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绩效考核的应用到底以什么为核心呢？绩效考核方案的设计、绩效</w:t>
      </w:r>
      <w:r w:rsidR="00AB421C">
        <w:rPr>
          <w:rFonts w:ascii="楷体" w:eastAsia="楷体" w:hAnsi="楷体" w:hint="eastAsia"/>
          <w:sz w:val="24"/>
          <w:szCs w:val="24"/>
        </w:rPr>
        <w:t>考核</w:t>
      </w:r>
      <w:r>
        <w:rPr>
          <w:rFonts w:ascii="楷体" w:eastAsia="楷体" w:hAnsi="楷体" w:hint="eastAsia"/>
          <w:sz w:val="24"/>
          <w:szCs w:val="24"/>
        </w:rPr>
        <w:t>的评价机制、绩效奖金的来源、绩效方案的执行等等</w:t>
      </w:r>
      <w:r w:rsidR="00AB421C">
        <w:rPr>
          <w:rFonts w:ascii="楷体" w:eastAsia="楷体" w:hAnsi="楷体" w:hint="eastAsia"/>
          <w:sz w:val="24"/>
          <w:szCs w:val="24"/>
        </w:rPr>
        <w:t>。</w:t>
      </w:r>
      <w:r w:rsidR="00945939">
        <w:rPr>
          <w:rFonts w:ascii="楷体" w:eastAsia="楷体" w:hAnsi="楷体" w:hint="eastAsia"/>
          <w:sz w:val="24"/>
          <w:szCs w:val="24"/>
        </w:rPr>
        <w:t>也许每个构成绩效考核的工具，在每个企业的实际应用中，所体现的价值和结果都不一样</w:t>
      </w:r>
      <w:r w:rsidR="00917AD0">
        <w:rPr>
          <w:rFonts w:ascii="楷体" w:eastAsia="楷体" w:hAnsi="楷体" w:hint="eastAsia"/>
          <w:sz w:val="24"/>
          <w:szCs w:val="24"/>
        </w:rPr>
        <w:t>，</w:t>
      </w:r>
      <w:r w:rsidR="00945939">
        <w:rPr>
          <w:rFonts w:ascii="楷体" w:eastAsia="楷体" w:hAnsi="楷体" w:hint="eastAsia"/>
          <w:sz w:val="24"/>
          <w:szCs w:val="24"/>
        </w:rPr>
        <w:t>这也许就是我们不能客观的使用好绩效考核这个工具的最主要的原因。</w:t>
      </w:r>
    </w:p>
    <w:p w14:paraId="73C0B5E6" w14:textId="550582B9" w:rsidR="0059289F" w:rsidRDefault="0059289F" w:rsidP="0059289F">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让绩效回归考核，让考核变成管理工具，我们不能因为工具的强大而忽略管理本身对绩效考核的指引、使用、设计、规划、协调，如何让绩效考核不再形式化，</w:t>
      </w:r>
      <w:r w:rsidR="00917AD0">
        <w:rPr>
          <w:rFonts w:ascii="楷体" w:eastAsia="楷体" w:hAnsi="楷体" w:hint="eastAsia"/>
          <w:sz w:val="24"/>
          <w:szCs w:val="24"/>
        </w:rPr>
        <w:t>成为员工激励和企业经营管理中的核心“武器”，</w:t>
      </w:r>
      <w:r>
        <w:rPr>
          <w:rFonts w:ascii="楷体" w:eastAsia="楷体" w:hAnsi="楷体" w:hint="eastAsia"/>
          <w:sz w:val="24"/>
          <w:szCs w:val="24"/>
        </w:rPr>
        <w:t>这里会给你想要</w:t>
      </w:r>
      <w:r w:rsidR="00917AD0">
        <w:rPr>
          <w:rFonts w:ascii="楷体" w:eastAsia="楷体" w:hAnsi="楷体" w:hint="eastAsia"/>
          <w:sz w:val="24"/>
          <w:szCs w:val="24"/>
        </w:rPr>
        <w:t>的</w:t>
      </w:r>
      <w:r w:rsidR="00945939">
        <w:rPr>
          <w:rFonts w:ascii="楷体" w:eastAsia="楷体" w:hAnsi="楷体" w:hint="eastAsia"/>
          <w:sz w:val="24"/>
          <w:szCs w:val="24"/>
        </w:rPr>
        <w:t>方法和答案。</w:t>
      </w:r>
    </w:p>
    <w:p w14:paraId="263BE3C2" w14:textId="378023D8" w:rsidR="00945939" w:rsidRPr="00917AD0" w:rsidRDefault="00917AD0" w:rsidP="00917AD0">
      <w:pPr>
        <w:spacing w:line="360" w:lineRule="auto"/>
        <w:rPr>
          <w:rFonts w:ascii="楷体" w:eastAsia="楷体" w:hAnsi="楷体"/>
          <w:sz w:val="24"/>
          <w:szCs w:val="24"/>
        </w:rPr>
      </w:pPr>
      <w:r>
        <w:rPr>
          <w:rFonts w:ascii="楷体" w:eastAsia="楷体" w:hAnsi="楷体" w:hint="eastAsia"/>
          <w:sz w:val="24"/>
          <w:szCs w:val="24"/>
        </w:rPr>
        <w:t>第一部分：课程大纲；</w:t>
      </w:r>
    </w:p>
    <w:p w14:paraId="2E37C2A7" w14:textId="756EF700" w:rsidR="00945939" w:rsidRDefault="00D7550F" w:rsidP="007618ED">
      <w:pPr>
        <w:spacing w:line="360" w:lineRule="auto"/>
        <w:rPr>
          <w:rFonts w:ascii="楷体" w:eastAsia="楷体" w:hAnsi="楷体"/>
          <w:sz w:val="24"/>
          <w:szCs w:val="24"/>
        </w:rPr>
      </w:pPr>
      <w:r>
        <w:rPr>
          <w:rFonts w:ascii="楷体" w:eastAsia="楷体" w:hAnsi="楷体" w:hint="eastAsia"/>
          <w:sz w:val="24"/>
          <w:szCs w:val="24"/>
        </w:rPr>
        <w:t>一、</w:t>
      </w:r>
      <w:r w:rsidR="00917AD0">
        <w:rPr>
          <w:rFonts w:ascii="楷体" w:eastAsia="楷体" w:hAnsi="楷体" w:hint="eastAsia"/>
          <w:sz w:val="24"/>
          <w:szCs w:val="24"/>
        </w:rPr>
        <w:t>识别和选择</w:t>
      </w:r>
      <w:r>
        <w:rPr>
          <w:rFonts w:ascii="楷体" w:eastAsia="楷体" w:hAnsi="楷体" w:hint="eastAsia"/>
          <w:sz w:val="24"/>
          <w:szCs w:val="24"/>
        </w:rPr>
        <w:t>绩效考核</w:t>
      </w:r>
      <w:r w:rsidR="00917AD0">
        <w:rPr>
          <w:rFonts w:ascii="楷体" w:eastAsia="楷体" w:hAnsi="楷体" w:hint="eastAsia"/>
          <w:sz w:val="24"/>
          <w:szCs w:val="24"/>
        </w:rPr>
        <w:t>管理</w:t>
      </w:r>
      <w:r>
        <w:rPr>
          <w:rFonts w:ascii="楷体" w:eastAsia="楷体" w:hAnsi="楷体" w:hint="eastAsia"/>
          <w:sz w:val="24"/>
          <w:szCs w:val="24"/>
        </w:rPr>
        <w:t>工具；</w:t>
      </w:r>
    </w:p>
    <w:p w14:paraId="7202A228" w14:textId="2473A059"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二、</w:t>
      </w:r>
      <w:r w:rsidR="003317B2">
        <w:rPr>
          <w:rFonts w:ascii="楷体" w:eastAsia="楷体" w:hAnsi="楷体" w:hint="eastAsia"/>
          <w:sz w:val="24"/>
          <w:szCs w:val="24"/>
        </w:rPr>
        <w:t>识别</w:t>
      </w:r>
      <w:r>
        <w:rPr>
          <w:rFonts w:ascii="楷体" w:eastAsia="楷体" w:hAnsi="楷体" w:hint="eastAsia"/>
          <w:sz w:val="24"/>
          <w:szCs w:val="24"/>
        </w:rPr>
        <w:t>企业</w:t>
      </w:r>
      <w:r w:rsidR="003317B2">
        <w:rPr>
          <w:rFonts w:ascii="楷体" w:eastAsia="楷体" w:hAnsi="楷体" w:hint="eastAsia"/>
          <w:sz w:val="24"/>
          <w:szCs w:val="24"/>
        </w:rPr>
        <w:t>的</w:t>
      </w:r>
      <w:r>
        <w:rPr>
          <w:rFonts w:ascii="楷体" w:eastAsia="楷体" w:hAnsi="楷体" w:hint="eastAsia"/>
          <w:sz w:val="24"/>
          <w:szCs w:val="24"/>
        </w:rPr>
        <w:t>生命</w:t>
      </w:r>
      <w:r w:rsidR="003317B2">
        <w:rPr>
          <w:rFonts w:ascii="楷体" w:eastAsia="楷体" w:hAnsi="楷体" w:hint="eastAsia"/>
          <w:sz w:val="24"/>
          <w:szCs w:val="24"/>
        </w:rPr>
        <w:t>发展</w:t>
      </w:r>
      <w:r>
        <w:rPr>
          <w:rFonts w:ascii="楷体" w:eastAsia="楷体" w:hAnsi="楷体" w:hint="eastAsia"/>
          <w:sz w:val="24"/>
          <w:szCs w:val="24"/>
        </w:rPr>
        <w:t>周期；</w:t>
      </w:r>
    </w:p>
    <w:p w14:paraId="7C26FFB4" w14:textId="5BDF76A6"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三、岗位职责和考核指标方式和技巧；</w:t>
      </w:r>
    </w:p>
    <w:p w14:paraId="26D7B06C" w14:textId="1E0A6F3B"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四、绩效奖金的来源；</w:t>
      </w:r>
    </w:p>
    <w:p w14:paraId="1159DEE3" w14:textId="6B368392" w:rsidR="00D7550F" w:rsidRDefault="00D7550F" w:rsidP="007618ED">
      <w:pPr>
        <w:spacing w:line="360" w:lineRule="auto"/>
        <w:rPr>
          <w:rFonts w:ascii="楷体" w:eastAsia="楷体" w:hAnsi="楷体"/>
          <w:sz w:val="24"/>
          <w:szCs w:val="24"/>
        </w:rPr>
      </w:pPr>
      <w:r>
        <w:rPr>
          <w:rFonts w:ascii="楷体" w:eastAsia="楷体" w:hAnsi="楷体" w:hint="eastAsia"/>
          <w:sz w:val="24"/>
          <w:szCs w:val="24"/>
        </w:rPr>
        <w:t>五、绩效</w:t>
      </w:r>
      <w:r w:rsidR="00917AD0">
        <w:rPr>
          <w:rFonts w:ascii="楷体" w:eastAsia="楷体" w:hAnsi="楷体" w:hint="eastAsia"/>
          <w:sz w:val="24"/>
          <w:szCs w:val="24"/>
        </w:rPr>
        <w:t>机制和</w:t>
      </w:r>
      <w:r>
        <w:rPr>
          <w:rFonts w:ascii="楷体" w:eastAsia="楷体" w:hAnsi="楷体" w:hint="eastAsia"/>
          <w:sz w:val="24"/>
          <w:szCs w:val="24"/>
        </w:rPr>
        <w:t>体系的构建</w:t>
      </w:r>
      <w:r w:rsidR="00917AD0">
        <w:rPr>
          <w:rFonts w:ascii="楷体" w:eastAsia="楷体" w:hAnsi="楷体" w:hint="eastAsia"/>
          <w:sz w:val="24"/>
          <w:szCs w:val="24"/>
        </w:rPr>
        <w:t>；</w:t>
      </w:r>
    </w:p>
    <w:p w14:paraId="6CB7A5D6" w14:textId="77777777" w:rsidR="0059289F" w:rsidRDefault="0059289F" w:rsidP="007618ED">
      <w:pPr>
        <w:spacing w:line="360" w:lineRule="auto"/>
        <w:rPr>
          <w:rFonts w:ascii="楷体" w:eastAsia="楷体" w:hAnsi="楷体"/>
          <w:sz w:val="24"/>
          <w:szCs w:val="24"/>
        </w:rPr>
      </w:pPr>
    </w:p>
    <w:p w14:paraId="7432809B" w14:textId="7D7111AC" w:rsidR="007618ED" w:rsidRDefault="0059289F" w:rsidP="007618ED">
      <w:pPr>
        <w:spacing w:line="360" w:lineRule="auto"/>
        <w:rPr>
          <w:rFonts w:ascii="楷体" w:eastAsia="楷体" w:hAnsi="楷体"/>
          <w:sz w:val="24"/>
          <w:szCs w:val="24"/>
        </w:rPr>
      </w:pPr>
      <w:r>
        <w:rPr>
          <w:rFonts w:ascii="楷体" w:eastAsia="楷体" w:hAnsi="楷体" w:hint="eastAsia"/>
          <w:sz w:val="24"/>
          <w:szCs w:val="24"/>
        </w:rPr>
        <w:t>第二部分：课程</w:t>
      </w:r>
      <w:r w:rsidR="00552C00">
        <w:rPr>
          <w:rFonts w:ascii="楷体" w:eastAsia="楷体" w:hAnsi="楷体" w:hint="eastAsia"/>
          <w:sz w:val="24"/>
          <w:szCs w:val="24"/>
        </w:rPr>
        <w:t>内容</w:t>
      </w:r>
      <w:r w:rsidR="007618ED">
        <w:rPr>
          <w:rFonts w:ascii="楷体" w:eastAsia="楷体" w:hAnsi="楷体" w:hint="eastAsia"/>
          <w:sz w:val="24"/>
          <w:szCs w:val="24"/>
        </w:rPr>
        <w:t>；</w:t>
      </w:r>
    </w:p>
    <w:p w14:paraId="60677382" w14:textId="4F74E120"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一、识别和选择绩效考核管理工具；</w:t>
      </w:r>
    </w:p>
    <w:p w14:paraId="51ED745F" w14:textId="00215660"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1、</w:t>
      </w:r>
      <w:r w:rsidR="003A147A">
        <w:rPr>
          <w:rFonts w:ascii="楷体" w:eastAsia="楷体" w:hAnsi="楷体" w:hint="eastAsia"/>
          <w:sz w:val="24"/>
          <w:szCs w:val="24"/>
        </w:rPr>
        <w:t>识别</w:t>
      </w:r>
      <w:r>
        <w:rPr>
          <w:rFonts w:ascii="楷体" w:eastAsia="楷体" w:hAnsi="楷体" w:hint="eastAsia"/>
          <w:sz w:val="24"/>
          <w:szCs w:val="24"/>
        </w:rPr>
        <w:t>绩效考核管理工作；</w:t>
      </w:r>
    </w:p>
    <w:p w14:paraId="2F11D647" w14:textId="77BBF134"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2、</w:t>
      </w:r>
      <w:r w:rsidR="003A147A">
        <w:rPr>
          <w:rFonts w:ascii="楷体" w:eastAsia="楷体" w:hAnsi="楷体" w:hint="eastAsia"/>
          <w:sz w:val="24"/>
          <w:szCs w:val="24"/>
        </w:rPr>
        <w:t>每个绩效考核管理工具的使用场景；</w:t>
      </w:r>
    </w:p>
    <w:p w14:paraId="74EF58A3" w14:textId="78D252C2" w:rsidR="003A147A" w:rsidRDefault="003A147A" w:rsidP="00917AD0">
      <w:pPr>
        <w:spacing w:line="360" w:lineRule="auto"/>
        <w:rPr>
          <w:rFonts w:ascii="楷体" w:eastAsia="楷体" w:hAnsi="楷体"/>
          <w:sz w:val="24"/>
          <w:szCs w:val="24"/>
        </w:rPr>
      </w:pPr>
      <w:r>
        <w:rPr>
          <w:rFonts w:ascii="楷体" w:eastAsia="楷体" w:hAnsi="楷体" w:hint="eastAsia"/>
          <w:sz w:val="24"/>
          <w:szCs w:val="24"/>
        </w:rPr>
        <w:t>3、使用绩效考核工具的目的；</w:t>
      </w:r>
    </w:p>
    <w:p w14:paraId="37BDD09E" w14:textId="790B1C48" w:rsidR="003A147A" w:rsidRDefault="003A147A" w:rsidP="00917AD0">
      <w:pPr>
        <w:spacing w:line="360" w:lineRule="auto"/>
        <w:rPr>
          <w:rFonts w:ascii="楷体" w:eastAsia="楷体" w:hAnsi="楷体"/>
          <w:sz w:val="24"/>
          <w:szCs w:val="24"/>
        </w:rPr>
      </w:pPr>
      <w:r>
        <w:rPr>
          <w:rFonts w:ascii="楷体" w:eastAsia="楷体" w:hAnsi="楷体" w:hint="eastAsia"/>
          <w:sz w:val="24"/>
          <w:szCs w:val="24"/>
        </w:rPr>
        <w:t>4、选择匹配的绩效考核管理工具。</w:t>
      </w:r>
    </w:p>
    <w:p w14:paraId="3A48F77C" w14:textId="77777777" w:rsidR="0094451C" w:rsidRPr="0094451C" w:rsidRDefault="0094451C" w:rsidP="00917AD0">
      <w:pPr>
        <w:spacing w:line="360" w:lineRule="auto"/>
        <w:rPr>
          <w:rFonts w:ascii="楷体" w:eastAsia="楷体" w:hAnsi="楷体" w:hint="eastAsia"/>
          <w:sz w:val="24"/>
          <w:szCs w:val="24"/>
        </w:rPr>
      </w:pPr>
    </w:p>
    <w:p w14:paraId="7BC73DA1" w14:textId="6604E1CB"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二、</w:t>
      </w:r>
      <w:r w:rsidR="003317B2">
        <w:rPr>
          <w:rFonts w:ascii="楷体" w:eastAsia="楷体" w:hAnsi="楷体" w:hint="eastAsia"/>
          <w:sz w:val="24"/>
          <w:szCs w:val="24"/>
        </w:rPr>
        <w:t>识别</w:t>
      </w:r>
      <w:r>
        <w:rPr>
          <w:rFonts w:ascii="楷体" w:eastAsia="楷体" w:hAnsi="楷体" w:hint="eastAsia"/>
          <w:sz w:val="24"/>
          <w:szCs w:val="24"/>
        </w:rPr>
        <w:t>企业</w:t>
      </w:r>
      <w:r w:rsidR="003317B2">
        <w:rPr>
          <w:rFonts w:ascii="楷体" w:eastAsia="楷体" w:hAnsi="楷体" w:hint="eastAsia"/>
          <w:sz w:val="24"/>
          <w:szCs w:val="24"/>
        </w:rPr>
        <w:t>的</w:t>
      </w:r>
      <w:r>
        <w:rPr>
          <w:rFonts w:ascii="楷体" w:eastAsia="楷体" w:hAnsi="楷体" w:hint="eastAsia"/>
          <w:sz w:val="24"/>
          <w:szCs w:val="24"/>
        </w:rPr>
        <w:t>生命</w:t>
      </w:r>
      <w:r w:rsidR="003317B2">
        <w:rPr>
          <w:rFonts w:ascii="楷体" w:eastAsia="楷体" w:hAnsi="楷体" w:hint="eastAsia"/>
          <w:sz w:val="24"/>
          <w:szCs w:val="24"/>
        </w:rPr>
        <w:t>发展</w:t>
      </w:r>
      <w:r>
        <w:rPr>
          <w:rFonts w:ascii="楷体" w:eastAsia="楷体" w:hAnsi="楷体" w:hint="eastAsia"/>
          <w:sz w:val="24"/>
          <w:szCs w:val="24"/>
        </w:rPr>
        <w:t>周期；</w:t>
      </w:r>
    </w:p>
    <w:p w14:paraId="318639F7" w14:textId="1EAC29F6" w:rsidR="003A147A" w:rsidRDefault="003A147A" w:rsidP="00917AD0">
      <w:pPr>
        <w:spacing w:line="360" w:lineRule="auto"/>
        <w:rPr>
          <w:rFonts w:ascii="楷体" w:eastAsia="楷体" w:hAnsi="楷体"/>
          <w:sz w:val="24"/>
          <w:szCs w:val="24"/>
        </w:rPr>
      </w:pPr>
      <w:r>
        <w:rPr>
          <w:rFonts w:ascii="楷体" w:eastAsia="楷体" w:hAnsi="楷体" w:hint="eastAsia"/>
          <w:sz w:val="24"/>
          <w:szCs w:val="24"/>
        </w:rPr>
        <w:lastRenderedPageBreak/>
        <w:t>1、</w:t>
      </w:r>
      <w:r w:rsidR="00D8538A">
        <w:rPr>
          <w:rFonts w:ascii="楷体" w:eastAsia="楷体" w:hAnsi="楷体" w:hint="eastAsia"/>
          <w:sz w:val="24"/>
          <w:szCs w:val="24"/>
        </w:rPr>
        <w:t>解读</w:t>
      </w:r>
      <w:r>
        <w:rPr>
          <w:rFonts w:ascii="楷体" w:eastAsia="楷体" w:hAnsi="楷体" w:hint="eastAsia"/>
          <w:sz w:val="24"/>
          <w:szCs w:val="24"/>
        </w:rPr>
        <w:t>企业的生命</w:t>
      </w:r>
      <w:r w:rsidR="003317B2">
        <w:rPr>
          <w:rFonts w:ascii="楷体" w:eastAsia="楷体" w:hAnsi="楷体" w:hint="eastAsia"/>
          <w:sz w:val="24"/>
          <w:szCs w:val="24"/>
        </w:rPr>
        <w:t>发展</w:t>
      </w:r>
      <w:r>
        <w:rPr>
          <w:rFonts w:ascii="楷体" w:eastAsia="楷体" w:hAnsi="楷体" w:hint="eastAsia"/>
          <w:sz w:val="24"/>
          <w:szCs w:val="24"/>
        </w:rPr>
        <w:t>周期；</w:t>
      </w:r>
    </w:p>
    <w:p w14:paraId="1DAC2EFE" w14:textId="5CA99F17" w:rsidR="003A147A" w:rsidRDefault="003A147A" w:rsidP="00917AD0">
      <w:pPr>
        <w:spacing w:line="360" w:lineRule="auto"/>
        <w:rPr>
          <w:rFonts w:ascii="楷体" w:eastAsia="楷体" w:hAnsi="楷体"/>
          <w:sz w:val="24"/>
          <w:szCs w:val="24"/>
        </w:rPr>
      </w:pPr>
      <w:r>
        <w:rPr>
          <w:rFonts w:ascii="楷体" w:eastAsia="楷体" w:hAnsi="楷体" w:hint="eastAsia"/>
          <w:sz w:val="24"/>
          <w:szCs w:val="24"/>
        </w:rPr>
        <w:t>2、</w:t>
      </w:r>
      <w:r w:rsidR="00D8538A">
        <w:rPr>
          <w:rFonts w:ascii="楷体" w:eastAsia="楷体" w:hAnsi="楷体" w:hint="eastAsia"/>
          <w:sz w:val="24"/>
          <w:szCs w:val="24"/>
        </w:rPr>
        <w:t>分析企业生命发展周期的表现形式</w:t>
      </w:r>
      <w:r>
        <w:rPr>
          <w:rFonts w:ascii="楷体" w:eastAsia="楷体" w:hAnsi="楷体" w:hint="eastAsia"/>
          <w:sz w:val="24"/>
          <w:szCs w:val="24"/>
        </w:rPr>
        <w:t>；</w:t>
      </w:r>
    </w:p>
    <w:p w14:paraId="50ECC329" w14:textId="176D86AC" w:rsidR="00B33F66" w:rsidRPr="00B33F66" w:rsidRDefault="003A147A" w:rsidP="00917AD0">
      <w:pPr>
        <w:spacing w:line="360" w:lineRule="auto"/>
        <w:rPr>
          <w:rFonts w:ascii="楷体" w:eastAsia="楷体" w:hAnsi="楷体"/>
          <w:sz w:val="24"/>
          <w:szCs w:val="24"/>
        </w:rPr>
      </w:pPr>
      <w:r>
        <w:rPr>
          <w:rFonts w:ascii="楷体" w:eastAsia="楷体" w:hAnsi="楷体" w:hint="eastAsia"/>
          <w:sz w:val="24"/>
          <w:szCs w:val="24"/>
        </w:rPr>
        <w:t>3、企业</w:t>
      </w:r>
      <w:r w:rsidR="00B33F66">
        <w:rPr>
          <w:rFonts w:ascii="楷体" w:eastAsia="楷体" w:hAnsi="楷体" w:hint="eastAsia"/>
          <w:sz w:val="24"/>
          <w:szCs w:val="24"/>
        </w:rPr>
        <w:t>不同</w:t>
      </w:r>
      <w:r>
        <w:rPr>
          <w:rFonts w:ascii="楷体" w:eastAsia="楷体" w:hAnsi="楷体" w:hint="eastAsia"/>
          <w:sz w:val="24"/>
          <w:szCs w:val="24"/>
        </w:rPr>
        <w:t>生命周期的激励方案</w:t>
      </w:r>
      <w:r w:rsidR="00B33F66">
        <w:rPr>
          <w:rFonts w:ascii="楷体" w:eastAsia="楷体" w:hAnsi="楷体" w:hint="eastAsia"/>
          <w:sz w:val="24"/>
          <w:szCs w:val="24"/>
        </w:rPr>
        <w:t>设计</w:t>
      </w:r>
      <w:r>
        <w:rPr>
          <w:rFonts w:ascii="楷体" w:eastAsia="楷体" w:hAnsi="楷体" w:hint="eastAsia"/>
          <w:sz w:val="24"/>
          <w:szCs w:val="24"/>
        </w:rPr>
        <w:t>；</w:t>
      </w:r>
    </w:p>
    <w:p w14:paraId="2BAEAA45" w14:textId="77777777" w:rsidR="00A800F3" w:rsidRDefault="00A800F3" w:rsidP="00917AD0">
      <w:pPr>
        <w:spacing w:line="360" w:lineRule="auto"/>
        <w:rPr>
          <w:rFonts w:ascii="楷体" w:eastAsia="楷体" w:hAnsi="楷体"/>
          <w:sz w:val="24"/>
          <w:szCs w:val="24"/>
        </w:rPr>
      </w:pPr>
    </w:p>
    <w:p w14:paraId="25944FE9" w14:textId="12C5071D"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三、岗位职责和考核指标方式和技巧；</w:t>
      </w:r>
    </w:p>
    <w:p w14:paraId="69B77268" w14:textId="66C6EA06" w:rsidR="00B33F66" w:rsidRDefault="00B33F66" w:rsidP="00917AD0">
      <w:pPr>
        <w:spacing w:line="360" w:lineRule="auto"/>
        <w:rPr>
          <w:rFonts w:ascii="楷体" w:eastAsia="楷体" w:hAnsi="楷体"/>
          <w:sz w:val="24"/>
          <w:szCs w:val="24"/>
        </w:rPr>
      </w:pPr>
      <w:r>
        <w:rPr>
          <w:rFonts w:ascii="楷体" w:eastAsia="楷体" w:hAnsi="楷体" w:hint="eastAsia"/>
          <w:sz w:val="24"/>
          <w:szCs w:val="24"/>
        </w:rPr>
        <w:t>1、</w:t>
      </w:r>
      <w:r w:rsidR="00D8538A">
        <w:rPr>
          <w:rFonts w:ascii="楷体" w:eastAsia="楷体" w:hAnsi="楷体" w:hint="eastAsia"/>
          <w:sz w:val="24"/>
          <w:szCs w:val="24"/>
        </w:rPr>
        <w:t>基于绩效考核的</w:t>
      </w:r>
      <w:r>
        <w:rPr>
          <w:rFonts w:ascii="楷体" w:eastAsia="楷体" w:hAnsi="楷体" w:hint="eastAsia"/>
          <w:sz w:val="24"/>
          <w:szCs w:val="24"/>
        </w:rPr>
        <w:t>岗位职责</w:t>
      </w:r>
      <w:r w:rsidR="00D8538A">
        <w:rPr>
          <w:rFonts w:ascii="楷体" w:eastAsia="楷体" w:hAnsi="楷体" w:hint="eastAsia"/>
          <w:sz w:val="24"/>
          <w:szCs w:val="24"/>
        </w:rPr>
        <w:t>内容</w:t>
      </w:r>
      <w:r>
        <w:rPr>
          <w:rFonts w:ascii="楷体" w:eastAsia="楷体" w:hAnsi="楷体" w:hint="eastAsia"/>
          <w:sz w:val="24"/>
          <w:szCs w:val="24"/>
        </w:rPr>
        <w:t>设计；</w:t>
      </w:r>
    </w:p>
    <w:p w14:paraId="3BD61F21" w14:textId="76770A9A" w:rsidR="00B33F66" w:rsidRDefault="00B33F66" w:rsidP="00917AD0">
      <w:pPr>
        <w:spacing w:line="360" w:lineRule="auto"/>
        <w:rPr>
          <w:rFonts w:ascii="楷体" w:eastAsia="楷体" w:hAnsi="楷体"/>
          <w:sz w:val="24"/>
          <w:szCs w:val="24"/>
        </w:rPr>
      </w:pPr>
      <w:r>
        <w:rPr>
          <w:rFonts w:ascii="楷体" w:eastAsia="楷体" w:hAnsi="楷体" w:hint="eastAsia"/>
          <w:sz w:val="24"/>
          <w:szCs w:val="24"/>
        </w:rPr>
        <w:t>2、绩效考核指标的提炼；</w:t>
      </w:r>
    </w:p>
    <w:p w14:paraId="3002126A" w14:textId="780CDF46" w:rsidR="00B33F66" w:rsidRDefault="00B33F66" w:rsidP="00917AD0">
      <w:pPr>
        <w:spacing w:line="360" w:lineRule="auto"/>
        <w:rPr>
          <w:rFonts w:ascii="楷体" w:eastAsia="楷体" w:hAnsi="楷体"/>
          <w:sz w:val="24"/>
          <w:szCs w:val="24"/>
        </w:rPr>
      </w:pPr>
      <w:r>
        <w:rPr>
          <w:rFonts w:ascii="楷体" w:eastAsia="楷体" w:hAnsi="楷体" w:hint="eastAsia"/>
          <w:sz w:val="24"/>
          <w:szCs w:val="24"/>
        </w:rPr>
        <w:t>3、绩效考核指标的甄选。</w:t>
      </w:r>
    </w:p>
    <w:p w14:paraId="20DE88F4" w14:textId="77777777" w:rsidR="00A800F3" w:rsidRDefault="00A800F3" w:rsidP="00917AD0">
      <w:pPr>
        <w:spacing w:line="360" w:lineRule="auto"/>
        <w:rPr>
          <w:rFonts w:ascii="楷体" w:eastAsia="楷体" w:hAnsi="楷体"/>
          <w:sz w:val="24"/>
          <w:szCs w:val="24"/>
        </w:rPr>
      </w:pPr>
    </w:p>
    <w:p w14:paraId="45CA7263" w14:textId="1438AA52"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四、绩效奖金的来源；</w:t>
      </w:r>
    </w:p>
    <w:p w14:paraId="5CEACFAC" w14:textId="062A18F5" w:rsidR="00A800F3" w:rsidRDefault="00A800F3" w:rsidP="00917AD0">
      <w:pPr>
        <w:spacing w:line="360" w:lineRule="auto"/>
        <w:rPr>
          <w:rFonts w:ascii="楷体" w:eastAsia="楷体" w:hAnsi="楷体"/>
          <w:sz w:val="24"/>
          <w:szCs w:val="24"/>
        </w:rPr>
      </w:pPr>
      <w:r>
        <w:rPr>
          <w:rFonts w:ascii="楷体" w:eastAsia="楷体" w:hAnsi="楷体" w:hint="eastAsia"/>
          <w:sz w:val="24"/>
          <w:szCs w:val="24"/>
        </w:rPr>
        <w:t>1、绩效奖金的来源；</w:t>
      </w:r>
    </w:p>
    <w:p w14:paraId="48DAFC1C" w14:textId="76AEEAAD" w:rsidR="003E3828" w:rsidRDefault="00A800F3" w:rsidP="00917AD0">
      <w:pPr>
        <w:spacing w:line="360" w:lineRule="auto"/>
        <w:rPr>
          <w:rFonts w:ascii="楷体" w:eastAsia="楷体" w:hAnsi="楷体"/>
          <w:sz w:val="24"/>
          <w:szCs w:val="24"/>
        </w:rPr>
      </w:pPr>
      <w:r>
        <w:rPr>
          <w:rFonts w:ascii="楷体" w:eastAsia="楷体" w:hAnsi="楷体" w:hint="eastAsia"/>
          <w:sz w:val="24"/>
          <w:szCs w:val="24"/>
        </w:rPr>
        <w:t>2、</w:t>
      </w:r>
      <w:r w:rsidR="003E3828">
        <w:rPr>
          <w:rFonts w:ascii="楷体" w:eastAsia="楷体" w:hAnsi="楷体" w:hint="eastAsia"/>
          <w:sz w:val="24"/>
          <w:szCs w:val="24"/>
        </w:rPr>
        <w:t>设计绩效激励的上下“板”；</w:t>
      </w:r>
    </w:p>
    <w:p w14:paraId="77C8A93E" w14:textId="77777777" w:rsidR="00A800F3" w:rsidRDefault="00A800F3" w:rsidP="00917AD0">
      <w:pPr>
        <w:spacing w:line="360" w:lineRule="auto"/>
        <w:rPr>
          <w:rFonts w:ascii="楷体" w:eastAsia="楷体" w:hAnsi="楷体"/>
          <w:sz w:val="24"/>
          <w:szCs w:val="24"/>
        </w:rPr>
      </w:pPr>
    </w:p>
    <w:p w14:paraId="02932A84" w14:textId="2F6DEFE0" w:rsidR="00917AD0" w:rsidRDefault="00917AD0" w:rsidP="00917AD0">
      <w:pPr>
        <w:spacing w:line="360" w:lineRule="auto"/>
        <w:rPr>
          <w:rFonts w:ascii="楷体" w:eastAsia="楷体" w:hAnsi="楷体"/>
          <w:sz w:val="24"/>
          <w:szCs w:val="24"/>
        </w:rPr>
      </w:pPr>
      <w:r>
        <w:rPr>
          <w:rFonts w:ascii="楷体" w:eastAsia="楷体" w:hAnsi="楷体" w:hint="eastAsia"/>
          <w:sz w:val="24"/>
          <w:szCs w:val="24"/>
        </w:rPr>
        <w:t>五、绩效机制和体系的构建；</w:t>
      </w:r>
    </w:p>
    <w:p w14:paraId="27983620" w14:textId="760FBB15" w:rsidR="003E3828" w:rsidRDefault="003E3828" w:rsidP="00917AD0">
      <w:pPr>
        <w:spacing w:line="360" w:lineRule="auto"/>
        <w:rPr>
          <w:rFonts w:ascii="楷体" w:eastAsia="楷体" w:hAnsi="楷体"/>
          <w:sz w:val="24"/>
          <w:szCs w:val="24"/>
        </w:rPr>
      </w:pPr>
      <w:r>
        <w:rPr>
          <w:rFonts w:ascii="楷体" w:eastAsia="楷体" w:hAnsi="楷体" w:hint="eastAsia"/>
          <w:sz w:val="24"/>
          <w:szCs w:val="24"/>
        </w:rPr>
        <w:t>1、绩效评价；</w:t>
      </w:r>
    </w:p>
    <w:p w14:paraId="54890CF6" w14:textId="6DFAB1FF" w:rsidR="003E3828" w:rsidRDefault="003E3828" w:rsidP="00917AD0">
      <w:pPr>
        <w:spacing w:line="360" w:lineRule="auto"/>
        <w:rPr>
          <w:rFonts w:ascii="楷体" w:eastAsia="楷体" w:hAnsi="楷体"/>
          <w:sz w:val="24"/>
          <w:szCs w:val="24"/>
        </w:rPr>
      </w:pPr>
      <w:r>
        <w:rPr>
          <w:rFonts w:ascii="楷体" w:eastAsia="楷体" w:hAnsi="楷体" w:hint="eastAsia"/>
          <w:sz w:val="24"/>
          <w:szCs w:val="24"/>
        </w:rPr>
        <w:t>2、绩效反馈和绩效应用。</w:t>
      </w:r>
    </w:p>
    <w:p w14:paraId="7A10FCA2" w14:textId="7ED4AAA1" w:rsidR="002814F4" w:rsidRDefault="002814F4" w:rsidP="00C67EE8">
      <w:pPr>
        <w:spacing w:line="360" w:lineRule="auto"/>
        <w:rPr>
          <w:rFonts w:ascii="楷体" w:eastAsia="楷体" w:hAnsi="楷体"/>
          <w:sz w:val="24"/>
          <w:szCs w:val="24"/>
        </w:rPr>
      </w:pPr>
    </w:p>
    <w:p w14:paraId="3756BC07" w14:textId="13E62583" w:rsidR="00552C00" w:rsidRDefault="00552C00" w:rsidP="00552C00">
      <w:pPr>
        <w:spacing w:line="360" w:lineRule="auto"/>
        <w:jc w:val="left"/>
        <w:rPr>
          <w:rFonts w:ascii="楷体" w:eastAsia="楷体" w:hAnsi="楷体"/>
          <w:sz w:val="24"/>
          <w:szCs w:val="24"/>
        </w:rPr>
      </w:pPr>
      <w:r>
        <w:rPr>
          <w:rFonts w:ascii="楷体" w:eastAsia="楷体" w:hAnsi="楷体" w:hint="eastAsia"/>
          <w:sz w:val="24"/>
          <w:szCs w:val="24"/>
        </w:rPr>
        <w:t>第</w:t>
      </w:r>
      <w:r w:rsidR="003E3828">
        <w:rPr>
          <w:rFonts w:ascii="楷体" w:eastAsia="楷体" w:hAnsi="楷体" w:hint="eastAsia"/>
          <w:sz w:val="24"/>
          <w:szCs w:val="24"/>
        </w:rPr>
        <w:t>三</w:t>
      </w:r>
      <w:r>
        <w:rPr>
          <w:rFonts w:ascii="楷体" w:eastAsia="楷体" w:hAnsi="楷体" w:hint="eastAsia"/>
          <w:sz w:val="24"/>
          <w:szCs w:val="24"/>
        </w:rPr>
        <w:t>部分：</w:t>
      </w:r>
      <w:r w:rsidR="00CB71A1">
        <w:rPr>
          <w:rFonts w:ascii="楷体" w:eastAsia="楷体" w:hAnsi="楷体" w:hint="eastAsia"/>
          <w:sz w:val="24"/>
          <w:szCs w:val="24"/>
        </w:rPr>
        <w:t>参与人员：</w:t>
      </w:r>
    </w:p>
    <w:p w14:paraId="7B599D43" w14:textId="186EA3A2" w:rsidR="007618ED" w:rsidRDefault="003E3828" w:rsidP="002814F4">
      <w:pPr>
        <w:spacing w:line="360" w:lineRule="auto"/>
        <w:ind w:firstLineChars="300" w:firstLine="720"/>
        <w:jc w:val="left"/>
        <w:rPr>
          <w:rFonts w:ascii="楷体" w:eastAsia="楷体" w:hAnsi="楷体"/>
          <w:sz w:val="24"/>
          <w:szCs w:val="24"/>
        </w:rPr>
      </w:pPr>
      <w:r>
        <w:rPr>
          <w:rFonts w:ascii="楷体" w:eastAsia="楷体" w:hAnsi="楷体" w:hint="eastAsia"/>
          <w:sz w:val="24"/>
          <w:szCs w:val="24"/>
        </w:rPr>
        <w:t>企业中高层部门负责人、人力资源专业管理人员、财务管理人员；</w:t>
      </w:r>
    </w:p>
    <w:p w14:paraId="78E01003" w14:textId="77777777" w:rsidR="00552C00" w:rsidRPr="00F57391" w:rsidRDefault="00552C00" w:rsidP="00552C00">
      <w:pPr>
        <w:spacing w:line="360" w:lineRule="auto"/>
        <w:jc w:val="left"/>
        <w:rPr>
          <w:rFonts w:ascii="楷体" w:eastAsia="楷体" w:hAnsi="楷体"/>
          <w:sz w:val="24"/>
          <w:szCs w:val="24"/>
        </w:rPr>
      </w:pPr>
    </w:p>
    <w:p w14:paraId="211CD9A2" w14:textId="3C875F51" w:rsidR="00552C00" w:rsidRDefault="00552C00" w:rsidP="007618ED">
      <w:pPr>
        <w:spacing w:line="360" w:lineRule="auto"/>
        <w:jc w:val="left"/>
        <w:rPr>
          <w:rFonts w:ascii="楷体" w:eastAsia="楷体" w:hAnsi="楷体"/>
          <w:sz w:val="24"/>
          <w:szCs w:val="24"/>
        </w:rPr>
      </w:pPr>
      <w:r>
        <w:rPr>
          <w:rFonts w:ascii="楷体" w:eastAsia="楷体" w:hAnsi="楷体" w:hint="eastAsia"/>
          <w:sz w:val="24"/>
          <w:szCs w:val="24"/>
        </w:rPr>
        <w:t>第</w:t>
      </w:r>
      <w:r w:rsidR="003E3828">
        <w:rPr>
          <w:rFonts w:ascii="楷体" w:eastAsia="楷体" w:hAnsi="楷体" w:hint="eastAsia"/>
          <w:sz w:val="24"/>
          <w:szCs w:val="24"/>
        </w:rPr>
        <w:t>四</w:t>
      </w:r>
      <w:r>
        <w:rPr>
          <w:rFonts w:ascii="楷体" w:eastAsia="楷体" w:hAnsi="楷体" w:hint="eastAsia"/>
          <w:sz w:val="24"/>
          <w:szCs w:val="24"/>
        </w:rPr>
        <w:t>部分：课程时间</w:t>
      </w:r>
    </w:p>
    <w:p w14:paraId="3262B616" w14:textId="66A6E963" w:rsidR="007618ED" w:rsidRDefault="003E3828" w:rsidP="00552C00">
      <w:pPr>
        <w:spacing w:line="360" w:lineRule="auto"/>
        <w:ind w:firstLineChars="500" w:firstLine="1200"/>
        <w:jc w:val="left"/>
        <w:rPr>
          <w:rFonts w:ascii="楷体" w:eastAsia="楷体" w:hAnsi="楷体"/>
          <w:sz w:val="24"/>
          <w:szCs w:val="24"/>
        </w:rPr>
      </w:pPr>
      <w:r>
        <w:rPr>
          <w:rFonts w:ascii="楷体" w:eastAsia="楷体" w:hAnsi="楷体"/>
          <w:sz w:val="24"/>
          <w:szCs w:val="24"/>
        </w:rPr>
        <w:t>1</w:t>
      </w:r>
      <w:r w:rsidR="007618ED">
        <w:rPr>
          <w:rFonts w:ascii="楷体" w:eastAsia="楷体" w:hAnsi="楷体" w:hint="eastAsia"/>
          <w:sz w:val="24"/>
          <w:szCs w:val="24"/>
        </w:rPr>
        <w:t>天；</w:t>
      </w:r>
    </w:p>
    <w:p w14:paraId="0CC02E8C" w14:textId="0159400D" w:rsidR="00417AB2" w:rsidRDefault="00552C00" w:rsidP="007618ED">
      <w:pPr>
        <w:spacing w:line="360" w:lineRule="auto"/>
        <w:jc w:val="left"/>
        <w:rPr>
          <w:rFonts w:ascii="楷体" w:eastAsia="楷体" w:hAnsi="楷体"/>
          <w:sz w:val="24"/>
          <w:szCs w:val="24"/>
        </w:rPr>
      </w:pPr>
      <w:r>
        <w:rPr>
          <w:rFonts w:ascii="楷体" w:eastAsia="楷体" w:hAnsi="楷体" w:hint="eastAsia"/>
          <w:sz w:val="24"/>
          <w:szCs w:val="24"/>
        </w:rPr>
        <w:t>第</w:t>
      </w:r>
      <w:r w:rsidR="003E3828">
        <w:rPr>
          <w:rFonts w:ascii="楷体" w:eastAsia="楷体" w:hAnsi="楷体" w:hint="eastAsia"/>
          <w:sz w:val="24"/>
          <w:szCs w:val="24"/>
        </w:rPr>
        <w:t>五</w:t>
      </w:r>
      <w:r>
        <w:rPr>
          <w:rFonts w:ascii="楷体" w:eastAsia="楷体" w:hAnsi="楷体" w:hint="eastAsia"/>
          <w:sz w:val="24"/>
          <w:szCs w:val="24"/>
        </w:rPr>
        <w:t>部分：课程</w:t>
      </w:r>
      <w:r w:rsidR="00417AB2">
        <w:rPr>
          <w:rFonts w:ascii="楷体" w:eastAsia="楷体" w:hAnsi="楷体" w:hint="eastAsia"/>
          <w:sz w:val="24"/>
          <w:szCs w:val="24"/>
        </w:rPr>
        <w:t>价值：</w:t>
      </w:r>
    </w:p>
    <w:p w14:paraId="1C0B6E69" w14:textId="517BB93C" w:rsidR="007618ED" w:rsidRDefault="003E3828" w:rsidP="00417AB2">
      <w:pPr>
        <w:spacing w:line="360" w:lineRule="auto"/>
        <w:ind w:firstLineChars="200" w:firstLine="480"/>
        <w:jc w:val="left"/>
        <w:rPr>
          <w:rFonts w:ascii="楷体" w:eastAsia="楷体" w:hAnsi="楷体"/>
          <w:sz w:val="24"/>
          <w:szCs w:val="24"/>
        </w:rPr>
      </w:pPr>
      <w:r>
        <w:rPr>
          <w:rFonts w:ascii="楷体" w:eastAsia="楷体" w:hAnsi="楷体" w:hint="eastAsia"/>
          <w:sz w:val="24"/>
          <w:szCs w:val="24"/>
        </w:rPr>
        <w:t>结合企业发展阶段，根据企业现状，设计</w:t>
      </w:r>
      <w:r w:rsidR="007618ED">
        <w:rPr>
          <w:rFonts w:ascii="楷体" w:eastAsia="楷体" w:hAnsi="楷体" w:hint="eastAsia"/>
          <w:sz w:val="24"/>
          <w:szCs w:val="24"/>
        </w:rPr>
        <w:t>与企业相匹配，</w:t>
      </w:r>
      <w:r w:rsidR="00552C00">
        <w:rPr>
          <w:rFonts w:ascii="楷体" w:eastAsia="楷体" w:hAnsi="楷体" w:hint="eastAsia"/>
          <w:sz w:val="24"/>
          <w:szCs w:val="24"/>
        </w:rPr>
        <w:t>符合</w:t>
      </w:r>
      <w:r w:rsidR="007618ED">
        <w:rPr>
          <w:rFonts w:ascii="楷体" w:eastAsia="楷体" w:hAnsi="楷体" w:hint="eastAsia"/>
          <w:sz w:val="24"/>
          <w:szCs w:val="24"/>
        </w:rPr>
        <w:t>实际现状运行的绩效运营方案，即刻使用。</w:t>
      </w:r>
    </w:p>
    <w:p w14:paraId="47A90788" w14:textId="29D18B74" w:rsidR="007D3F9A" w:rsidRPr="00241A9C" w:rsidRDefault="007D3F9A" w:rsidP="007D3F9A">
      <w:pPr>
        <w:spacing w:line="360" w:lineRule="auto"/>
        <w:ind w:firstLineChars="600" w:firstLine="1440"/>
        <w:jc w:val="left"/>
        <w:rPr>
          <w:rFonts w:ascii="楷体" w:eastAsia="楷体" w:hAnsi="楷体"/>
          <w:sz w:val="24"/>
          <w:szCs w:val="24"/>
        </w:rPr>
      </w:pPr>
      <w:r w:rsidRPr="007D3F9A">
        <w:rPr>
          <w:rFonts w:ascii="楷体" w:eastAsia="楷体" w:hAnsi="楷体"/>
          <w:noProof/>
          <w:sz w:val="24"/>
          <w:szCs w:val="24"/>
        </w:rPr>
        <w:lastRenderedPageBreak/>
        <w:drawing>
          <wp:inline distT="0" distB="0" distL="0" distR="0" wp14:anchorId="15B3F2CD" wp14:editId="6E3B9FCD">
            <wp:extent cx="3874477" cy="289582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83674" cy="2902702"/>
                    </a:xfrm>
                    <a:prstGeom prst="rect">
                      <a:avLst/>
                    </a:prstGeom>
                    <a:noFill/>
                    <a:ln>
                      <a:noFill/>
                    </a:ln>
                  </pic:spPr>
                </pic:pic>
              </a:graphicData>
            </a:graphic>
          </wp:inline>
        </w:drawing>
      </w:r>
    </w:p>
    <w:sectPr w:rsidR="007D3F9A" w:rsidRPr="00241A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C24"/>
    <w:rsid w:val="00060855"/>
    <w:rsid w:val="00065E76"/>
    <w:rsid w:val="00180276"/>
    <w:rsid w:val="00241A9C"/>
    <w:rsid w:val="002814F4"/>
    <w:rsid w:val="002B2C24"/>
    <w:rsid w:val="002F1FFF"/>
    <w:rsid w:val="00326E39"/>
    <w:rsid w:val="003317B2"/>
    <w:rsid w:val="003A147A"/>
    <w:rsid w:val="003E3828"/>
    <w:rsid w:val="003E556A"/>
    <w:rsid w:val="00417AB2"/>
    <w:rsid w:val="00436190"/>
    <w:rsid w:val="00552C00"/>
    <w:rsid w:val="0059289F"/>
    <w:rsid w:val="005C37D0"/>
    <w:rsid w:val="005F4201"/>
    <w:rsid w:val="00621638"/>
    <w:rsid w:val="006926E7"/>
    <w:rsid w:val="007618ED"/>
    <w:rsid w:val="007D3F9A"/>
    <w:rsid w:val="008F4BFD"/>
    <w:rsid w:val="00917AD0"/>
    <w:rsid w:val="009205ED"/>
    <w:rsid w:val="0094451C"/>
    <w:rsid w:val="00945939"/>
    <w:rsid w:val="00963FEC"/>
    <w:rsid w:val="009B1207"/>
    <w:rsid w:val="009F4FBE"/>
    <w:rsid w:val="00A346EF"/>
    <w:rsid w:val="00A800F3"/>
    <w:rsid w:val="00AA188C"/>
    <w:rsid w:val="00AB421C"/>
    <w:rsid w:val="00B33F66"/>
    <w:rsid w:val="00B67B60"/>
    <w:rsid w:val="00C67EE8"/>
    <w:rsid w:val="00C70E58"/>
    <w:rsid w:val="00CB71A1"/>
    <w:rsid w:val="00D55652"/>
    <w:rsid w:val="00D7550F"/>
    <w:rsid w:val="00D8538A"/>
    <w:rsid w:val="00D939AC"/>
    <w:rsid w:val="00DF07A2"/>
    <w:rsid w:val="00EB5263"/>
    <w:rsid w:val="00F57391"/>
    <w:rsid w:val="00FB2103"/>
    <w:rsid w:val="00FB7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00B6F"/>
  <w15:chartTrackingRefBased/>
  <w15:docId w15:val="{945BAC1F-6754-4573-B3CF-C8CB9CA7D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7A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6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482950">
      <w:bodyDiv w:val="1"/>
      <w:marLeft w:val="0"/>
      <w:marRight w:val="0"/>
      <w:marTop w:val="0"/>
      <w:marBottom w:val="0"/>
      <w:divBdr>
        <w:top w:val="none" w:sz="0" w:space="0" w:color="auto"/>
        <w:left w:val="none" w:sz="0" w:space="0" w:color="auto"/>
        <w:bottom w:val="none" w:sz="0" w:space="0" w:color="auto"/>
        <w:right w:val="none" w:sz="0" w:space="0" w:color="auto"/>
      </w:divBdr>
    </w:div>
    <w:div w:id="503861150">
      <w:bodyDiv w:val="1"/>
      <w:marLeft w:val="0"/>
      <w:marRight w:val="0"/>
      <w:marTop w:val="0"/>
      <w:marBottom w:val="0"/>
      <w:divBdr>
        <w:top w:val="none" w:sz="0" w:space="0" w:color="auto"/>
        <w:left w:val="none" w:sz="0" w:space="0" w:color="auto"/>
        <w:bottom w:val="none" w:sz="0" w:space="0" w:color="auto"/>
        <w:right w:val="none" w:sz="0" w:space="0" w:color="auto"/>
      </w:divBdr>
    </w:div>
    <w:div w:id="541138584">
      <w:bodyDiv w:val="1"/>
      <w:marLeft w:val="0"/>
      <w:marRight w:val="0"/>
      <w:marTop w:val="0"/>
      <w:marBottom w:val="0"/>
      <w:divBdr>
        <w:top w:val="none" w:sz="0" w:space="0" w:color="auto"/>
        <w:left w:val="none" w:sz="0" w:space="0" w:color="auto"/>
        <w:bottom w:val="none" w:sz="0" w:space="0" w:color="auto"/>
        <w:right w:val="none" w:sz="0" w:space="0" w:color="auto"/>
      </w:divBdr>
    </w:div>
    <w:div w:id="948319477">
      <w:bodyDiv w:val="1"/>
      <w:marLeft w:val="0"/>
      <w:marRight w:val="0"/>
      <w:marTop w:val="0"/>
      <w:marBottom w:val="0"/>
      <w:divBdr>
        <w:top w:val="none" w:sz="0" w:space="0" w:color="auto"/>
        <w:left w:val="none" w:sz="0" w:space="0" w:color="auto"/>
        <w:bottom w:val="none" w:sz="0" w:space="0" w:color="auto"/>
        <w:right w:val="none" w:sz="0" w:space="0" w:color="auto"/>
      </w:divBdr>
    </w:div>
    <w:div w:id="1122698148">
      <w:bodyDiv w:val="1"/>
      <w:marLeft w:val="0"/>
      <w:marRight w:val="0"/>
      <w:marTop w:val="0"/>
      <w:marBottom w:val="0"/>
      <w:divBdr>
        <w:top w:val="none" w:sz="0" w:space="0" w:color="auto"/>
        <w:left w:val="none" w:sz="0" w:space="0" w:color="auto"/>
        <w:bottom w:val="none" w:sz="0" w:space="0" w:color="auto"/>
        <w:right w:val="none" w:sz="0" w:space="0" w:color="auto"/>
      </w:divBdr>
    </w:div>
    <w:div w:id="1960524511">
      <w:bodyDiv w:val="1"/>
      <w:marLeft w:val="0"/>
      <w:marRight w:val="0"/>
      <w:marTop w:val="0"/>
      <w:marBottom w:val="0"/>
      <w:divBdr>
        <w:top w:val="none" w:sz="0" w:space="0" w:color="auto"/>
        <w:left w:val="none" w:sz="0" w:space="0" w:color="auto"/>
        <w:bottom w:val="none" w:sz="0" w:space="0" w:color="auto"/>
        <w:right w:val="none" w:sz="0" w:space="0" w:color="auto"/>
      </w:divBdr>
    </w:div>
    <w:div w:id="2131580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943</TotalTime>
  <Pages>3</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13703026680@163.com</dc:creator>
  <cp:keywords/>
  <dc:description/>
  <cp:lastModifiedBy>13703026680@163.com</cp:lastModifiedBy>
  <cp:revision>25</cp:revision>
  <dcterms:created xsi:type="dcterms:W3CDTF">2020-11-30T07:57:00Z</dcterms:created>
  <dcterms:modified xsi:type="dcterms:W3CDTF">2023-03-13T04:23:00Z</dcterms:modified>
</cp:coreProperties>
</file>