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val="0"/>
        <w:spacing w:before="120" w:beforeLines="50" w:after="120" w:afterLines="50" w:line="400" w:lineRule="exact"/>
        <w:ind w:left="0" w:leftChars="0" w:right="0" w:rightChars="0" w:firstLine="280" w:firstLineChars="100"/>
        <w:jc w:val="center"/>
        <w:textAlignment w:val="auto"/>
        <w:outlineLvl w:val="0"/>
        <w:rPr>
          <w:rFonts w:hint="default" w:ascii="微软雅黑" w:hAnsi="微软雅黑" w:eastAsia="微软雅黑" w:cs="微软雅黑"/>
          <w:b/>
          <w:bCs/>
          <w:color w:val="0070C0"/>
          <w:kern w:val="0"/>
          <w:sz w:val="28"/>
          <w:szCs w:val="28"/>
          <w:lang w:val="en-US" w:eastAsia="zh-CN"/>
        </w:rPr>
      </w:pPr>
      <w:bookmarkStart w:id="0" w:name="_GoBack"/>
      <w:bookmarkEnd w:id="0"/>
      <w:r>
        <w:rPr>
          <w:rFonts w:hint="eastAsia" w:ascii="微软雅黑" w:hAnsi="微软雅黑" w:eastAsia="微软雅黑" w:cs="微软雅黑"/>
          <w:b/>
          <w:bCs/>
          <w:color w:val="0070C0"/>
          <w:kern w:val="0"/>
          <w:sz w:val="28"/>
          <w:szCs w:val="28"/>
          <w:lang w:val="en-US" w:eastAsia="zh-CN"/>
        </w:rPr>
        <w:t>金字塔原理</w:t>
      </w:r>
    </w:p>
    <w:p>
      <w:pPr>
        <w:keepNext w:val="0"/>
        <w:keepLines w:val="0"/>
        <w:pageBreakBefore w:val="0"/>
        <w:widowControl w:val="0"/>
        <w:kinsoku/>
        <w:wordWrap/>
        <w:overflowPunct/>
        <w:topLinePunct w:val="0"/>
        <w:autoSpaceDE/>
        <w:autoSpaceDN/>
        <w:bidi w:val="0"/>
        <w:snapToGrid w:val="0"/>
        <w:spacing w:before="120" w:beforeLines="50" w:after="120" w:afterLines="50" w:line="400" w:lineRule="exact"/>
        <w:ind w:left="0" w:leftChars="0" w:right="0" w:rightChars="0" w:firstLine="210" w:firstLineChars="100"/>
        <w:jc w:val="center"/>
        <w:textAlignment w:val="auto"/>
        <w:outlineLvl w:val="0"/>
        <w:rPr>
          <w:rFonts w:hint="default" w:ascii="微软雅黑" w:hAnsi="微软雅黑" w:eastAsia="微软雅黑" w:cs="微软雅黑"/>
          <w:b/>
          <w:bCs/>
          <w:sz w:val="21"/>
          <w:szCs w:val="21"/>
          <w:lang w:val="en-US" w:eastAsia="zh-CN"/>
        </w:rPr>
      </w:pPr>
      <w:r>
        <w:rPr>
          <w:rFonts w:hint="eastAsia" w:ascii="微软雅黑" w:hAnsi="微软雅黑" w:eastAsia="微软雅黑" w:cs="微软雅黑"/>
          <w:b/>
          <w:bCs/>
          <w:color w:val="0070C0"/>
          <w:kern w:val="0"/>
          <w:sz w:val="21"/>
          <w:szCs w:val="21"/>
          <w:lang w:val="en-US" w:eastAsia="zh-CN"/>
        </w:rPr>
        <w:t>--让表达沟通条理分明</w:t>
      </w:r>
    </w:p>
    <w:p>
      <w:pPr>
        <w:keepNext w:val="0"/>
        <w:keepLines w:val="0"/>
        <w:pageBreakBefore w:val="0"/>
        <w:kinsoku/>
        <w:wordWrap/>
        <w:overflowPunct/>
        <w:topLinePunct w:val="0"/>
        <w:autoSpaceDE/>
        <w:autoSpaceDN/>
        <w:bidi w:val="0"/>
        <w:adjustRightInd w:val="0"/>
        <w:snapToGrid w:val="0"/>
        <w:spacing w:before="120" w:beforeLines="50" w:afterAutospacing="0" w:line="240" w:lineRule="auto"/>
        <w:jc w:val="both"/>
        <w:textAlignment w:val="auto"/>
        <w:rPr>
          <w:rFonts w:hint="eastAsia" w:ascii="微软雅黑" w:hAnsi="微软雅黑" w:eastAsia="微软雅黑" w:cs="微软雅黑"/>
          <w:b/>
          <w:bCs/>
          <w:color w:val="0070C0"/>
          <w:sz w:val="21"/>
          <w:szCs w:val="21"/>
          <w:lang w:val="en-US" w:eastAsia="zh-CN"/>
        </w:rPr>
      </w:pPr>
      <w:r>
        <w:rPr>
          <w:rFonts w:hint="eastAsia" w:ascii="微软雅黑" w:hAnsi="微软雅黑" w:eastAsia="微软雅黑" w:cs="微软雅黑"/>
          <w:b/>
          <w:bCs/>
          <w:color w:val="0070C0"/>
          <w:sz w:val="21"/>
          <w:szCs w:val="21"/>
          <w:lang w:val="en-US" w:eastAsia="zh-CN"/>
        </w:rPr>
        <w:t>【课程背景】</w:t>
      </w:r>
    </w:p>
    <w:p>
      <w:pPr>
        <w:pStyle w:val="7"/>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微软雅黑" w:hAnsi="微软雅黑" w:eastAsia="微软雅黑" w:cs="微软雅黑"/>
          <w:sz w:val="21"/>
          <w:szCs w:val="21"/>
          <w:lang w:val="zh-TW" w:eastAsia="zh-TW"/>
        </w:rPr>
      </w:pPr>
      <w:r>
        <w:rPr>
          <w:rFonts w:hint="eastAsia" w:ascii="微软雅黑" w:hAnsi="微软雅黑" w:eastAsia="微软雅黑" w:cs="微软雅黑"/>
          <w:sz w:val="21"/>
          <w:szCs w:val="21"/>
          <w:lang w:val="zh-TW" w:eastAsia="zh-TW"/>
        </w:rPr>
        <w:t>风靡全球近50年的经典培训教材，麦肯锡等世界顶级公司的方法论，驰骋职场必备思维工具——金字塔原理。</w:t>
      </w:r>
    </w:p>
    <w:p>
      <w:pPr>
        <w:pStyle w:val="7"/>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微软雅黑" w:hAnsi="微软雅黑" w:eastAsia="微软雅黑" w:cs="微软雅黑"/>
          <w:sz w:val="21"/>
          <w:szCs w:val="21"/>
          <w:lang w:val="zh-TW" w:eastAsia="zh-TW"/>
        </w:rPr>
      </w:pPr>
      <w:r>
        <w:rPr>
          <w:rFonts w:hint="eastAsia" w:ascii="微软雅黑" w:hAnsi="微软雅黑" w:eastAsia="微软雅黑" w:cs="微软雅黑"/>
          <w:sz w:val="21"/>
          <w:szCs w:val="21"/>
          <w:lang w:val="zh-TW" w:eastAsia="zh-TW"/>
        </w:rPr>
        <w:t>适应职场的发展，离不开金字塔原理！顺应时代的潮流，更离不开金字塔思维！</w:t>
      </w:r>
    </w:p>
    <w:p>
      <w:pPr>
        <w:pStyle w:val="7"/>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微软雅黑" w:hAnsi="微软雅黑" w:eastAsia="微软雅黑" w:cs="微软雅黑"/>
          <w:sz w:val="21"/>
          <w:szCs w:val="21"/>
          <w:lang w:val="zh-TW" w:eastAsia="zh-CN"/>
        </w:rPr>
      </w:pPr>
      <w:r>
        <w:rPr>
          <w:rFonts w:hint="eastAsia" w:ascii="微软雅黑" w:hAnsi="微软雅黑" w:eastAsia="微软雅黑" w:cs="微软雅黑"/>
          <w:sz w:val="21"/>
          <w:szCs w:val="21"/>
          <w:lang w:val="zh-TW" w:eastAsia="zh-TW"/>
        </w:rPr>
        <w:t>面对海量信息，你要去伪存真，化繁为简；面对多变的市场，你要快速决策，不容有失；面对严格的老板，你要精准表达，要言不繁；面对挑剔的客户，你要说服给力，直击要害</w:t>
      </w:r>
      <w:r>
        <w:rPr>
          <w:rFonts w:hint="eastAsia" w:ascii="微软雅黑" w:hAnsi="微软雅黑" w:eastAsia="微软雅黑" w:cs="微软雅黑"/>
          <w:sz w:val="21"/>
          <w:szCs w:val="21"/>
          <w:lang w:val="zh-TW" w:eastAsia="zh-CN"/>
        </w:rPr>
        <w:t>。</w:t>
      </w:r>
    </w:p>
    <w:p>
      <w:pPr>
        <w:pStyle w:val="7"/>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微软雅黑" w:hAnsi="微软雅黑" w:eastAsia="微软雅黑" w:cs="微软雅黑"/>
          <w:sz w:val="21"/>
          <w:szCs w:val="21"/>
          <w:lang w:val="zh-TW" w:eastAsia="zh-TW"/>
        </w:rPr>
      </w:pPr>
      <w:r>
        <w:rPr>
          <w:rFonts w:hint="eastAsia" w:ascii="微软雅黑" w:hAnsi="微软雅黑" w:eastAsia="微软雅黑" w:cs="微软雅黑"/>
          <w:sz w:val="21"/>
          <w:szCs w:val="21"/>
          <w:lang w:val="zh-TW" w:eastAsia="zh-TW"/>
        </w:rPr>
        <w:t>我们在分析问题、解决问题和与人沟通的时候，如果能找到一个框架，将知识、数据等所有的碎片信息放进去，就能大大减轻大脑的负担，将复杂的问题简单化，这就是</w:t>
      </w:r>
      <w:r>
        <w:rPr>
          <w:rFonts w:hint="eastAsia" w:ascii="微软雅黑" w:hAnsi="微软雅黑" w:eastAsia="微软雅黑" w:cs="微软雅黑"/>
          <w:sz w:val="21"/>
          <w:szCs w:val="21"/>
          <w:lang w:val="en-US" w:eastAsia="zh-CN"/>
        </w:rPr>
        <w:t>金字塔原理的</w:t>
      </w:r>
      <w:r>
        <w:rPr>
          <w:rFonts w:hint="eastAsia" w:ascii="微软雅黑" w:hAnsi="微软雅黑" w:eastAsia="微软雅黑" w:cs="微软雅黑"/>
          <w:sz w:val="21"/>
          <w:szCs w:val="21"/>
          <w:lang w:val="zh-TW" w:eastAsia="zh-TW"/>
        </w:rPr>
        <w:t>结构化思维。</w:t>
      </w:r>
    </w:p>
    <w:p>
      <w:pPr>
        <w:pStyle w:val="7"/>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微软雅黑" w:hAnsi="微软雅黑" w:eastAsia="微软雅黑" w:cs="微软雅黑"/>
          <w:sz w:val="21"/>
          <w:szCs w:val="21"/>
          <w:lang w:val="zh-TW" w:eastAsia="zh-TW"/>
        </w:rPr>
      </w:pPr>
      <w:r>
        <w:rPr>
          <w:rFonts w:hint="eastAsia" w:ascii="微软雅黑" w:hAnsi="微软雅黑" w:eastAsia="微软雅黑" w:cs="微软雅黑"/>
          <w:sz w:val="21"/>
          <w:szCs w:val="21"/>
          <w:lang w:val="zh-TW" w:eastAsia="zh-TW"/>
        </w:rPr>
        <w:t>如何让你的报告重点突出，条理清晰？如何让你的表达观点明确，抓人耳目？如何让你的思考思路清晰，简单高效？为了解决这些问题，我们特别推出了《金字塔原理：让表达沟通条理分明》这门课程。</w:t>
      </w:r>
    </w:p>
    <w:p>
      <w:pPr>
        <w:pStyle w:val="7"/>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微软雅黑" w:hAnsi="微软雅黑" w:eastAsia="微软雅黑" w:cs="微软雅黑"/>
          <w:sz w:val="21"/>
          <w:szCs w:val="21"/>
          <w:lang w:val="zh-TW" w:eastAsia="zh-TW"/>
        </w:rPr>
      </w:pPr>
      <w:r>
        <w:rPr>
          <w:rFonts w:hint="eastAsia" w:ascii="微软雅黑" w:hAnsi="微软雅黑" w:eastAsia="微软雅黑" w:cs="微软雅黑"/>
          <w:sz w:val="21"/>
          <w:szCs w:val="21"/>
          <w:lang w:val="zh-TW" w:eastAsia="zh-TW"/>
        </w:rPr>
        <w:t>这门课程是</w:t>
      </w:r>
      <w:r>
        <w:rPr>
          <w:rFonts w:hint="eastAsia" w:ascii="微软雅黑" w:hAnsi="微软雅黑" w:eastAsia="微软雅黑" w:cs="微软雅黑"/>
          <w:sz w:val="21"/>
          <w:szCs w:val="21"/>
          <w:lang w:val="en-US" w:eastAsia="zh-CN"/>
        </w:rPr>
        <w:t>何威老师</w:t>
      </w:r>
      <w:r>
        <w:rPr>
          <w:rFonts w:hint="eastAsia" w:ascii="微软雅黑" w:hAnsi="微软雅黑" w:eastAsia="微软雅黑" w:cs="微软雅黑"/>
          <w:sz w:val="21"/>
          <w:szCs w:val="21"/>
          <w:lang w:val="zh-TW" w:eastAsia="zh-TW"/>
        </w:rPr>
        <w:t>结合多年的教学和实践经验，形成了一套完整而有效的训练方法。将引导您逐步掌握金字塔原理，让您的表达更具条理性、清晰性和说服力。</w:t>
      </w: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bCs/>
          <w:color w:val="0070C0"/>
          <w:sz w:val="21"/>
          <w:szCs w:val="21"/>
          <w:lang w:val="en-US" w:eastAsia="zh-CN"/>
        </w:rPr>
      </w:pP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bCs/>
          <w:color w:val="0070C0"/>
          <w:sz w:val="21"/>
          <w:szCs w:val="21"/>
          <w:lang w:val="en-US" w:eastAsia="zh-CN"/>
        </w:rPr>
      </w:pPr>
      <w:r>
        <w:rPr>
          <w:rFonts w:hint="eastAsia" w:ascii="微软雅黑" w:hAnsi="微软雅黑" w:eastAsia="微软雅黑" w:cs="微软雅黑"/>
          <w:b/>
          <w:bCs/>
          <w:color w:val="0070C0"/>
          <w:sz w:val="21"/>
          <w:szCs w:val="21"/>
          <w:lang w:val="en-US" w:eastAsia="zh-CN"/>
        </w:rPr>
        <w:t xml:space="preserve">【课程收益】        </w:t>
      </w: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val="0"/>
          <w:bCs w:val="0"/>
          <w:sz w:val="21"/>
          <w:szCs w:val="21"/>
        </w:rPr>
      </w:pPr>
      <w:r>
        <w:rPr>
          <w:rFonts w:hint="eastAsia" w:ascii="微软雅黑" w:hAnsi="微软雅黑" w:eastAsia="微软雅黑" w:cs="微软雅黑"/>
          <w:b w:val="0"/>
          <w:bCs w:val="0"/>
          <w:sz w:val="21"/>
          <w:szCs w:val="21"/>
        </w:rPr>
        <w:t>●</w:t>
      </w:r>
      <w:r>
        <w:rPr>
          <w:rFonts w:hint="eastAsia" w:ascii="微软雅黑" w:hAnsi="微软雅黑" w:eastAsia="微软雅黑" w:cs="微软雅黑"/>
          <w:b w:val="0"/>
          <w:bCs w:val="0"/>
          <w:sz w:val="21"/>
          <w:szCs w:val="21"/>
          <w:lang w:val="en-US" w:eastAsia="zh-CN"/>
        </w:rPr>
        <w:t>学会</w:t>
      </w:r>
      <w:r>
        <w:rPr>
          <w:rFonts w:hint="eastAsia" w:ascii="微软雅黑" w:hAnsi="微软雅黑" w:eastAsia="微软雅黑" w:cs="微软雅黑"/>
          <w:b w:val="0"/>
          <w:bCs w:val="0"/>
          <w:sz w:val="21"/>
          <w:szCs w:val="21"/>
        </w:rPr>
        <w:t>逻辑化表达的有效方法</w:t>
      </w: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val="0"/>
          <w:bCs w:val="0"/>
          <w:sz w:val="21"/>
          <w:szCs w:val="21"/>
        </w:rPr>
      </w:pPr>
      <w:r>
        <w:rPr>
          <w:rFonts w:hint="eastAsia" w:ascii="微软雅黑" w:hAnsi="微软雅黑" w:eastAsia="微软雅黑" w:cs="微软雅黑"/>
          <w:b w:val="0"/>
          <w:bCs w:val="0"/>
          <w:sz w:val="21"/>
          <w:szCs w:val="21"/>
        </w:rPr>
        <w:t>●掌握金字塔原理的特点及使用四原则</w:t>
      </w: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val="0"/>
          <w:bCs w:val="0"/>
          <w:sz w:val="21"/>
          <w:szCs w:val="21"/>
        </w:rPr>
      </w:pPr>
      <w:r>
        <w:rPr>
          <w:rFonts w:hint="eastAsia" w:ascii="微软雅黑" w:hAnsi="微软雅黑" w:eastAsia="微软雅黑" w:cs="微软雅黑"/>
          <w:b w:val="0"/>
          <w:bCs w:val="0"/>
          <w:sz w:val="21"/>
          <w:szCs w:val="21"/>
        </w:rPr>
        <w:t>●学会采用金字塔原理搭建表达的结构并能够完成清晰结构化的表达</w:t>
      </w: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val="0"/>
          <w:bCs w:val="0"/>
          <w:sz w:val="21"/>
          <w:szCs w:val="21"/>
        </w:rPr>
      </w:pPr>
      <w:r>
        <w:rPr>
          <w:rFonts w:hint="eastAsia" w:ascii="微软雅黑" w:hAnsi="微软雅黑" w:eastAsia="微软雅黑" w:cs="微软雅黑"/>
          <w:b w:val="0"/>
          <w:bCs w:val="0"/>
          <w:sz w:val="21"/>
          <w:szCs w:val="21"/>
        </w:rPr>
        <w:t>●学会采用金字塔原理理解材料、信息的方法，并能用一句话概括一段信息的主要内容</w:t>
      </w: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val="0"/>
          <w:bCs w:val="0"/>
          <w:sz w:val="21"/>
          <w:szCs w:val="21"/>
        </w:rPr>
      </w:pPr>
      <w:r>
        <w:rPr>
          <w:rFonts w:hint="eastAsia" w:ascii="微软雅黑" w:hAnsi="微软雅黑" w:eastAsia="微软雅黑" w:cs="微软雅黑"/>
          <w:b w:val="0"/>
          <w:bCs w:val="0"/>
          <w:sz w:val="21"/>
          <w:szCs w:val="21"/>
        </w:rPr>
        <w:t>●能够利用身体及声音表现力，提升表达及呈现技巧，完成结构化表达</w:t>
      </w: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val="0"/>
          <w:bCs w:val="0"/>
          <w:sz w:val="21"/>
          <w:szCs w:val="21"/>
        </w:rPr>
      </w:pPr>
      <w:r>
        <w:rPr>
          <w:rFonts w:hint="eastAsia" w:ascii="微软雅黑" w:hAnsi="微软雅黑" w:eastAsia="微软雅黑" w:cs="微软雅黑"/>
          <w:b w:val="0"/>
          <w:bCs w:val="0"/>
          <w:sz w:val="21"/>
          <w:szCs w:val="21"/>
        </w:rPr>
        <w:t>●掌握问题的分析和分类原则，并能够梳理工作中存在的异常及问题</w:t>
      </w: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val="0"/>
          <w:bCs w:val="0"/>
          <w:sz w:val="21"/>
          <w:szCs w:val="21"/>
        </w:rPr>
      </w:pPr>
      <w:r>
        <w:rPr>
          <w:rFonts w:hint="eastAsia" w:ascii="微软雅黑" w:hAnsi="微软雅黑" w:eastAsia="微软雅黑" w:cs="微软雅黑"/>
          <w:b w:val="0"/>
          <w:bCs w:val="0"/>
          <w:sz w:val="21"/>
          <w:szCs w:val="21"/>
        </w:rPr>
        <w:t>●</w:t>
      </w:r>
      <w:r>
        <w:rPr>
          <w:rFonts w:hint="eastAsia" w:ascii="微软雅黑" w:hAnsi="微软雅黑" w:eastAsia="微软雅黑" w:cs="微软雅黑"/>
          <w:b w:val="0"/>
          <w:bCs w:val="0"/>
          <w:sz w:val="21"/>
          <w:szCs w:val="21"/>
          <w:lang w:val="en-US" w:eastAsia="zh-CN"/>
        </w:rPr>
        <w:t>掌握</w:t>
      </w:r>
      <w:r>
        <w:rPr>
          <w:rFonts w:hint="eastAsia" w:ascii="微软雅黑" w:hAnsi="微软雅黑" w:eastAsia="微软雅黑" w:cs="微软雅黑"/>
          <w:b w:val="0"/>
          <w:bCs w:val="0"/>
          <w:sz w:val="21"/>
          <w:szCs w:val="21"/>
        </w:rPr>
        <w:t>有效沟通和汇报的方法和工具</w:t>
      </w: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val="0"/>
          <w:bCs w:val="0"/>
          <w:sz w:val="21"/>
          <w:szCs w:val="21"/>
        </w:rPr>
      </w:pPr>
      <w:r>
        <w:rPr>
          <w:rFonts w:hint="eastAsia" w:ascii="微软雅黑" w:hAnsi="微软雅黑" w:eastAsia="微软雅黑" w:cs="微软雅黑"/>
          <w:b w:val="0"/>
          <w:bCs w:val="0"/>
          <w:sz w:val="21"/>
          <w:szCs w:val="21"/>
        </w:rPr>
        <w:t>●提高自我管理能力，提高效率，缓解压力</w:t>
      </w: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val="0"/>
          <w:bCs w:val="0"/>
          <w:sz w:val="21"/>
          <w:szCs w:val="21"/>
        </w:rPr>
      </w:pPr>
      <w:r>
        <w:rPr>
          <w:rFonts w:hint="eastAsia" w:ascii="微软雅黑" w:hAnsi="微软雅黑" w:eastAsia="微软雅黑" w:cs="微软雅黑"/>
          <w:b w:val="0"/>
          <w:bCs w:val="0"/>
          <w:sz w:val="21"/>
          <w:szCs w:val="21"/>
        </w:rPr>
        <w:t>●掌握问题解决的思路、方法和工具</w:t>
      </w:r>
    </w:p>
    <w:p>
      <w:pPr>
        <w:pStyle w:val="7"/>
        <w:keepNext w:val="0"/>
        <w:keepLines w:val="0"/>
        <w:pageBreakBefore w:val="0"/>
        <w:kinsoku/>
        <w:wordWrap/>
        <w:overflowPunct/>
        <w:topLinePunct w:val="0"/>
        <w:autoSpaceDE/>
        <w:autoSpaceDN/>
        <w:bidi w:val="0"/>
        <w:adjustRightInd w:val="0"/>
        <w:snapToGrid w:val="0"/>
        <w:spacing w:line="240" w:lineRule="auto"/>
        <w:textAlignment w:val="auto"/>
        <w:rPr>
          <w:rFonts w:hint="eastAsia" w:ascii="微软雅黑" w:hAnsi="微软雅黑" w:eastAsia="微软雅黑" w:cs="微软雅黑"/>
          <w:b/>
          <w:bCs/>
          <w:sz w:val="21"/>
          <w:szCs w:val="21"/>
        </w:rPr>
      </w:pPr>
    </w:p>
    <w:p>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b/>
          <w:bCs/>
          <w:color w:val="0070C0"/>
          <w:sz w:val="21"/>
          <w:szCs w:val="21"/>
          <w:lang w:eastAsia="zh-CN"/>
        </w:rPr>
        <w:t>【课程对象】</w:t>
      </w:r>
      <w:r>
        <w:rPr>
          <w:rFonts w:hint="eastAsia" w:ascii="微软雅黑" w:hAnsi="微软雅黑" w:eastAsia="微软雅黑" w:cs="微软雅黑"/>
          <w:sz w:val="21"/>
          <w:szCs w:val="21"/>
        </w:rPr>
        <w:t>中层管理者</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rPr>
        <w:t>储备干部</w:t>
      </w:r>
      <w:r>
        <w:rPr>
          <w:rFonts w:hint="eastAsia" w:ascii="微软雅黑" w:hAnsi="微软雅黑" w:eastAsia="微软雅黑" w:cs="微软雅黑"/>
          <w:sz w:val="21"/>
          <w:szCs w:val="21"/>
          <w:lang w:val="en-US" w:eastAsia="zh-CN"/>
        </w:rPr>
        <w:t>以及一线员工</w:t>
      </w:r>
    </w:p>
    <w:p>
      <w:pPr>
        <w:pStyle w:val="7"/>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微软雅黑" w:hAnsi="微软雅黑" w:eastAsia="微软雅黑" w:cs="微软雅黑"/>
          <w:color w:val="auto"/>
          <w:kern w:val="2"/>
          <w:sz w:val="21"/>
          <w:szCs w:val="21"/>
          <w:u w:val="none"/>
          <w:lang w:val="en-US" w:eastAsia="zh-CN" w:bidi="ar-SA"/>
        </w:rPr>
      </w:pPr>
      <w:r>
        <w:rPr>
          <w:rFonts w:hint="eastAsia" w:ascii="微软雅黑" w:hAnsi="微软雅黑" w:eastAsia="微软雅黑" w:cs="微软雅黑"/>
          <w:b/>
          <w:bCs/>
          <w:color w:val="0070C0"/>
          <w:sz w:val="21"/>
          <w:szCs w:val="21"/>
          <w:lang w:eastAsia="zh-CN"/>
        </w:rPr>
        <w:t>【课程时间】</w:t>
      </w:r>
      <w:r>
        <w:rPr>
          <w:rFonts w:hint="eastAsia" w:ascii="微软雅黑" w:hAnsi="微软雅黑" w:eastAsia="微软雅黑" w:cs="微软雅黑"/>
          <w:color w:val="auto"/>
          <w:kern w:val="2"/>
          <w:sz w:val="21"/>
          <w:szCs w:val="21"/>
          <w:u w:val="none"/>
          <w:lang w:val="en-US" w:eastAsia="zh-CN" w:bidi="ar-SA"/>
        </w:rPr>
        <w:t>2</w:t>
      </w:r>
      <w:r>
        <w:rPr>
          <w:rFonts w:hint="eastAsia" w:ascii="微软雅黑" w:hAnsi="微软雅黑" w:eastAsia="微软雅黑" w:cs="微软雅黑"/>
          <w:color w:val="auto"/>
          <w:kern w:val="2"/>
          <w:sz w:val="21"/>
          <w:szCs w:val="21"/>
          <w:u w:val="none"/>
          <w:lang w:val="zh-TW" w:eastAsia="zh-TW" w:bidi="ar-SA"/>
        </w:rPr>
        <w:t>天，</w:t>
      </w:r>
      <w:r>
        <w:rPr>
          <w:rFonts w:hint="eastAsia" w:ascii="微软雅黑" w:hAnsi="微软雅黑" w:eastAsia="微软雅黑" w:cs="微软雅黑"/>
          <w:color w:val="auto"/>
          <w:kern w:val="2"/>
          <w:sz w:val="21"/>
          <w:szCs w:val="21"/>
          <w:u w:val="none"/>
          <w:lang w:val="en-US" w:eastAsia="zh-CN" w:bidi="ar-SA"/>
        </w:rPr>
        <w:t>6</w:t>
      </w:r>
      <w:r>
        <w:rPr>
          <w:rFonts w:hint="eastAsia" w:ascii="微软雅黑" w:hAnsi="微软雅黑" w:eastAsia="微软雅黑" w:cs="微软雅黑"/>
          <w:color w:val="auto"/>
          <w:kern w:val="2"/>
          <w:sz w:val="21"/>
          <w:szCs w:val="21"/>
          <w:u w:val="none"/>
          <w:lang w:val="zh-TW" w:eastAsia="zh-TW" w:bidi="ar-SA"/>
        </w:rPr>
        <w:t>小时</w:t>
      </w:r>
      <w:r>
        <w:rPr>
          <w:rFonts w:hint="eastAsia" w:ascii="微软雅黑" w:hAnsi="微软雅黑" w:eastAsia="微软雅黑" w:cs="微软雅黑"/>
          <w:color w:val="auto"/>
          <w:kern w:val="2"/>
          <w:sz w:val="21"/>
          <w:szCs w:val="21"/>
          <w:u w:val="none"/>
          <w:lang w:val="en-US" w:eastAsia="zh-CN" w:bidi="ar-SA"/>
        </w:rPr>
        <w:t>/</w:t>
      </w:r>
      <w:r>
        <w:rPr>
          <w:rFonts w:hint="eastAsia" w:ascii="微软雅黑" w:hAnsi="微软雅黑" w:eastAsia="微软雅黑" w:cs="微软雅黑"/>
          <w:color w:val="auto"/>
          <w:kern w:val="2"/>
          <w:sz w:val="21"/>
          <w:szCs w:val="21"/>
          <w:u w:val="none"/>
          <w:lang w:val="zh-TW" w:eastAsia="zh-TW" w:bidi="ar-SA"/>
        </w:rPr>
        <w:t>天</w:t>
      </w:r>
      <w:r>
        <w:rPr>
          <w:rFonts w:hint="eastAsia" w:ascii="微软雅黑" w:hAnsi="微软雅黑" w:eastAsia="微软雅黑" w:cs="微软雅黑"/>
          <w:color w:val="auto"/>
          <w:kern w:val="2"/>
          <w:sz w:val="21"/>
          <w:szCs w:val="21"/>
          <w:u w:val="none"/>
          <w:lang w:val="en-US" w:eastAsia="zh-CN" w:bidi="ar-SA"/>
        </w:rPr>
        <w:t xml:space="preserve"> </w:t>
      </w:r>
    </w:p>
    <w:p>
      <w:pPr>
        <w:keepNext w:val="0"/>
        <w:keepLines w:val="0"/>
        <w:pageBreakBefore w:val="0"/>
        <w:numPr>
          <w:ilvl w:val="0"/>
          <w:numId w:val="0"/>
        </w:numPr>
        <w:kinsoku/>
        <w:wordWrap/>
        <w:overflowPunct/>
        <w:topLinePunct w:val="0"/>
        <w:autoSpaceDE/>
        <w:autoSpaceDN/>
        <w:bidi w:val="0"/>
        <w:adjustRightInd w:val="0"/>
        <w:snapToGrid w:val="0"/>
        <w:spacing w:line="240" w:lineRule="auto"/>
        <w:ind w:left="0" w:leftChars="0" w:firstLine="0" w:firstLineChars="0"/>
        <w:textAlignment w:val="auto"/>
        <w:rPr>
          <w:rFonts w:hint="eastAsia" w:ascii="微软雅黑" w:hAnsi="微软雅黑" w:eastAsia="微软雅黑" w:cs="微软雅黑"/>
          <w:sz w:val="21"/>
          <w:szCs w:val="21"/>
        </w:rPr>
      </w:pPr>
      <w:r>
        <w:rPr>
          <w:rFonts w:hint="eastAsia" w:ascii="微软雅黑" w:hAnsi="微软雅黑" w:eastAsia="微软雅黑" w:cs="微软雅黑"/>
          <w:b/>
          <w:bCs/>
          <w:color w:val="0070C0"/>
          <w:kern w:val="2"/>
          <w:sz w:val="21"/>
          <w:szCs w:val="21"/>
          <w:lang w:val="en-US" w:eastAsia="zh-CN" w:bidi="ar-SA"/>
        </w:rPr>
        <w:t>【课程方式】</w:t>
      </w:r>
      <w:r>
        <w:rPr>
          <w:rFonts w:hint="eastAsia" w:ascii="微软雅黑" w:hAnsi="微软雅黑" w:eastAsia="微软雅黑" w:cs="微软雅黑"/>
          <w:sz w:val="21"/>
          <w:szCs w:val="21"/>
        </w:rPr>
        <w:t>案例</w:t>
      </w:r>
      <w:r>
        <w:rPr>
          <w:rFonts w:hint="eastAsia" w:ascii="微软雅黑" w:hAnsi="微软雅黑" w:eastAsia="微软雅黑" w:cs="微软雅黑"/>
          <w:sz w:val="21"/>
          <w:szCs w:val="21"/>
          <w:lang w:val="en-US" w:eastAsia="zh-CN"/>
        </w:rPr>
        <w:t>研讨+</w:t>
      </w:r>
      <w:r>
        <w:rPr>
          <w:rFonts w:hint="eastAsia" w:ascii="微软雅黑" w:hAnsi="微软雅黑" w:eastAsia="微软雅黑" w:cs="微软雅黑"/>
          <w:sz w:val="21"/>
          <w:szCs w:val="21"/>
        </w:rPr>
        <w:t>角色</w:t>
      </w:r>
      <w:r>
        <w:rPr>
          <w:rFonts w:hint="eastAsia" w:ascii="微软雅黑" w:hAnsi="微软雅黑" w:eastAsia="微软雅黑" w:cs="微软雅黑"/>
          <w:sz w:val="21"/>
          <w:szCs w:val="21"/>
          <w:lang w:val="en-US" w:eastAsia="zh-CN"/>
        </w:rPr>
        <w:t>演练</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技能训练</w:t>
      </w:r>
    </w:p>
    <w:p>
      <w:pPr>
        <w:keepNext w:val="0"/>
        <w:keepLines w:val="0"/>
        <w:pageBreakBefore w:val="0"/>
        <w:kinsoku/>
        <w:wordWrap/>
        <w:overflowPunct/>
        <w:topLinePunct w:val="0"/>
        <w:autoSpaceDE/>
        <w:autoSpaceDN/>
        <w:bidi w:val="0"/>
        <w:adjustRightInd w:val="0"/>
        <w:snapToGrid w:val="0"/>
        <w:spacing w:line="240" w:lineRule="auto"/>
        <w:ind w:firstLine="3572" w:firstLineChars="1700"/>
        <w:jc w:val="left"/>
        <w:textAlignment w:val="auto"/>
        <w:rPr>
          <w:rFonts w:hint="eastAsia" w:ascii="微软雅黑" w:hAnsi="微软雅黑" w:eastAsia="微软雅黑" w:cs="微软雅黑"/>
          <w:b/>
          <w:bCs/>
          <w:color w:val="0070C0"/>
          <w:sz w:val="21"/>
          <w:szCs w:val="21"/>
          <w:lang w:eastAsia="zh-CN"/>
        </w:rPr>
      </w:pP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微软雅黑" w:hAnsi="微软雅黑" w:eastAsia="微软雅黑" w:cs="微软雅黑"/>
          <w:b/>
          <w:bCs/>
          <w:color w:val="0070C0"/>
          <w:sz w:val="21"/>
          <w:szCs w:val="21"/>
          <w:lang w:val="en-US" w:eastAsia="zh-CN"/>
        </w:rPr>
      </w:pPr>
      <w:r>
        <w:rPr>
          <w:rFonts w:hint="eastAsia" w:ascii="微软雅黑" w:hAnsi="微软雅黑" w:eastAsia="微软雅黑" w:cs="微软雅黑"/>
          <w:b/>
          <w:bCs/>
          <w:color w:val="0070C0"/>
          <w:sz w:val="21"/>
          <w:szCs w:val="21"/>
          <w:lang w:eastAsia="zh-CN"/>
        </w:rPr>
        <w:t>【课程</w:t>
      </w:r>
      <w:r>
        <w:rPr>
          <w:rFonts w:hint="eastAsia" w:ascii="微软雅黑" w:hAnsi="微软雅黑" w:eastAsia="微软雅黑" w:cs="微软雅黑"/>
          <w:b/>
          <w:bCs/>
          <w:color w:val="0070C0"/>
          <w:sz w:val="21"/>
          <w:szCs w:val="21"/>
          <w:lang w:val="en-US" w:eastAsia="zh-CN"/>
        </w:rPr>
        <w:t>大纲】</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微软雅黑" w:hAnsi="微软雅黑" w:eastAsia="微软雅黑" w:cs="微软雅黑"/>
          <w:b/>
          <w:bCs/>
          <w:color w:val="0070C0"/>
          <w:sz w:val="21"/>
          <w:szCs w:val="21"/>
          <w:lang w:val="en-US" w:eastAsia="zh-CN"/>
        </w:rPr>
      </w:pPr>
      <w:r>
        <w:rPr>
          <w:rFonts w:hint="eastAsia" w:ascii="微软雅黑" w:hAnsi="微软雅黑" w:eastAsia="微软雅黑" w:cs="微软雅黑"/>
          <w:b/>
          <w:bCs/>
          <w:color w:val="0070C0"/>
          <w:sz w:val="21"/>
          <w:szCs w:val="21"/>
          <w:lang w:val="en-US" w:eastAsia="zh-CN"/>
        </w:rPr>
        <w:t>开篇小测试：我想表达什么？</w:t>
      </w:r>
    </w:p>
    <w:p>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default" w:ascii="微软雅黑" w:hAnsi="微软雅黑" w:eastAsia="微软雅黑" w:cs="微软雅黑"/>
          <w:b/>
          <w:bCs/>
          <w:color w:val="0070C0"/>
          <w:sz w:val="21"/>
          <w:szCs w:val="21"/>
          <w:lang w:val="en-US" w:eastAsia="zh-CN"/>
        </w:rPr>
      </w:pPr>
      <w:r>
        <w:rPr>
          <w:rFonts w:hint="eastAsia" w:ascii="微软雅黑" w:hAnsi="微软雅黑" w:eastAsia="微软雅黑" w:cs="微软雅黑"/>
          <w:b/>
          <w:bCs/>
          <w:color w:val="0070C0"/>
          <w:sz w:val="21"/>
          <w:szCs w:val="21"/>
          <w:lang w:val="en-US" w:eastAsia="zh-CN"/>
        </w:rPr>
        <w:t xml:space="preserve">            我想说明什么？</w:t>
      </w:r>
    </w:p>
    <w:p>
      <w:pPr>
        <w:pStyle w:val="4"/>
        <w:keepNext w:val="0"/>
        <w:keepLines/>
        <w:pageBreakBefore w:val="0"/>
        <w:widowControl w:val="0"/>
        <w:suppressLineNumbers w:val="0"/>
        <w:kinsoku/>
        <w:wordWrap/>
        <w:overflowPunct/>
        <w:topLinePunct w:val="0"/>
        <w:autoSpaceDE/>
        <w:autoSpaceDN/>
        <w:bidi w:val="0"/>
        <w:adjustRightInd/>
        <w:snapToGrid w:val="0"/>
        <w:spacing w:before="0" w:beforeAutospacing="1" w:after="0" w:afterAutospacing="1" w:line="240" w:lineRule="auto"/>
        <w:ind w:left="0" w:right="0"/>
        <w:jc w:val="left"/>
        <w:textAlignment w:val="auto"/>
        <w:rPr>
          <w:rFonts w:hint="eastAsia" w:ascii="微软雅黑" w:hAnsi="微软雅黑" w:eastAsia="微软雅黑" w:cs="微软雅黑"/>
          <w:b/>
          <w:bCs/>
          <w:color w:val="FF0000"/>
          <w:sz w:val="21"/>
          <w:szCs w:val="21"/>
        </w:rPr>
      </w:pPr>
      <w:r>
        <w:rPr>
          <w:rFonts w:hint="eastAsia" w:ascii="微软雅黑" w:hAnsi="微软雅黑" w:eastAsia="微软雅黑" w:cs="微软雅黑"/>
          <w:b/>
          <w:bCs/>
          <w:color w:val="FF0000"/>
          <w:sz w:val="21"/>
          <w:szCs w:val="21"/>
        </w:rPr>
        <w:t>第一讲：金字塔原理的正确认知</w:t>
      </w:r>
    </w:p>
    <w:p>
      <w:pPr>
        <w:pStyle w:val="4"/>
        <w:keepNext w:val="0"/>
        <w:keepLines/>
        <w:pageBreakBefore w:val="0"/>
        <w:widowControl w:val="0"/>
        <w:suppressLineNumbers w:val="0"/>
        <w:kinsoku/>
        <w:wordWrap/>
        <w:overflowPunct/>
        <w:topLinePunct w:val="0"/>
        <w:autoSpaceDE/>
        <w:autoSpaceDN/>
        <w:bidi w:val="0"/>
        <w:adjustRightInd/>
        <w:snapToGrid w:val="0"/>
        <w:spacing w:before="0" w:beforeAutospacing="1" w:after="0" w:afterAutospacing="1" w:line="240" w:lineRule="auto"/>
        <w:ind w:left="0" w:right="0"/>
        <w:jc w:val="left"/>
        <w:textAlignment w:val="auto"/>
        <w:rPr>
          <w:rFonts w:hint="eastAsia" w:ascii="微软雅黑" w:hAnsi="微软雅黑" w:eastAsia="微软雅黑" w:cs="微软雅黑"/>
          <w:color w:val="000000" w:themeColor="text1"/>
          <w:sz w:val="21"/>
          <w:szCs w:val="21"/>
          <w:lang w:eastAsia="zh-CN"/>
          <w14:textFill>
            <w14:solidFill>
              <w14:schemeClr w14:val="tx1"/>
            </w14:solidFill>
          </w14:textFill>
        </w:rPr>
      </w:pPr>
      <w:r>
        <w:rPr>
          <w:rFonts w:hint="eastAsia" w:ascii="微软雅黑" w:hAnsi="微软雅黑" w:eastAsia="微软雅黑" w:cs="微软雅黑"/>
          <w:color w:val="000000" w:themeColor="text1"/>
          <w:sz w:val="21"/>
          <w:szCs w:val="21"/>
          <w14:textFill>
            <w14:solidFill>
              <w14:schemeClr w14:val="tx1"/>
            </w14:solidFill>
          </w14:textFill>
        </w:rPr>
        <w:t>一、</w:t>
      </w:r>
      <w:r>
        <w:rPr>
          <w:rFonts w:hint="eastAsia" w:ascii="微软雅黑" w:hAnsi="微软雅黑" w:eastAsia="微软雅黑" w:cs="微软雅黑"/>
          <w:color w:val="000000" w:themeColor="text1"/>
          <w:sz w:val="21"/>
          <w:szCs w:val="21"/>
          <w:lang w:val="en-US" w:eastAsia="zh-CN"/>
          <w14:textFill>
            <w14:solidFill>
              <w14:schemeClr w14:val="tx1"/>
            </w14:solidFill>
          </w14:textFill>
        </w:rPr>
        <w:t>什么是金字塔原理</w:t>
      </w:r>
    </w:p>
    <w:p>
      <w:pPr>
        <w:pStyle w:val="4"/>
        <w:keepNext w:val="0"/>
        <w:keepLines/>
        <w:pageBreakBefore w:val="0"/>
        <w:widowControl w:val="0"/>
        <w:suppressLineNumbers w:val="0"/>
        <w:kinsoku/>
        <w:wordWrap/>
        <w:overflowPunct/>
        <w:topLinePunct w:val="0"/>
        <w:autoSpaceDE/>
        <w:autoSpaceDN/>
        <w:bidi w:val="0"/>
        <w:adjustRightInd/>
        <w:snapToGrid w:val="0"/>
        <w:spacing w:before="0" w:beforeAutospacing="1" w:after="0" w:afterAutospacing="1" w:line="240" w:lineRule="auto"/>
        <w:ind w:left="0" w:right="0"/>
        <w:jc w:val="left"/>
        <w:textAlignment w:val="auto"/>
        <w:rPr>
          <w:rFonts w:hint="eastAsia" w:ascii="微软雅黑" w:hAnsi="微软雅黑" w:eastAsia="微软雅黑" w:cs="微软雅黑"/>
          <w:color w:val="000000" w:themeColor="text1"/>
          <w:sz w:val="21"/>
          <w:szCs w:val="21"/>
          <w:lang w:val="en-US" w:eastAsia="zh-CN"/>
          <w14:textFill>
            <w14:solidFill>
              <w14:schemeClr w14:val="tx1"/>
            </w14:solidFill>
          </w14:textFill>
        </w:rPr>
      </w:pPr>
      <w:r>
        <w:rPr>
          <w:rFonts w:hint="eastAsia" w:ascii="微软雅黑" w:hAnsi="微软雅黑" w:eastAsia="微软雅黑" w:cs="微软雅黑"/>
          <w:color w:val="000000" w:themeColor="text1"/>
          <w:sz w:val="21"/>
          <w:szCs w:val="21"/>
          <w14:textFill>
            <w14:solidFill>
              <w14:schemeClr w14:val="tx1"/>
            </w14:solidFill>
          </w14:textFill>
        </w:rPr>
        <w:t>二、</w:t>
      </w:r>
      <w:r>
        <w:rPr>
          <w:rFonts w:hint="eastAsia" w:ascii="微软雅黑" w:hAnsi="微软雅黑" w:eastAsia="微软雅黑" w:cs="微软雅黑"/>
          <w:color w:val="000000" w:themeColor="text1"/>
          <w:sz w:val="21"/>
          <w:szCs w:val="21"/>
          <w:lang w:val="en-US" w:eastAsia="zh-CN"/>
          <w14:textFill>
            <w14:solidFill>
              <w14:schemeClr w14:val="tx1"/>
            </w14:solidFill>
          </w14:textFill>
        </w:rPr>
        <w:t>金字塔逻辑框架</w:t>
      </w:r>
    </w:p>
    <w:p>
      <w:pPr>
        <w:pStyle w:val="4"/>
        <w:keepNext w:val="0"/>
        <w:keepLines w:val="0"/>
        <w:pageBreakBefore w:val="0"/>
        <w:widowControl w:val="0"/>
        <w:suppressLineNumbers w:val="0"/>
        <w:kinsoku/>
        <w:wordWrap/>
        <w:overflowPunct/>
        <w:topLinePunct w:val="0"/>
        <w:autoSpaceDE/>
        <w:autoSpaceDN/>
        <w:bidi w:val="0"/>
        <w:adjustRightInd/>
        <w:snapToGrid w:val="0"/>
        <w:spacing w:before="0" w:beforeAutospacing="1" w:after="0" w:afterAutospacing="1" w:line="240" w:lineRule="auto"/>
        <w:ind w:left="0" w:right="0"/>
        <w:jc w:val="left"/>
        <w:textAlignment w:val="auto"/>
        <w:rPr>
          <w:rFonts w:hint="default" w:ascii="微软雅黑" w:hAnsi="微软雅黑" w:eastAsia="微软雅黑" w:cs="微软雅黑"/>
          <w:b/>
          <w:bCs/>
          <w:color w:val="2E75B6" w:themeColor="accent1" w:themeShade="BF"/>
          <w:sz w:val="21"/>
          <w:szCs w:val="21"/>
          <w:lang w:val="en-US" w:eastAsia="zh-CN"/>
        </w:rPr>
      </w:pPr>
      <w:r>
        <w:rPr>
          <w:rFonts w:hint="eastAsia" w:ascii="微软雅黑" w:hAnsi="微软雅黑" w:eastAsia="微软雅黑" w:cs="微软雅黑"/>
          <w:b/>
          <w:bCs/>
          <w:color w:val="2E75B6" w:themeColor="accent1" w:themeShade="BF"/>
          <w:sz w:val="21"/>
          <w:szCs w:val="21"/>
          <w:lang w:val="en-US" w:eastAsia="zh-CN"/>
        </w:rPr>
        <w:t>测试：若果你是领导你会怎么做？</w:t>
      </w:r>
    </w:p>
    <w:p>
      <w:pPr>
        <w:keepNext w:val="0"/>
        <w:keepLines w:val="0"/>
        <w:pageBreakBefore w:val="0"/>
        <w:widowControl/>
        <w:numPr>
          <w:ilvl w:val="0"/>
          <w:numId w:val="1"/>
        </w:numPr>
        <w:kinsoku/>
        <w:wordWrap/>
        <w:overflowPunct/>
        <w:topLinePunct w:val="0"/>
        <w:autoSpaceDE/>
        <w:autoSpaceDN/>
        <w:bidi w:val="0"/>
        <w:adjustRightInd/>
        <w:snapToGrid w:val="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金字塔结构的优势</w:t>
      </w:r>
    </w:p>
    <w:p>
      <w:pPr>
        <w:keepNext w:val="0"/>
        <w:keepLines w:val="0"/>
        <w:pageBreakBefore w:val="0"/>
        <w:widowControl/>
        <w:numPr>
          <w:ilvl w:val="0"/>
          <w:numId w:val="2"/>
        </w:numPr>
        <w:kinsoku/>
        <w:wordWrap/>
        <w:overflowPunct/>
        <w:topLinePunct w:val="0"/>
        <w:autoSpaceDE/>
        <w:autoSpaceDN/>
        <w:bidi w:val="0"/>
        <w:adjustRightInd/>
        <w:snapToGrid w:val="0"/>
        <w:ind w:left="105"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方便交流，对各种观点进行分组</w:t>
      </w:r>
    </w:p>
    <w:p>
      <w:pPr>
        <w:keepNext w:val="0"/>
        <w:keepLines w:val="0"/>
        <w:pageBreakBefore w:val="0"/>
        <w:widowControl/>
        <w:numPr>
          <w:ilvl w:val="0"/>
          <w:numId w:val="2"/>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分组后的观点经过不同层次的抽象后按照某种逻辑联系构成金字塔结构</w:t>
      </w:r>
    </w:p>
    <w:p>
      <w:pPr>
        <w:keepNext w:val="0"/>
        <w:keepLines w:val="0"/>
        <w:pageBreakBefore w:val="0"/>
        <w:widowControl/>
        <w:numPr>
          <w:ilvl w:val="0"/>
          <w:numId w:val="2"/>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向听众灌输思想最有效途径是自上而下进行</w:t>
      </w:r>
    </w:p>
    <w:p>
      <w:pPr>
        <w:keepNext w:val="0"/>
        <w:keepLines w:val="0"/>
        <w:pageBreakBefore w:val="0"/>
        <w:widowControl/>
        <w:numPr>
          <w:ilvl w:val="0"/>
          <w:numId w:val="1"/>
        </w:numPr>
        <w:kinsoku/>
        <w:wordWrap/>
        <w:overflowPunct/>
        <w:topLinePunct w:val="0"/>
        <w:autoSpaceDE/>
        <w:autoSpaceDN/>
        <w:bidi w:val="0"/>
        <w:adjustRightInd/>
        <w:snapToGrid w:val="0"/>
        <w:ind w:left="0"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金字塔原理是三原则</w:t>
      </w:r>
    </w:p>
    <w:p>
      <w:pPr>
        <w:keepNext w:val="0"/>
        <w:keepLines w:val="0"/>
        <w:pageBreakBefore w:val="0"/>
        <w:widowControl/>
        <w:numPr>
          <w:ilvl w:val="0"/>
          <w:numId w:val="3"/>
        </w:numPr>
        <w:kinsoku/>
        <w:wordWrap/>
        <w:overflowPunct/>
        <w:topLinePunct w:val="0"/>
        <w:autoSpaceDE/>
        <w:autoSpaceDN/>
        <w:bidi w:val="0"/>
        <w:adjustRightInd/>
        <w:snapToGrid w:val="0"/>
        <w:ind w:left="105"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以上统下</w:t>
      </w:r>
    </w:p>
    <w:p>
      <w:pPr>
        <w:keepNext w:val="0"/>
        <w:keepLines w:val="0"/>
        <w:pageBreakBefore w:val="0"/>
        <w:widowControl/>
        <w:numPr>
          <w:ilvl w:val="0"/>
          <w:numId w:val="3"/>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横向同类</w:t>
      </w:r>
    </w:p>
    <w:p>
      <w:pPr>
        <w:keepNext w:val="0"/>
        <w:keepLines w:val="0"/>
        <w:pageBreakBefore w:val="0"/>
        <w:widowControl/>
        <w:numPr>
          <w:ilvl w:val="0"/>
          <w:numId w:val="3"/>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逻辑联系</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eastAsia" w:ascii="微软雅黑" w:hAnsi="微软雅黑" w:eastAsia="微软雅黑" w:cs="微软雅黑"/>
          <w:b/>
          <w:bCs/>
          <w:color w:val="2E75B6" w:themeColor="accent1" w:themeShade="BF"/>
          <w:lang w:val="en-US" w:eastAsia="zh-CN"/>
        </w:rPr>
      </w:pPr>
      <w:r>
        <w:rPr>
          <w:rFonts w:hint="eastAsia" w:ascii="微软雅黑" w:hAnsi="微软雅黑" w:eastAsia="微软雅黑" w:cs="微软雅黑"/>
          <w:b/>
          <w:bCs/>
          <w:color w:val="2E75B6" w:themeColor="accent1" w:themeShade="BF"/>
          <w:lang w:val="en-US" w:eastAsia="zh-CN"/>
        </w:rPr>
        <w:t>共创：我要带几样东西回家？</w:t>
      </w:r>
    </w:p>
    <w:p>
      <w:pPr>
        <w:keepNext w:val="0"/>
        <w:keepLines w:val="0"/>
        <w:pageBreakBefore w:val="0"/>
        <w:widowControl/>
        <w:numPr>
          <w:ilvl w:val="0"/>
          <w:numId w:val="1"/>
        </w:numPr>
        <w:kinsoku/>
        <w:wordWrap/>
        <w:overflowPunct/>
        <w:topLinePunct w:val="0"/>
        <w:autoSpaceDE/>
        <w:autoSpaceDN/>
        <w:bidi w:val="0"/>
        <w:adjustRightInd/>
        <w:snapToGrid w:val="0"/>
        <w:ind w:left="0"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金字塔原理基本结构</w:t>
      </w:r>
    </w:p>
    <w:p>
      <w:pPr>
        <w:keepNext w:val="0"/>
        <w:keepLines w:val="0"/>
        <w:pageBreakBefore w:val="0"/>
        <w:widowControl/>
        <w:numPr>
          <w:ilvl w:val="0"/>
          <w:numId w:val="1"/>
        </w:numPr>
        <w:kinsoku/>
        <w:wordWrap/>
        <w:overflowPunct/>
        <w:topLinePunct w:val="0"/>
        <w:autoSpaceDE/>
        <w:autoSpaceDN/>
        <w:bidi w:val="0"/>
        <w:adjustRightInd/>
        <w:snapToGrid w:val="0"/>
        <w:ind w:left="0"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金字塔原理四大技巧</w:t>
      </w:r>
    </w:p>
    <w:p>
      <w:pPr>
        <w:keepNext w:val="0"/>
        <w:keepLines w:val="0"/>
        <w:pageBreakBefore w:val="0"/>
        <w:widowControl/>
        <w:numPr>
          <w:ilvl w:val="0"/>
          <w:numId w:val="4"/>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结论先行</w:t>
      </w:r>
    </w:p>
    <w:p>
      <w:pPr>
        <w:keepNext w:val="0"/>
        <w:keepLines w:val="0"/>
        <w:pageBreakBefore w:val="0"/>
        <w:widowControl/>
        <w:numPr>
          <w:ilvl w:val="0"/>
          <w:numId w:val="4"/>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以上统下</w:t>
      </w:r>
    </w:p>
    <w:p>
      <w:pPr>
        <w:keepNext w:val="0"/>
        <w:keepLines w:val="0"/>
        <w:pageBreakBefore w:val="0"/>
        <w:widowControl/>
        <w:numPr>
          <w:ilvl w:val="0"/>
          <w:numId w:val="4"/>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归类分组</w:t>
      </w:r>
    </w:p>
    <w:p>
      <w:pPr>
        <w:keepNext w:val="0"/>
        <w:keepLines w:val="0"/>
        <w:pageBreakBefore w:val="0"/>
        <w:widowControl/>
        <w:numPr>
          <w:ilvl w:val="0"/>
          <w:numId w:val="4"/>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逻辑推演</w:t>
      </w:r>
    </w:p>
    <w:p>
      <w:pPr>
        <w:keepNext w:val="0"/>
        <w:keepLines w:val="0"/>
        <w:pageBreakBefore w:val="0"/>
        <w:widowControl/>
        <w:numPr>
          <w:ilvl w:val="0"/>
          <w:numId w:val="1"/>
        </w:numPr>
        <w:kinsoku/>
        <w:wordWrap/>
        <w:overflowPunct/>
        <w:topLinePunct w:val="0"/>
        <w:autoSpaceDE/>
        <w:autoSpaceDN/>
        <w:bidi w:val="0"/>
        <w:adjustRightInd/>
        <w:snapToGrid w:val="0"/>
        <w:ind w:left="0"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金字塔原理基本结构</w:t>
      </w:r>
    </w:p>
    <w:p>
      <w:pPr>
        <w:keepNext w:val="0"/>
        <w:keepLines w:val="0"/>
        <w:pageBreakBefore w:val="0"/>
        <w:widowControl/>
        <w:numPr>
          <w:ilvl w:val="0"/>
          <w:numId w:val="0"/>
        </w:numPr>
        <w:kinsoku/>
        <w:wordWrap/>
        <w:overflowPunct/>
        <w:topLinePunct w:val="0"/>
        <w:autoSpaceDE/>
        <w:autoSpaceDN/>
        <w:bidi w:val="0"/>
        <w:adjustRightInd/>
        <w:snapToGrid w:val="0"/>
        <w:ind w:leftChars="0"/>
        <w:jc w:val="left"/>
        <w:textAlignment w:val="auto"/>
        <w:rPr>
          <w:rFonts w:hint="eastAsia" w:ascii="微软雅黑" w:hAnsi="微软雅黑" w:eastAsia="微软雅黑" w:cs="微软雅黑"/>
          <w:b/>
          <w:bCs/>
          <w:color w:val="FF0000"/>
          <w:lang w:val="en-US" w:eastAsia="zh-CN"/>
        </w:rPr>
      </w:pPr>
      <w:r>
        <w:rPr>
          <w:rFonts w:hint="eastAsia" w:ascii="微软雅黑" w:hAnsi="微软雅黑" w:eastAsia="微软雅黑" w:cs="微软雅黑"/>
          <w:b/>
          <w:bCs/>
          <w:color w:val="FF0000"/>
          <w:lang w:val="en-US" w:eastAsia="zh-CN"/>
        </w:rPr>
        <w:t>第二讲：金字塔原理沟通表达技巧</w:t>
      </w:r>
    </w:p>
    <w:p>
      <w:pPr>
        <w:keepNext w:val="0"/>
        <w:keepLines w:val="0"/>
        <w:pageBreakBefore w:val="0"/>
        <w:widowControl/>
        <w:numPr>
          <w:ilvl w:val="0"/>
          <w:numId w:val="5"/>
        </w:numPr>
        <w:kinsoku/>
        <w:wordWrap/>
        <w:overflowPunct/>
        <w:topLinePunct w:val="0"/>
        <w:autoSpaceDE/>
        <w:autoSpaceDN/>
        <w:bidi w:val="0"/>
        <w:adjustRightInd/>
        <w:snapToGrid w:val="0"/>
        <w:ind w:left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如何理清思路有效表达？</w:t>
      </w:r>
    </w:p>
    <w:p>
      <w:pPr>
        <w:keepNext w:val="0"/>
        <w:keepLines w:val="0"/>
        <w:pageBreakBefore w:val="0"/>
        <w:widowControl/>
        <w:numPr>
          <w:ilvl w:val="0"/>
          <w:numId w:val="6"/>
        </w:numPr>
        <w:kinsoku/>
        <w:wordWrap/>
        <w:overflowPunct/>
        <w:topLinePunct w:val="0"/>
        <w:autoSpaceDE/>
        <w:autoSpaceDN/>
        <w:bidi w:val="0"/>
        <w:adjustRightInd/>
        <w:snapToGrid w:val="0"/>
        <w:ind w:left="105"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TOPS中心思想表达要诀</w:t>
      </w:r>
    </w:p>
    <w:p>
      <w:pPr>
        <w:keepNext w:val="0"/>
        <w:keepLines w:val="0"/>
        <w:pageBreakBefore w:val="0"/>
        <w:widowControl/>
        <w:numPr>
          <w:ilvl w:val="0"/>
          <w:numId w:val="0"/>
        </w:numPr>
        <w:kinsoku/>
        <w:wordWrap/>
        <w:overflowPunct/>
        <w:topLinePunct w:val="0"/>
        <w:autoSpaceDE/>
        <w:autoSpaceDN/>
        <w:bidi w:val="0"/>
        <w:adjustRightInd/>
        <w:snapToGrid w:val="0"/>
        <w:ind w:left="105" w:leftChars="0"/>
        <w:jc w:val="left"/>
        <w:textAlignment w:val="auto"/>
        <w:rPr>
          <w:rFonts w:hint="eastAsia" w:ascii="微软雅黑" w:hAnsi="微软雅黑" w:eastAsia="微软雅黑" w:cs="微软雅黑"/>
          <w:b/>
          <w:bCs/>
          <w:color w:val="2E75B6" w:themeColor="accent1" w:themeShade="BF"/>
          <w:lang w:val="en-US" w:eastAsia="zh-CN"/>
        </w:rPr>
      </w:pPr>
      <w:r>
        <w:rPr>
          <w:rFonts w:hint="eastAsia" w:ascii="微软雅黑" w:hAnsi="微软雅黑" w:eastAsia="微软雅黑" w:cs="微软雅黑"/>
          <w:b/>
          <w:bCs/>
          <w:color w:val="2E75B6" w:themeColor="accent1" w:themeShade="BF"/>
          <w:lang w:val="en-US" w:eastAsia="zh-CN"/>
        </w:rPr>
        <w:t>测试：如何有效表达向老板汇报工作？</w:t>
      </w:r>
    </w:p>
    <w:p>
      <w:pPr>
        <w:keepNext w:val="0"/>
        <w:keepLines w:val="0"/>
        <w:pageBreakBefore w:val="0"/>
        <w:widowControl/>
        <w:numPr>
          <w:ilvl w:val="0"/>
          <w:numId w:val="6"/>
        </w:numPr>
        <w:kinsoku/>
        <w:wordWrap/>
        <w:overflowPunct/>
        <w:topLinePunct w:val="0"/>
        <w:autoSpaceDE/>
        <w:autoSpaceDN/>
        <w:bidi w:val="0"/>
        <w:adjustRightInd/>
        <w:snapToGrid w:val="0"/>
        <w:ind w:left="105"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建立结构化思维，让表达条理分明</w:t>
      </w:r>
    </w:p>
    <w:p>
      <w:pPr>
        <w:keepNext w:val="0"/>
        <w:keepLines w:val="0"/>
        <w:pageBreakBefore w:val="0"/>
        <w:widowControl/>
        <w:numPr>
          <w:ilvl w:val="0"/>
          <w:numId w:val="7"/>
        </w:numPr>
        <w:kinsoku/>
        <w:wordWrap/>
        <w:overflowPunct/>
        <w:topLinePunct w:val="0"/>
        <w:autoSpaceDE/>
        <w:autoSpaceDN/>
        <w:bidi w:val="0"/>
        <w:adjustRightInd/>
        <w:snapToGrid w:val="0"/>
        <w:ind w:left="210"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纵向问答式对话</w:t>
      </w:r>
    </w:p>
    <w:p>
      <w:pPr>
        <w:keepNext w:val="0"/>
        <w:keepLines w:val="0"/>
        <w:pageBreakBefore w:val="0"/>
        <w:widowControl/>
        <w:numPr>
          <w:ilvl w:val="0"/>
          <w:numId w:val="0"/>
        </w:numPr>
        <w:kinsoku/>
        <w:wordWrap/>
        <w:overflowPunct/>
        <w:topLinePunct w:val="0"/>
        <w:autoSpaceDE/>
        <w:autoSpaceDN/>
        <w:bidi w:val="0"/>
        <w:adjustRightInd/>
        <w:snapToGrid w:val="0"/>
        <w:ind w:left="210" w:leftChars="0"/>
        <w:jc w:val="left"/>
        <w:textAlignment w:val="auto"/>
        <w:rPr>
          <w:rFonts w:hint="eastAsia" w:ascii="微软雅黑" w:hAnsi="微软雅黑" w:eastAsia="微软雅黑" w:cs="微软雅黑"/>
          <w:b/>
          <w:bCs/>
          <w:color w:val="2E75B6" w:themeColor="accent1" w:themeShade="BF"/>
          <w:lang w:val="en-US" w:eastAsia="zh-CN"/>
        </w:rPr>
      </w:pPr>
      <w:r>
        <w:rPr>
          <w:rFonts w:hint="eastAsia" w:ascii="微软雅黑" w:hAnsi="微软雅黑" w:eastAsia="微软雅黑" w:cs="微软雅黑"/>
          <w:b/>
          <w:bCs/>
          <w:color w:val="2E75B6" w:themeColor="accent1" w:themeShade="BF"/>
          <w:lang w:val="en-US" w:eastAsia="zh-CN"/>
        </w:rPr>
        <w:t>课中小测试：马应当当做宠物来养</w:t>
      </w:r>
    </w:p>
    <w:p>
      <w:pPr>
        <w:keepNext w:val="0"/>
        <w:keepLines w:val="0"/>
        <w:pageBreakBefore w:val="0"/>
        <w:widowControl/>
        <w:numPr>
          <w:ilvl w:val="0"/>
          <w:numId w:val="7"/>
        </w:numPr>
        <w:kinsoku/>
        <w:wordWrap/>
        <w:overflowPunct/>
        <w:topLinePunct w:val="0"/>
        <w:autoSpaceDE/>
        <w:autoSpaceDN/>
        <w:bidi w:val="0"/>
        <w:adjustRightInd/>
        <w:snapToGrid w:val="0"/>
        <w:ind w:left="210"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以上统下工作范例</w:t>
      </w:r>
    </w:p>
    <w:p>
      <w:pPr>
        <w:keepNext w:val="0"/>
        <w:keepLines w:val="0"/>
        <w:pageBreakBefore w:val="0"/>
        <w:widowControl/>
        <w:numPr>
          <w:ilvl w:val="0"/>
          <w:numId w:val="7"/>
        </w:numPr>
        <w:kinsoku/>
        <w:wordWrap/>
        <w:overflowPunct/>
        <w:topLinePunct w:val="0"/>
        <w:autoSpaceDE/>
        <w:autoSpaceDN/>
        <w:bidi w:val="0"/>
        <w:adjustRightInd/>
        <w:snapToGrid w:val="0"/>
        <w:ind w:left="210"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横向归类分组MECE原则</w:t>
      </w:r>
    </w:p>
    <w:p>
      <w:pPr>
        <w:keepNext w:val="0"/>
        <w:keepLines w:val="0"/>
        <w:pageBreakBefore w:val="0"/>
        <w:widowControl/>
        <w:numPr>
          <w:ilvl w:val="0"/>
          <w:numId w:val="0"/>
        </w:numPr>
        <w:kinsoku/>
        <w:wordWrap/>
        <w:overflowPunct/>
        <w:topLinePunct w:val="0"/>
        <w:autoSpaceDE/>
        <w:autoSpaceDN/>
        <w:bidi w:val="0"/>
        <w:adjustRightInd/>
        <w:snapToGrid w:val="0"/>
        <w:ind w:left="210" w:leftChars="0"/>
        <w:jc w:val="left"/>
        <w:textAlignment w:val="auto"/>
        <w:rPr>
          <w:rFonts w:hint="eastAsia" w:ascii="微软雅黑" w:hAnsi="微软雅黑" w:eastAsia="微软雅黑" w:cs="微软雅黑"/>
          <w:b/>
          <w:bCs/>
          <w:color w:val="2E75B6" w:themeColor="accent1" w:themeShade="BF"/>
          <w:lang w:val="en-US" w:eastAsia="zh-CN"/>
        </w:rPr>
      </w:pPr>
      <w:r>
        <w:rPr>
          <w:rFonts w:hint="eastAsia" w:ascii="微软雅黑" w:hAnsi="微软雅黑" w:eastAsia="微软雅黑" w:cs="微软雅黑"/>
          <w:b/>
          <w:bCs/>
          <w:color w:val="2E75B6" w:themeColor="accent1" w:themeShade="BF"/>
          <w:lang w:val="en-US" w:eastAsia="zh-CN"/>
        </w:rPr>
        <w:t>测试：列车没有准时到达的原因</w:t>
      </w:r>
    </w:p>
    <w:p>
      <w:pPr>
        <w:keepNext w:val="0"/>
        <w:keepLines w:val="0"/>
        <w:pageBreakBefore w:val="0"/>
        <w:widowControl/>
        <w:numPr>
          <w:ilvl w:val="0"/>
          <w:numId w:val="5"/>
        </w:numPr>
        <w:kinsoku/>
        <w:wordWrap/>
        <w:overflowPunct/>
        <w:topLinePunct w:val="0"/>
        <w:autoSpaceDE/>
        <w:autoSpaceDN/>
        <w:bidi w:val="0"/>
        <w:adjustRightInd/>
        <w:snapToGrid w:val="0"/>
        <w:ind w:left="0"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金字塔逻辑推理法则</w:t>
      </w:r>
    </w:p>
    <w:p>
      <w:pPr>
        <w:keepNext w:val="0"/>
        <w:keepLines w:val="0"/>
        <w:pageBreakBefore w:val="0"/>
        <w:widowControl/>
        <w:numPr>
          <w:ilvl w:val="0"/>
          <w:numId w:val="8"/>
        </w:numPr>
        <w:kinsoku/>
        <w:wordWrap/>
        <w:overflowPunct/>
        <w:topLinePunct w:val="0"/>
        <w:autoSpaceDE/>
        <w:autoSpaceDN/>
        <w:bidi w:val="0"/>
        <w:adjustRightInd/>
        <w:snapToGrid w:val="0"/>
        <w:ind w:left="105"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归纳法</w:t>
      </w:r>
    </w:p>
    <w:p>
      <w:pPr>
        <w:keepNext w:val="0"/>
        <w:keepLines w:val="0"/>
        <w:pageBreakBefore w:val="0"/>
        <w:widowControl/>
        <w:numPr>
          <w:ilvl w:val="0"/>
          <w:numId w:val="9"/>
        </w:numPr>
        <w:kinsoku/>
        <w:wordWrap/>
        <w:overflowPunct/>
        <w:topLinePunct w:val="0"/>
        <w:autoSpaceDE/>
        <w:autoSpaceDN/>
        <w:bidi w:val="0"/>
        <w:adjustRightInd/>
        <w:snapToGrid w:val="0"/>
        <w:ind w:left="210"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归纳法论证方式的利弊</w:t>
      </w:r>
    </w:p>
    <w:p>
      <w:pPr>
        <w:keepNext w:val="0"/>
        <w:keepLines w:val="0"/>
        <w:pageBreakBefore w:val="0"/>
        <w:widowControl/>
        <w:numPr>
          <w:ilvl w:val="0"/>
          <w:numId w:val="9"/>
        </w:numPr>
        <w:kinsoku/>
        <w:wordWrap/>
        <w:overflowPunct/>
        <w:topLinePunct w:val="0"/>
        <w:autoSpaceDE/>
        <w:autoSpaceDN/>
        <w:bidi w:val="0"/>
        <w:adjustRightInd/>
        <w:snapToGrid w:val="0"/>
        <w:ind w:left="210"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归纳法范例</w:t>
      </w:r>
    </w:p>
    <w:p>
      <w:pPr>
        <w:keepNext w:val="0"/>
        <w:keepLines w:val="0"/>
        <w:pageBreakBefore w:val="0"/>
        <w:widowControl/>
        <w:numPr>
          <w:ilvl w:val="0"/>
          <w:numId w:val="8"/>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演绎法</w:t>
      </w:r>
    </w:p>
    <w:p>
      <w:pPr>
        <w:keepNext w:val="0"/>
        <w:keepLines w:val="0"/>
        <w:pageBreakBefore w:val="0"/>
        <w:widowControl/>
        <w:numPr>
          <w:ilvl w:val="0"/>
          <w:numId w:val="10"/>
        </w:numPr>
        <w:kinsoku/>
        <w:wordWrap/>
        <w:overflowPunct/>
        <w:topLinePunct w:val="0"/>
        <w:autoSpaceDE/>
        <w:autoSpaceDN/>
        <w:bidi w:val="0"/>
        <w:adjustRightInd/>
        <w:snapToGrid w:val="0"/>
        <w:ind w:left="210"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演绎法范例</w:t>
      </w:r>
    </w:p>
    <w:p>
      <w:pPr>
        <w:keepNext w:val="0"/>
        <w:keepLines w:val="0"/>
        <w:pageBreakBefore w:val="0"/>
        <w:widowControl/>
        <w:numPr>
          <w:ilvl w:val="0"/>
          <w:numId w:val="10"/>
        </w:numPr>
        <w:kinsoku/>
        <w:wordWrap/>
        <w:overflowPunct/>
        <w:topLinePunct w:val="0"/>
        <w:autoSpaceDE/>
        <w:autoSpaceDN/>
        <w:bidi w:val="0"/>
        <w:adjustRightInd/>
        <w:snapToGrid w:val="0"/>
        <w:ind w:left="210"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演绎法论证模式</w:t>
      </w:r>
    </w:p>
    <w:p>
      <w:pPr>
        <w:keepNext w:val="0"/>
        <w:keepLines w:val="0"/>
        <w:pageBreakBefore w:val="0"/>
        <w:widowControl/>
        <w:numPr>
          <w:ilvl w:val="0"/>
          <w:numId w:val="10"/>
        </w:numPr>
        <w:kinsoku/>
        <w:wordWrap/>
        <w:overflowPunct/>
        <w:topLinePunct w:val="0"/>
        <w:autoSpaceDE/>
        <w:autoSpaceDN/>
        <w:bidi w:val="0"/>
        <w:adjustRightInd/>
        <w:snapToGrid w:val="0"/>
        <w:ind w:left="210" w:leftChars="0" w:firstLine="0" w:firstLineChars="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演绎法论证方式的利弊</w:t>
      </w:r>
    </w:p>
    <w:p>
      <w:pPr>
        <w:keepNext w:val="0"/>
        <w:keepLines w:val="0"/>
        <w:pageBreakBefore w:val="0"/>
        <w:widowControl/>
        <w:numPr>
          <w:ilvl w:val="0"/>
          <w:numId w:val="8"/>
        </w:numPr>
        <w:kinsoku/>
        <w:wordWrap/>
        <w:overflowPunct/>
        <w:topLinePunct w:val="0"/>
        <w:autoSpaceDE/>
        <w:autoSpaceDN/>
        <w:bidi w:val="0"/>
        <w:adjustRightInd/>
        <w:snapToGrid w:val="0"/>
        <w:ind w:left="105"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演绎论证与归纳论证对比</w:t>
      </w:r>
    </w:p>
    <w:p>
      <w:pPr>
        <w:keepNext w:val="0"/>
        <w:keepLines w:val="0"/>
        <w:pageBreakBefore w:val="0"/>
        <w:widowControl/>
        <w:numPr>
          <w:ilvl w:val="0"/>
          <w:numId w:val="8"/>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演绎论证与归纳论证注意点</w:t>
      </w:r>
    </w:p>
    <w:p>
      <w:pPr>
        <w:keepNext w:val="0"/>
        <w:keepLines w:val="0"/>
        <w:pageBreakBefore w:val="0"/>
        <w:widowControl/>
        <w:numPr>
          <w:ilvl w:val="0"/>
          <w:numId w:val="0"/>
        </w:numPr>
        <w:kinsoku/>
        <w:wordWrap/>
        <w:overflowPunct/>
        <w:topLinePunct w:val="0"/>
        <w:autoSpaceDE/>
        <w:autoSpaceDN/>
        <w:bidi w:val="0"/>
        <w:adjustRightInd/>
        <w:snapToGrid w:val="0"/>
        <w:ind w:left="105" w:left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b/>
          <w:bCs/>
          <w:color w:val="2E75B6" w:themeColor="accent1" w:themeShade="BF"/>
          <w:lang w:val="en-US" w:eastAsia="zh-CN"/>
        </w:rPr>
        <w:t>测试：下列主题适合用哪种金字塔逻辑推理方法</w:t>
      </w:r>
    </w:p>
    <w:p>
      <w:pPr>
        <w:keepNext w:val="0"/>
        <w:keepLines w:val="0"/>
        <w:pageBreakBefore w:val="0"/>
        <w:widowControl/>
        <w:numPr>
          <w:ilvl w:val="0"/>
          <w:numId w:val="5"/>
        </w:numPr>
        <w:kinsoku/>
        <w:wordWrap/>
        <w:overflowPunct/>
        <w:topLinePunct w:val="0"/>
        <w:autoSpaceDE/>
        <w:autoSpaceDN/>
        <w:bidi w:val="0"/>
        <w:adjustRightInd/>
        <w:snapToGrid w:val="0"/>
        <w:ind w:left="0"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利用金字塔原理做好汇报工作</w:t>
      </w:r>
    </w:p>
    <w:p>
      <w:pPr>
        <w:keepNext w:val="0"/>
        <w:keepLines w:val="0"/>
        <w:pageBreakBefore w:val="0"/>
        <w:widowControl/>
        <w:numPr>
          <w:ilvl w:val="0"/>
          <w:numId w:val="11"/>
        </w:numPr>
        <w:kinsoku/>
        <w:wordWrap/>
        <w:overflowPunct/>
        <w:topLinePunct w:val="0"/>
        <w:autoSpaceDE/>
        <w:autoSpaceDN/>
        <w:bidi w:val="0"/>
        <w:adjustRightInd/>
        <w:snapToGrid w:val="0"/>
        <w:ind w:left="105"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汇报的六大要领</w:t>
      </w:r>
    </w:p>
    <w:p>
      <w:pPr>
        <w:keepNext w:val="0"/>
        <w:keepLines w:val="0"/>
        <w:pageBreakBefore w:val="0"/>
        <w:widowControl/>
        <w:numPr>
          <w:ilvl w:val="0"/>
          <w:numId w:val="12"/>
        </w:numPr>
        <w:kinsoku/>
        <w:wordWrap/>
        <w:overflowPunct/>
        <w:topLinePunct w:val="0"/>
        <w:autoSpaceDE/>
        <w:autoSpaceDN/>
        <w:bidi w:val="0"/>
        <w:adjustRightInd/>
        <w:snapToGrid w:val="0"/>
        <w:ind w:left="210"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了解领导意图</w:t>
      </w:r>
    </w:p>
    <w:p>
      <w:pPr>
        <w:keepNext w:val="0"/>
        <w:keepLines w:val="0"/>
        <w:pageBreakBefore w:val="0"/>
        <w:widowControl/>
        <w:numPr>
          <w:ilvl w:val="0"/>
          <w:numId w:val="12"/>
        </w:numPr>
        <w:kinsoku/>
        <w:wordWrap/>
        <w:overflowPunct/>
        <w:topLinePunct w:val="0"/>
        <w:autoSpaceDE/>
        <w:autoSpaceDN/>
        <w:bidi w:val="0"/>
        <w:adjustRightInd/>
        <w:snapToGrid w:val="0"/>
        <w:ind w:left="210"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理清自己说话思路</w:t>
      </w:r>
    </w:p>
    <w:p>
      <w:pPr>
        <w:keepNext w:val="0"/>
        <w:keepLines w:val="0"/>
        <w:pageBreakBefore w:val="0"/>
        <w:widowControl/>
        <w:numPr>
          <w:ilvl w:val="0"/>
          <w:numId w:val="12"/>
        </w:numPr>
        <w:kinsoku/>
        <w:wordWrap/>
        <w:overflowPunct/>
        <w:topLinePunct w:val="0"/>
        <w:autoSpaceDE/>
        <w:autoSpaceDN/>
        <w:bidi w:val="0"/>
        <w:adjustRightInd/>
        <w:snapToGrid w:val="0"/>
        <w:ind w:left="210"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汇报工作要点</w:t>
      </w:r>
    </w:p>
    <w:p>
      <w:pPr>
        <w:keepNext w:val="0"/>
        <w:keepLines w:val="0"/>
        <w:pageBreakBefore w:val="0"/>
        <w:widowControl/>
        <w:numPr>
          <w:ilvl w:val="0"/>
          <w:numId w:val="12"/>
        </w:numPr>
        <w:kinsoku/>
        <w:wordWrap/>
        <w:overflowPunct/>
        <w:topLinePunct w:val="0"/>
        <w:autoSpaceDE/>
        <w:autoSpaceDN/>
        <w:bidi w:val="0"/>
        <w:adjustRightInd/>
        <w:snapToGrid w:val="0"/>
        <w:ind w:left="210"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信息数据具有说服力</w:t>
      </w:r>
    </w:p>
    <w:p>
      <w:pPr>
        <w:keepNext w:val="0"/>
        <w:keepLines w:val="0"/>
        <w:pageBreakBefore w:val="0"/>
        <w:widowControl/>
        <w:numPr>
          <w:ilvl w:val="0"/>
          <w:numId w:val="12"/>
        </w:numPr>
        <w:kinsoku/>
        <w:wordWrap/>
        <w:overflowPunct/>
        <w:topLinePunct w:val="0"/>
        <w:autoSpaceDE/>
        <w:autoSpaceDN/>
        <w:bidi w:val="0"/>
        <w:adjustRightInd/>
        <w:snapToGrid w:val="0"/>
        <w:ind w:left="210"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适度提供解决问题的方案</w:t>
      </w:r>
    </w:p>
    <w:p>
      <w:pPr>
        <w:keepNext w:val="0"/>
        <w:keepLines w:val="0"/>
        <w:pageBreakBefore w:val="0"/>
        <w:widowControl/>
        <w:numPr>
          <w:ilvl w:val="0"/>
          <w:numId w:val="12"/>
        </w:numPr>
        <w:kinsoku/>
        <w:wordWrap/>
        <w:overflowPunct/>
        <w:topLinePunct w:val="0"/>
        <w:autoSpaceDE/>
        <w:autoSpaceDN/>
        <w:bidi w:val="0"/>
        <w:adjustRightInd/>
        <w:snapToGrid w:val="0"/>
        <w:ind w:left="210"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设想汇报问题，事先准备答案</w:t>
      </w:r>
    </w:p>
    <w:p>
      <w:pPr>
        <w:keepNext w:val="0"/>
        <w:keepLines w:val="0"/>
        <w:pageBreakBefore w:val="0"/>
        <w:widowControl/>
        <w:numPr>
          <w:ilvl w:val="0"/>
          <w:numId w:val="11"/>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利用30秒电梯理论来汇报工作</w:t>
      </w:r>
    </w:p>
    <w:p>
      <w:pPr>
        <w:keepNext w:val="0"/>
        <w:keepLines w:val="0"/>
        <w:pageBreakBefore w:val="0"/>
        <w:widowControl/>
        <w:numPr>
          <w:ilvl w:val="0"/>
          <w:numId w:val="5"/>
        </w:numPr>
        <w:kinsoku/>
        <w:wordWrap/>
        <w:overflowPunct/>
        <w:topLinePunct w:val="0"/>
        <w:autoSpaceDE/>
        <w:autoSpaceDN/>
        <w:bidi w:val="0"/>
        <w:adjustRightInd/>
        <w:snapToGrid w:val="0"/>
        <w:ind w:left="0"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掌握技巧，让沟通呈现更具魅力</w:t>
      </w:r>
    </w:p>
    <w:p>
      <w:pPr>
        <w:keepNext w:val="0"/>
        <w:keepLines w:val="0"/>
        <w:pageBreakBefore w:val="0"/>
        <w:widowControl/>
        <w:numPr>
          <w:ilvl w:val="0"/>
          <w:numId w:val="13"/>
        </w:numPr>
        <w:kinsoku/>
        <w:wordWrap/>
        <w:overflowPunct/>
        <w:topLinePunct w:val="0"/>
        <w:autoSpaceDE/>
        <w:autoSpaceDN/>
        <w:bidi w:val="0"/>
        <w:adjustRightInd/>
        <w:snapToGrid w:val="0"/>
        <w:ind w:left="105"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台上呈现的目的</w:t>
      </w:r>
    </w:p>
    <w:p>
      <w:pPr>
        <w:keepNext w:val="0"/>
        <w:keepLines w:val="0"/>
        <w:pageBreakBefore w:val="0"/>
        <w:widowControl/>
        <w:numPr>
          <w:ilvl w:val="0"/>
          <w:numId w:val="13"/>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了解你的听众</w:t>
      </w:r>
    </w:p>
    <w:p>
      <w:pPr>
        <w:keepNext w:val="0"/>
        <w:keepLines w:val="0"/>
        <w:pageBreakBefore w:val="0"/>
        <w:widowControl/>
        <w:numPr>
          <w:ilvl w:val="0"/>
          <w:numId w:val="13"/>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WIIFM法则</w:t>
      </w:r>
    </w:p>
    <w:p>
      <w:pPr>
        <w:keepNext w:val="0"/>
        <w:keepLines w:val="0"/>
        <w:pageBreakBefore w:val="0"/>
        <w:widowControl/>
        <w:numPr>
          <w:ilvl w:val="0"/>
          <w:numId w:val="13"/>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确定目标</w:t>
      </w:r>
    </w:p>
    <w:p>
      <w:pPr>
        <w:keepNext w:val="0"/>
        <w:keepLines w:val="0"/>
        <w:pageBreakBefore w:val="0"/>
        <w:widowControl/>
        <w:numPr>
          <w:ilvl w:val="0"/>
          <w:numId w:val="13"/>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多元素搜集资料</w:t>
      </w:r>
    </w:p>
    <w:p>
      <w:pPr>
        <w:keepNext w:val="0"/>
        <w:keepLines w:val="0"/>
        <w:pageBreakBefore w:val="0"/>
        <w:widowControl/>
        <w:numPr>
          <w:ilvl w:val="0"/>
          <w:numId w:val="13"/>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呈现的三阶段</w:t>
      </w:r>
    </w:p>
    <w:p>
      <w:pPr>
        <w:keepNext w:val="0"/>
        <w:keepLines w:val="0"/>
        <w:pageBreakBefore w:val="0"/>
        <w:widowControl/>
        <w:numPr>
          <w:ilvl w:val="0"/>
          <w:numId w:val="13"/>
        </w:numPr>
        <w:kinsoku/>
        <w:wordWrap/>
        <w:overflowPunct/>
        <w:topLinePunct w:val="0"/>
        <w:autoSpaceDE/>
        <w:autoSpaceDN/>
        <w:bidi w:val="0"/>
        <w:adjustRightInd/>
        <w:snapToGrid w:val="0"/>
        <w:ind w:left="105" w:leftChars="0" w:firstLine="0" w:firstLineChars="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沟通开场要求重点</w:t>
      </w:r>
    </w:p>
    <w:p>
      <w:pPr>
        <w:keepNext w:val="0"/>
        <w:keepLines w:val="0"/>
        <w:pageBreakBefore w:val="0"/>
        <w:widowControl/>
        <w:numPr>
          <w:ilvl w:val="0"/>
          <w:numId w:val="0"/>
        </w:numPr>
        <w:kinsoku/>
        <w:wordWrap/>
        <w:overflowPunct/>
        <w:topLinePunct w:val="0"/>
        <w:autoSpaceDE/>
        <w:autoSpaceDN/>
        <w:bidi w:val="0"/>
        <w:adjustRightInd/>
        <w:snapToGrid w:val="0"/>
        <w:ind w:left="105" w:left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1）吸引注意力</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2）安定情绪</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3）引起兴趣、引发动机</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4）寻求共识</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5）营造气氛、气势</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eastAsia" w:ascii="微软雅黑" w:hAnsi="微软雅黑" w:eastAsia="微软雅黑" w:cs="微软雅黑"/>
          <w:b/>
          <w:bCs/>
          <w:color w:val="2E75B6" w:themeColor="accent1" w:themeShade="BF"/>
          <w:lang w:val="en-US" w:eastAsia="zh-CN"/>
        </w:rPr>
      </w:pPr>
      <w:r>
        <w:rPr>
          <w:rFonts w:hint="eastAsia" w:ascii="微软雅黑" w:hAnsi="微软雅黑" w:eastAsia="微软雅黑" w:cs="微软雅黑"/>
          <w:b/>
          <w:bCs/>
          <w:color w:val="2E75B6" w:themeColor="accent1" w:themeShade="BF"/>
          <w:lang w:val="en-US" w:eastAsia="zh-CN"/>
        </w:rPr>
        <w:t>互动：你知道哪些好的呈现开场模式？</w:t>
      </w:r>
    </w:p>
    <w:p>
      <w:pPr>
        <w:keepNext w:val="0"/>
        <w:keepLines w:val="0"/>
        <w:pageBreakBefore w:val="0"/>
        <w:widowControl/>
        <w:numPr>
          <w:ilvl w:val="0"/>
          <w:numId w:val="13"/>
        </w:numPr>
        <w:kinsoku/>
        <w:wordWrap/>
        <w:overflowPunct/>
        <w:topLinePunct w:val="0"/>
        <w:autoSpaceDE/>
        <w:autoSpaceDN/>
        <w:bidi w:val="0"/>
        <w:adjustRightInd/>
        <w:snapToGrid w:val="0"/>
        <w:ind w:left="105"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选择合适切入点</w:t>
      </w:r>
    </w:p>
    <w:p>
      <w:pPr>
        <w:keepNext w:val="0"/>
        <w:keepLines w:val="0"/>
        <w:pageBreakBefore w:val="0"/>
        <w:widowControl/>
        <w:numPr>
          <w:ilvl w:val="0"/>
          <w:numId w:val="0"/>
        </w:numPr>
        <w:kinsoku/>
        <w:wordWrap/>
        <w:overflowPunct/>
        <w:topLinePunct w:val="0"/>
        <w:autoSpaceDE/>
        <w:autoSpaceDN/>
        <w:bidi w:val="0"/>
        <w:adjustRightInd/>
        <w:snapToGrid w:val="0"/>
        <w:ind w:left="105" w:leftChars="0"/>
        <w:jc w:val="left"/>
        <w:textAlignment w:val="auto"/>
        <w:rPr>
          <w:rFonts w:hint="eastAsia" w:ascii="微软雅黑" w:hAnsi="微软雅黑" w:eastAsia="微软雅黑" w:cs="微软雅黑"/>
          <w:b/>
          <w:bCs/>
          <w:color w:val="2E75B6" w:themeColor="accent1" w:themeShade="BF"/>
          <w:lang w:val="en-US" w:eastAsia="zh-CN"/>
        </w:rPr>
      </w:pPr>
      <w:r>
        <w:rPr>
          <w:rFonts w:hint="eastAsia" w:ascii="微软雅黑" w:hAnsi="微软雅黑" w:eastAsia="微软雅黑" w:cs="微软雅黑"/>
          <w:b/>
          <w:bCs/>
          <w:color w:val="2E75B6" w:themeColor="accent1" w:themeShade="BF"/>
          <w:lang w:val="en-US" w:eastAsia="zh-CN"/>
        </w:rPr>
        <w:t xml:space="preserve"> 共创：你现在是一个历史老师，如何给中学生讲解古古代中国史？</w:t>
      </w:r>
    </w:p>
    <w:p>
      <w:pPr>
        <w:keepNext w:val="0"/>
        <w:keepLines w:val="0"/>
        <w:pageBreakBefore w:val="0"/>
        <w:widowControl/>
        <w:numPr>
          <w:ilvl w:val="0"/>
          <w:numId w:val="13"/>
        </w:numPr>
        <w:kinsoku/>
        <w:wordWrap/>
        <w:overflowPunct/>
        <w:topLinePunct w:val="0"/>
        <w:autoSpaceDE/>
        <w:autoSpaceDN/>
        <w:bidi w:val="0"/>
        <w:adjustRightInd/>
        <w:snapToGrid w:val="0"/>
        <w:ind w:left="105" w:leftChars="0" w:firstLine="0" w:firstLine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典型结尾语言</w:t>
      </w:r>
    </w:p>
    <w:p>
      <w:pPr>
        <w:keepNext w:val="0"/>
        <w:keepLines w:val="0"/>
        <w:pageBreakBefore w:val="0"/>
        <w:widowControl/>
        <w:numPr>
          <w:ilvl w:val="0"/>
          <w:numId w:val="0"/>
        </w:numPr>
        <w:kinsoku/>
        <w:wordWrap/>
        <w:overflowPunct/>
        <w:topLinePunct w:val="0"/>
        <w:autoSpaceDE/>
        <w:autoSpaceDN/>
        <w:bidi w:val="0"/>
        <w:adjustRightInd/>
        <w:snapToGrid w:val="0"/>
        <w:ind w:left="105" w:leftChars="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1）概括总结你在演示中所提出的主要观点</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2）推出你的行动计划</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3）要求听众同意并承诺实施建议</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4）确定下一步安排</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xml:space="preserve"> 10、字里行间的金字塔</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b/>
          <w:bCs/>
          <w:color w:val="FF0000"/>
          <w:lang w:val="en-US" w:eastAsia="zh-CN"/>
        </w:rPr>
      </w:pPr>
      <w:r>
        <w:rPr>
          <w:rFonts w:hint="eastAsia" w:ascii="微软雅黑" w:hAnsi="微软雅黑" w:eastAsia="微软雅黑" w:cs="微软雅黑"/>
          <w:b/>
          <w:bCs/>
          <w:color w:val="FF0000"/>
          <w:lang w:val="en-US" w:eastAsia="zh-CN"/>
        </w:rPr>
        <w:t>第三讲：金字塔原理模拟实战（沙盘模拟）</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eastAsia" w:ascii="微软雅黑" w:hAnsi="微软雅黑" w:eastAsia="微软雅黑" w:cs="微软雅黑"/>
          <w:b/>
          <w:bCs/>
          <w:color w:val="2E75B6" w:themeColor="accent1" w:themeShade="BF"/>
          <w:lang w:val="en-US" w:eastAsia="zh-CN"/>
        </w:rPr>
      </w:pPr>
      <w:r>
        <w:rPr>
          <w:rFonts w:hint="eastAsia" w:ascii="微软雅黑" w:hAnsi="微软雅黑" w:eastAsia="微软雅黑" w:cs="微软雅黑"/>
          <w:b/>
          <w:bCs/>
          <w:color w:val="2E75B6" w:themeColor="accent1" w:themeShade="BF"/>
          <w:lang w:val="en-US" w:eastAsia="zh-CN"/>
        </w:rPr>
        <w:t>导引：沙漠逃生</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b w:val="0"/>
          <w:bCs w:val="0"/>
          <w:color w:val="2E75B6" w:themeColor="accent1" w:themeShade="BF"/>
          <w:lang w:val="en-US" w:eastAsia="zh-CN"/>
        </w:rPr>
        <w:t>一、沙盘</w:t>
      </w:r>
      <w:r>
        <w:rPr>
          <w:rFonts w:hint="default" w:ascii="微软雅黑" w:hAnsi="微软雅黑" w:eastAsia="微软雅黑" w:cs="微软雅黑"/>
          <w:b w:val="0"/>
          <w:bCs w:val="0"/>
          <w:color w:val="2E75B6" w:themeColor="accent1" w:themeShade="BF"/>
          <w:lang w:val="en-US" w:eastAsia="zh-CN"/>
        </w:rPr>
        <w:t>布置：</w:t>
      </w:r>
      <w:r>
        <w:rPr>
          <w:rFonts w:hint="default" w:ascii="微软雅黑" w:hAnsi="微软雅黑" w:eastAsia="微软雅黑" w:cs="微软雅黑"/>
          <w:lang w:val="en-US" w:eastAsia="zh-CN"/>
        </w:rPr>
        <w:t>室内会议室、凳子/室外平坦场地、扑克牌若干幅 、便签纸或A4纸若干张</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b w:val="0"/>
          <w:bCs w:val="0"/>
          <w:color w:val="2E75B6" w:themeColor="accent1" w:themeShade="BF"/>
          <w:lang w:val="en-US" w:eastAsia="zh-CN"/>
        </w:rPr>
        <w:t>二、沙盘</w:t>
      </w:r>
      <w:r>
        <w:rPr>
          <w:rFonts w:hint="default" w:ascii="微软雅黑" w:hAnsi="微软雅黑" w:eastAsia="微软雅黑" w:cs="微软雅黑"/>
          <w:b w:val="0"/>
          <w:bCs w:val="0"/>
          <w:color w:val="2E75B6" w:themeColor="accent1" w:themeShade="BF"/>
          <w:lang w:val="en-US" w:eastAsia="zh-CN"/>
        </w:rPr>
        <w:t>安排：</w:t>
      </w:r>
      <w:r>
        <w:rPr>
          <w:rFonts w:hint="default" w:ascii="微软雅黑" w:hAnsi="微软雅黑" w:eastAsia="微软雅黑" w:cs="微软雅黑"/>
          <w:lang w:val="en-US" w:eastAsia="zh-CN"/>
        </w:rPr>
        <w:t>人与人之间距离1米-1.5米适合手对手传递扑克牌为适宜。每一组有四种花色、7数字扑克牌28张。每人随机发上4张。</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b w:val="0"/>
          <w:bCs w:val="0"/>
          <w:color w:val="2E75B6" w:themeColor="accent1" w:themeShade="BF"/>
          <w:lang w:val="en-US" w:eastAsia="zh-CN"/>
        </w:rPr>
      </w:pPr>
      <w:r>
        <w:rPr>
          <w:rFonts w:hint="eastAsia" w:ascii="微软雅黑" w:hAnsi="微软雅黑" w:eastAsia="微软雅黑" w:cs="微软雅黑"/>
          <w:b w:val="0"/>
          <w:bCs w:val="0"/>
          <w:color w:val="2E75B6" w:themeColor="accent1" w:themeShade="BF"/>
          <w:lang w:val="en-US" w:eastAsia="zh-CN"/>
        </w:rPr>
        <w:t>三、沙盘</w:t>
      </w:r>
      <w:r>
        <w:rPr>
          <w:rFonts w:hint="default" w:ascii="微软雅黑" w:hAnsi="微软雅黑" w:eastAsia="微软雅黑" w:cs="微软雅黑"/>
          <w:b w:val="0"/>
          <w:bCs w:val="0"/>
          <w:color w:val="2E75B6" w:themeColor="accent1" w:themeShade="BF"/>
          <w:lang w:val="en-US" w:eastAsia="zh-CN"/>
        </w:rPr>
        <w:t>规则：</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 </w:t>
      </w:r>
      <w:r>
        <w:rPr>
          <w:rFonts w:hint="eastAsia" w:ascii="微软雅黑" w:hAnsi="微软雅黑" w:eastAsia="微软雅黑" w:cs="微软雅黑"/>
          <w:lang w:val="en-US" w:eastAsia="zh-CN"/>
        </w:rPr>
        <w:t xml:space="preserve">    </w:t>
      </w:r>
      <w:r>
        <w:rPr>
          <w:rFonts w:hint="default" w:ascii="微软雅黑" w:hAnsi="微软雅黑" w:eastAsia="微软雅黑" w:cs="微软雅黑"/>
          <w:lang w:val="en-US" w:eastAsia="zh-CN"/>
        </w:rPr>
        <w:t>它是以团队类项目，考验我们团队沟通协作、信息交换资源交换及有关领导力和执行力的活动，要求各位伙伴全力以赴迎接挑战取得成功有没有信心!由于项目的需要，你现在属于一个团队（组织结构如下图所示），A是你自己的职位，B、C、D、E、F、G、H、I、J、K、L、M、N、O、P、Q都是你的下属（其中B、C是你的直接下属）。</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1、不允许任何人讲话</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2、不允许走动、左顾右盼。</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3、任务书不允许传递、破坏。</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4、使用便签纸传递信息.（便签纸发放：每人若干;或由组长向教练员举手示意）</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5、各小组确定一名伙伴担任领导角色即团队负责人或是本小组的项目负责人。</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6、项目进行过程中教练员将不再回答任何问题，其他信息及相应的规则都在任务书上.</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三、</w:t>
      </w:r>
      <w:r>
        <w:rPr>
          <w:rFonts w:hint="default" w:ascii="微软雅黑" w:hAnsi="微软雅黑" w:eastAsia="微软雅黑" w:cs="微软雅黑"/>
          <w:lang w:val="en-US" w:eastAsia="zh-CN"/>
        </w:rPr>
        <w:t>操作过程的监督和记录要点：</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1. 规则的执行与监督。</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2. 小组决策的是交换成统一花色还是统一数字。</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3. 那个小组是第一时间收集信息的。</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4. 如果是组长统一持有便签纸，他是否合理分配使用了。</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5. 便签纸的沟通要留作保存。</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6. 各个层级伙伴的直观表现</w:t>
      </w:r>
      <w:r>
        <w:rPr>
          <w:rFonts w:hint="eastAsia" w:ascii="微软雅黑" w:hAnsi="微软雅黑" w:eastAsia="微软雅黑" w:cs="微软雅黑"/>
          <w:lang w:val="en-US" w:eastAsia="zh-CN"/>
        </w:rPr>
        <w:t>。</w:t>
      </w:r>
      <w:r>
        <w:rPr>
          <w:rFonts w:hint="default" w:ascii="微软雅黑" w:hAnsi="微软雅黑" w:eastAsia="微软雅黑" w:cs="微软雅黑"/>
          <w:lang w:val="en-US" w:eastAsia="zh-CN"/>
        </w:rPr>
        <w:t> </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四、</w:t>
      </w:r>
      <w:r>
        <w:rPr>
          <w:rFonts w:hint="default" w:ascii="微软雅黑" w:hAnsi="微软雅黑" w:eastAsia="微软雅黑" w:cs="微软雅黑"/>
          <w:lang w:val="en-US" w:eastAsia="zh-CN"/>
        </w:rPr>
        <w:t>组织讨论和分享 </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   </w:t>
      </w:r>
      <w:r>
        <w:rPr>
          <w:rFonts w:hint="eastAsia" w:ascii="微软雅黑" w:hAnsi="微软雅黑" w:eastAsia="微软雅黑" w:cs="微软雅黑"/>
          <w:lang w:val="en-US" w:eastAsia="zh-CN"/>
        </w:rPr>
        <w:t xml:space="preserve">  </w:t>
      </w:r>
      <w:r>
        <w:rPr>
          <w:rFonts w:hint="default" w:ascii="微软雅黑" w:hAnsi="微软雅黑" w:eastAsia="微软雅黑" w:cs="微软雅黑"/>
          <w:lang w:val="en-US" w:eastAsia="zh-CN"/>
        </w:rPr>
        <w:t> 组织学员讨论：确定任务完成的标准是：20分钟在规则的要求下团队内部完成扑克牌的交换最终每位伙伴手中为同种数字的扑克牌。</w:t>
      </w:r>
    </w:p>
    <w:p>
      <w:pPr>
        <w:keepNext w:val="0"/>
        <w:keepLines w:val="0"/>
        <w:pageBreakBefore w:val="0"/>
        <w:widowControl/>
        <w:numPr>
          <w:ilvl w:val="0"/>
          <w:numId w:val="0"/>
        </w:numPr>
        <w:kinsoku/>
        <w:wordWrap/>
        <w:overflowPunct/>
        <w:topLinePunct w:val="0"/>
        <w:autoSpaceDE/>
        <w:autoSpaceDN/>
        <w:bidi w:val="0"/>
        <w:adjustRightInd/>
        <w:snapToGrid w:val="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 </w:t>
      </w:r>
      <w:r>
        <w:rPr>
          <w:rFonts w:hint="eastAsia" w:ascii="微软雅黑" w:hAnsi="微软雅黑" w:eastAsia="微软雅黑" w:cs="微软雅黑"/>
          <w:lang w:val="en-US" w:eastAsia="zh-CN"/>
        </w:rPr>
        <w:t>沙盘</w:t>
      </w:r>
      <w:r>
        <w:rPr>
          <w:rFonts w:hint="default" w:ascii="微软雅黑" w:hAnsi="微软雅黑" w:eastAsia="微软雅黑" w:cs="微软雅黑"/>
          <w:lang w:val="en-US" w:eastAsia="zh-CN"/>
        </w:rPr>
        <w:t>分享和点评</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1、</w:t>
      </w:r>
      <w:r>
        <w:rPr>
          <w:rFonts w:hint="default" w:ascii="微软雅黑" w:hAnsi="微软雅黑" w:eastAsia="微软雅黑" w:cs="微软雅黑"/>
          <w:lang w:val="en-US" w:eastAsia="zh-CN"/>
        </w:rPr>
        <w:t>沟通的障碍：人际沟通的障碍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（1）个人的个性特征差异引起的沟通障碍。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（2）知识、经验水平的差距所导致的障碍。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（3）对信息的态度、观点和信念不同所造成的障碍。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（4） 个人语言表达、交流和理解能力，记忆能力不佳所引起的障碍。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（5）相互不信任和沟通者的畏惧感所产生的障碍。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（6）直觉选择偏差所造成的障碍。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2、</w:t>
      </w:r>
      <w:r>
        <w:rPr>
          <w:rFonts w:hint="default" w:ascii="微软雅黑" w:hAnsi="微软雅黑" w:eastAsia="微软雅黑" w:cs="微软雅黑"/>
          <w:lang w:val="en-US" w:eastAsia="zh-CN"/>
        </w:rPr>
        <w:t>影响组织内部公共关系沟通的主观障碍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(1)公众个性因素的障碍。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(2)知识水平与知识结构差异的障碍。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(3)信息偏好的障碍。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(4)公众之间、上级与下级之间的互不信任。</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(5)公众个体的记忆障碍。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3、</w:t>
      </w:r>
      <w:r>
        <w:rPr>
          <w:rFonts w:hint="default" w:ascii="微软雅黑" w:hAnsi="微软雅黑" w:eastAsia="微软雅黑" w:cs="微软雅黑"/>
          <w:lang w:val="en-US" w:eastAsia="zh-CN"/>
        </w:rPr>
        <w:t>组织内部公共关系的沟通方式障碍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(1)语言沟通方式障碍。</w:t>
      </w:r>
    </w:p>
    <w:p>
      <w:pPr>
        <w:keepNext w:val="0"/>
        <w:keepLines w:val="0"/>
        <w:pageBreakBefore w:val="0"/>
        <w:widowControl/>
        <w:numPr>
          <w:ilvl w:val="0"/>
          <w:numId w:val="0"/>
        </w:numPr>
        <w:kinsoku/>
        <w:wordWrap/>
        <w:overflowPunct/>
        <w:topLinePunct w:val="0"/>
        <w:autoSpaceDE/>
        <w:autoSpaceDN/>
        <w:bidi w:val="0"/>
        <w:adjustRightInd/>
        <w:snapToGrid w:val="0"/>
        <w:ind w:firstLine="210" w:firstLineChars="100"/>
        <w:jc w:val="left"/>
        <w:textAlignment w:val="auto"/>
        <w:rPr>
          <w:rFonts w:hint="default" w:ascii="微软雅黑" w:hAnsi="微软雅黑" w:eastAsia="微软雅黑" w:cs="微软雅黑"/>
          <w:lang w:val="en-US" w:eastAsia="zh-CN"/>
        </w:rPr>
      </w:pPr>
      <w:r>
        <w:rPr>
          <w:rFonts w:hint="default" w:ascii="微软雅黑" w:hAnsi="微软雅黑" w:eastAsia="微软雅黑" w:cs="微软雅黑"/>
          <w:lang w:val="en-US" w:eastAsia="zh-CN"/>
        </w:rPr>
        <w:t>(2)沟通方式选择不当，原则、方法使用不活的障碍。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138242"/>
    <w:multiLevelType w:val="singleLevel"/>
    <w:tmpl w:val="8A138242"/>
    <w:lvl w:ilvl="0" w:tentative="0">
      <w:start w:val="1"/>
      <w:numFmt w:val="decimal"/>
      <w:suff w:val="nothing"/>
      <w:lvlText w:val="%1、"/>
      <w:lvlJc w:val="left"/>
      <w:pPr>
        <w:ind w:left="105" w:leftChars="0" w:firstLine="0" w:firstLineChars="0"/>
      </w:pPr>
    </w:lvl>
  </w:abstractNum>
  <w:abstractNum w:abstractNumId="1">
    <w:nsid w:val="A1D8F66B"/>
    <w:multiLevelType w:val="singleLevel"/>
    <w:tmpl w:val="A1D8F66B"/>
    <w:lvl w:ilvl="0" w:tentative="0">
      <w:start w:val="1"/>
      <w:numFmt w:val="decimal"/>
      <w:suff w:val="nothing"/>
      <w:lvlText w:val="%1、"/>
      <w:lvlJc w:val="left"/>
      <w:pPr>
        <w:ind w:left="105" w:leftChars="0" w:firstLine="0" w:firstLineChars="0"/>
      </w:pPr>
    </w:lvl>
  </w:abstractNum>
  <w:abstractNum w:abstractNumId="2">
    <w:nsid w:val="A795F11E"/>
    <w:multiLevelType w:val="singleLevel"/>
    <w:tmpl w:val="A795F11E"/>
    <w:lvl w:ilvl="0" w:tentative="0">
      <w:start w:val="1"/>
      <w:numFmt w:val="decimal"/>
      <w:suff w:val="nothing"/>
      <w:lvlText w:val="%1）"/>
      <w:lvlJc w:val="left"/>
      <w:pPr>
        <w:ind w:left="210" w:leftChars="0" w:firstLine="0" w:firstLineChars="0"/>
      </w:pPr>
    </w:lvl>
  </w:abstractNum>
  <w:abstractNum w:abstractNumId="3">
    <w:nsid w:val="AEF9AABA"/>
    <w:multiLevelType w:val="singleLevel"/>
    <w:tmpl w:val="AEF9AABA"/>
    <w:lvl w:ilvl="0" w:tentative="0">
      <w:start w:val="3"/>
      <w:numFmt w:val="chineseCounting"/>
      <w:suff w:val="nothing"/>
      <w:lvlText w:val="%1、"/>
      <w:lvlJc w:val="left"/>
      <w:rPr>
        <w:rFonts w:hint="eastAsia"/>
      </w:rPr>
    </w:lvl>
  </w:abstractNum>
  <w:abstractNum w:abstractNumId="4">
    <w:nsid w:val="D3F0F994"/>
    <w:multiLevelType w:val="singleLevel"/>
    <w:tmpl w:val="D3F0F994"/>
    <w:lvl w:ilvl="0" w:tentative="0">
      <w:start w:val="1"/>
      <w:numFmt w:val="decimal"/>
      <w:suff w:val="nothing"/>
      <w:lvlText w:val="%1）"/>
      <w:lvlJc w:val="left"/>
      <w:pPr>
        <w:ind w:left="210" w:leftChars="0" w:firstLine="0" w:firstLineChars="0"/>
      </w:pPr>
    </w:lvl>
  </w:abstractNum>
  <w:abstractNum w:abstractNumId="5">
    <w:nsid w:val="DD0ABB4A"/>
    <w:multiLevelType w:val="singleLevel"/>
    <w:tmpl w:val="DD0ABB4A"/>
    <w:lvl w:ilvl="0" w:tentative="0">
      <w:start w:val="1"/>
      <w:numFmt w:val="decimal"/>
      <w:suff w:val="nothing"/>
      <w:lvlText w:val="%1、"/>
      <w:lvlJc w:val="left"/>
      <w:pPr>
        <w:ind w:left="105" w:leftChars="0" w:firstLine="0" w:firstLineChars="0"/>
      </w:pPr>
    </w:lvl>
  </w:abstractNum>
  <w:abstractNum w:abstractNumId="6">
    <w:nsid w:val="DF40E842"/>
    <w:multiLevelType w:val="singleLevel"/>
    <w:tmpl w:val="DF40E842"/>
    <w:lvl w:ilvl="0" w:tentative="0">
      <w:start w:val="1"/>
      <w:numFmt w:val="decimal"/>
      <w:suff w:val="nothing"/>
      <w:lvlText w:val="%1）"/>
      <w:lvlJc w:val="left"/>
      <w:pPr>
        <w:ind w:left="210" w:leftChars="0" w:firstLine="0" w:firstLineChars="0"/>
      </w:pPr>
    </w:lvl>
  </w:abstractNum>
  <w:abstractNum w:abstractNumId="7">
    <w:nsid w:val="E1C34EFF"/>
    <w:multiLevelType w:val="singleLevel"/>
    <w:tmpl w:val="E1C34EFF"/>
    <w:lvl w:ilvl="0" w:tentative="0">
      <w:start w:val="1"/>
      <w:numFmt w:val="decimal"/>
      <w:suff w:val="nothing"/>
      <w:lvlText w:val="%1）"/>
      <w:lvlJc w:val="left"/>
      <w:pPr>
        <w:ind w:left="210" w:leftChars="0" w:firstLine="0" w:firstLineChars="0"/>
      </w:pPr>
    </w:lvl>
  </w:abstractNum>
  <w:abstractNum w:abstractNumId="8">
    <w:nsid w:val="E2CA8002"/>
    <w:multiLevelType w:val="singleLevel"/>
    <w:tmpl w:val="E2CA8002"/>
    <w:lvl w:ilvl="0" w:tentative="0">
      <w:start w:val="1"/>
      <w:numFmt w:val="decimal"/>
      <w:suff w:val="nothing"/>
      <w:lvlText w:val="%1、"/>
      <w:lvlJc w:val="left"/>
      <w:pPr>
        <w:ind w:left="105" w:leftChars="0" w:firstLine="0" w:firstLineChars="0"/>
      </w:pPr>
    </w:lvl>
  </w:abstractNum>
  <w:abstractNum w:abstractNumId="9">
    <w:nsid w:val="E8241C87"/>
    <w:multiLevelType w:val="singleLevel"/>
    <w:tmpl w:val="E8241C87"/>
    <w:lvl w:ilvl="0" w:tentative="0">
      <w:start w:val="1"/>
      <w:numFmt w:val="decimal"/>
      <w:suff w:val="nothing"/>
      <w:lvlText w:val="%1、"/>
      <w:lvlJc w:val="left"/>
      <w:pPr>
        <w:ind w:left="105" w:leftChars="0" w:firstLine="0" w:firstLineChars="0"/>
      </w:pPr>
    </w:lvl>
  </w:abstractNum>
  <w:abstractNum w:abstractNumId="10">
    <w:nsid w:val="FCC14639"/>
    <w:multiLevelType w:val="singleLevel"/>
    <w:tmpl w:val="FCC14639"/>
    <w:lvl w:ilvl="0" w:tentative="0">
      <w:start w:val="1"/>
      <w:numFmt w:val="decimal"/>
      <w:suff w:val="nothing"/>
      <w:lvlText w:val="%1、"/>
      <w:lvlJc w:val="left"/>
      <w:pPr>
        <w:ind w:left="105" w:leftChars="0" w:firstLine="0" w:firstLineChars="0"/>
      </w:pPr>
    </w:lvl>
  </w:abstractNum>
  <w:abstractNum w:abstractNumId="11">
    <w:nsid w:val="0E9B79CC"/>
    <w:multiLevelType w:val="singleLevel"/>
    <w:tmpl w:val="0E9B79CC"/>
    <w:lvl w:ilvl="0" w:tentative="0">
      <w:start w:val="1"/>
      <w:numFmt w:val="decimal"/>
      <w:suff w:val="nothing"/>
      <w:lvlText w:val="%1、"/>
      <w:lvlJc w:val="left"/>
      <w:pPr>
        <w:ind w:left="105" w:leftChars="0" w:firstLine="0" w:firstLineChars="0"/>
      </w:pPr>
    </w:lvl>
  </w:abstractNum>
  <w:abstractNum w:abstractNumId="12">
    <w:nsid w:val="26074C09"/>
    <w:multiLevelType w:val="singleLevel"/>
    <w:tmpl w:val="26074C09"/>
    <w:lvl w:ilvl="0" w:tentative="0">
      <w:start w:val="1"/>
      <w:numFmt w:val="chineseCounting"/>
      <w:suff w:val="nothing"/>
      <w:lvlText w:val="%1、"/>
      <w:lvlJc w:val="left"/>
      <w:rPr>
        <w:rFonts w:hint="eastAsia"/>
      </w:rPr>
    </w:lvl>
  </w:abstractNum>
  <w:num w:numId="1">
    <w:abstractNumId w:val="3"/>
  </w:num>
  <w:num w:numId="2">
    <w:abstractNumId w:val="11"/>
  </w:num>
  <w:num w:numId="3">
    <w:abstractNumId w:val="10"/>
  </w:num>
  <w:num w:numId="4">
    <w:abstractNumId w:val="9"/>
  </w:num>
  <w:num w:numId="5">
    <w:abstractNumId w:val="12"/>
  </w:num>
  <w:num w:numId="6">
    <w:abstractNumId w:val="5"/>
  </w:num>
  <w:num w:numId="7">
    <w:abstractNumId w:val="7"/>
  </w:num>
  <w:num w:numId="8">
    <w:abstractNumId w:val="8"/>
  </w:num>
  <w:num w:numId="9">
    <w:abstractNumId w:val="6"/>
  </w:num>
  <w:num w:numId="10">
    <w:abstractNumId w:val="4"/>
  </w:num>
  <w:num w:numId="11">
    <w:abstractNumId w:val="0"/>
  </w:num>
  <w:num w:numId="12">
    <w:abstractNumId w:val="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4NzIyN2MxYTlmMzQ1NGE2MjU5NWRkMjhlOGMxYTAifQ=="/>
  </w:docVars>
  <w:rsids>
    <w:rsidRoot w:val="77917BA7"/>
    <w:rsid w:val="5ED360CD"/>
    <w:rsid w:val="77917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customStyle="1" w:styleId="7">
    <w:name w:val="正文 A"/>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Calibri" w:cs="Calibri"/>
      <w:color w:val="000000"/>
      <w:kern w:val="2"/>
      <w:sz w:val="21"/>
      <w:szCs w:val="21"/>
      <w:u w:val="none" w:color="00000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2023-08-31T14:14:00Z</dcterms:created>
  <dc:creator>何威</dc:creator>
  <cp:lastModifiedBy>何威</cp:lastModifiedBy>
  <dcterms:modified xsi:type="dcterms:W3CDTF">2023-08-31T14:28:38Z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83B9244638B344A6BE906609BD64C62F_11</vt:lpwstr>
  </property>
</Properties>
</file>