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kinsoku/>
        <w:wordWrap/>
        <w:overflowPunct/>
        <w:topLinePunct w:val="0"/>
        <w:bidi w:val="0"/>
        <w:snapToGrid w:val="0"/>
        <w:spacing w:line="240" w:lineRule="auto"/>
        <w:ind w:right="-153" w:rightChars="-73"/>
        <w:jc w:val="center"/>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团队</w:t>
      </w:r>
      <w:r>
        <w:rPr>
          <w:rFonts w:hint="eastAsia" w:ascii="微软雅黑" w:hAnsi="微软雅黑" w:eastAsia="微软雅黑" w:cs="微软雅黑"/>
          <w:b/>
          <w:bCs/>
          <w:sz w:val="28"/>
          <w:szCs w:val="28"/>
          <w:lang w:val="en-US" w:eastAsia="zh-CN"/>
        </w:rPr>
        <w:t>管理</w:t>
      </w:r>
      <w:r>
        <w:rPr>
          <w:rFonts w:hint="eastAsia" w:ascii="微软雅黑" w:hAnsi="微软雅黑" w:eastAsia="微软雅黑" w:cs="微软雅黑"/>
          <w:b/>
          <w:bCs/>
          <w:sz w:val="28"/>
          <w:szCs w:val="28"/>
          <w:lang w:val="en-US" w:eastAsia="zh-Hans"/>
        </w:rPr>
        <w:t>与</w:t>
      </w:r>
      <w:r>
        <w:rPr>
          <w:rFonts w:hint="eastAsia" w:ascii="微软雅黑" w:hAnsi="微软雅黑" w:eastAsia="微软雅黑" w:cs="微软雅黑"/>
          <w:b/>
          <w:bCs/>
          <w:sz w:val="28"/>
          <w:szCs w:val="28"/>
          <w:lang w:val="en-US" w:eastAsia="zh-CN"/>
        </w:rPr>
        <w:t>沟通协调</w:t>
      </w:r>
      <w:r>
        <w:rPr>
          <w:rFonts w:hint="eastAsia" w:ascii="微软雅黑" w:hAnsi="微软雅黑" w:eastAsia="微软雅黑" w:cs="微软雅黑"/>
          <w:b/>
          <w:bCs/>
          <w:sz w:val="28"/>
          <w:szCs w:val="28"/>
        </w:rPr>
        <w:t>技术</w:t>
      </w:r>
    </w:p>
    <w:p>
      <w:pPr>
        <w:keepNext w:val="0"/>
        <w:keepLines w:val="0"/>
        <w:pageBreakBefore w:val="0"/>
        <w:kinsoku/>
        <w:wordWrap/>
        <w:overflowPunct/>
        <w:topLinePunct w:val="0"/>
        <w:bidi w:val="0"/>
        <w:snapToGrid w:val="0"/>
        <w:spacing w:line="240" w:lineRule="auto"/>
        <w:ind w:right="-153" w:rightChars="-73"/>
        <w:jc w:val="center"/>
        <w:rPr>
          <w:rFonts w:hint="default" w:ascii="微软雅黑" w:hAnsi="微软雅黑" w:eastAsia="微软雅黑" w:cs="微软雅黑"/>
          <w:b/>
          <w:bCs w:val="0"/>
          <w:color w:val="FF0000"/>
          <w:kern w:val="0"/>
          <w:sz w:val="21"/>
          <w:szCs w:val="21"/>
          <w:lang w:val="en-US" w:eastAsia="zh-CN"/>
        </w:rPr>
      </w:pPr>
      <w:r>
        <w:rPr>
          <w:rFonts w:hint="eastAsia" w:ascii="微软雅黑" w:hAnsi="微软雅黑" w:eastAsia="微软雅黑" w:cs="微软雅黑"/>
          <w:b/>
          <w:bCs w:val="0"/>
          <w:color w:val="auto"/>
          <w:kern w:val="0"/>
          <w:sz w:val="21"/>
          <w:szCs w:val="21"/>
          <w:lang w:val="en-US" w:eastAsia="zh-CN"/>
        </w:rPr>
        <w:t>--拓展游戏中学会沟通管理技术</w:t>
      </w:r>
    </w:p>
    <w:p>
      <w:pPr>
        <w:keepNext w:val="0"/>
        <w:keepLines w:val="0"/>
        <w:pageBreakBefore w:val="0"/>
        <w:kinsoku/>
        <w:wordWrap/>
        <w:overflowPunct/>
        <w:topLinePunct w:val="0"/>
        <w:bidi w:val="0"/>
        <w:snapToGrid w:val="0"/>
        <w:spacing w:line="240" w:lineRule="auto"/>
        <w:ind w:left="103" w:right="-153" w:rightChars="-73" w:hanging="103" w:hangingChars="49"/>
        <w:rPr>
          <w:rFonts w:hint="eastAsia" w:ascii="微软雅黑" w:hAnsi="微软雅黑" w:eastAsia="微软雅黑" w:cs="微软雅黑"/>
          <w:b/>
          <w:color w:val="0000FF"/>
          <w:kern w:val="0"/>
          <w:sz w:val="21"/>
          <w:szCs w:val="21"/>
          <w:lang w:val="zh-CN"/>
        </w:rPr>
      </w:pP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b/>
          <w:color w:val="0000FF"/>
          <w:sz w:val="21"/>
          <w:szCs w:val="21"/>
        </w:rPr>
        <w:t>课程</w:t>
      </w:r>
      <w:r>
        <w:rPr>
          <w:rFonts w:hint="eastAsia" w:ascii="微软雅黑" w:hAnsi="微软雅黑" w:eastAsia="微软雅黑" w:cs="微软雅黑"/>
          <w:b/>
          <w:color w:val="0000FF"/>
          <w:sz w:val="21"/>
          <w:szCs w:val="21"/>
          <w:lang w:val="en-US" w:eastAsia="zh-CN"/>
        </w:rPr>
        <w:t>背景</w:t>
      </w:r>
      <w:r>
        <w:rPr>
          <w:rFonts w:hint="eastAsia" w:ascii="微软雅黑" w:hAnsi="微软雅黑" w:eastAsia="微软雅黑" w:cs="微软雅黑"/>
          <w:b/>
          <w:color w:val="0000FF"/>
          <w:kern w:val="0"/>
          <w:sz w:val="21"/>
          <w:szCs w:val="21"/>
          <w:lang w:val="zh-CN"/>
        </w:rPr>
        <w:t>】</w:t>
      </w:r>
    </w:p>
    <w:p>
      <w:pPr>
        <w:keepNext w:val="0"/>
        <w:keepLines w:val="0"/>
        <w:pageBreakBefore w:val="0"/>
        <w:kinsoku/>
        <w:wordWrap/>
        <w:overflowPunct/>
        <w:topLinePunct w:val="0"/>
        <w:bidi w:val="0"/>
        <w:snapToGrid w:val="0"/>
        <w:spacing w:line="240" w:lineRule="auto"/>
        <w:ind w:right="-153" w:rightChars="-73" w:firstLine="539" w:firstLineChars="257"/>
        <w:rPr>
          <w:rFonts w:hint="eastAsia" w:ascii="微软雅黑" w:hAnsi="微软雅黑" w:eastAsia="微软雅黑" w:cs="微软雅黑"/>
          <w:color w:val="333333"/>
          <w:sz w:val="21"/>
          <w:szCs w:val="21"/>
        </w:rPr>
      </w:pPr>
      <w:r>
        <w:rPr>
          <w:rFonts w:hint="eastAsia" w:ascii="微软雅黑" w:hAnsi="微软雅黑" w:eastAsia="微软雅黑" w:cs="微软雅黑"/>
          <w:sz w:val="21"/>
          <w:szCs w:val="21"/>
        </w:rPr>
        <w:t>90%以上的培训，都是师者言，学者听，即便加上案例分析与研讨互动，也无法改变讲师角色重于学员的事实。</w:t>
      </w:r>
      <w:r>
        <w:rPr>
          <w:rFonts w:hint="eastAsia" w:ascii="微软雅黑" w:hAnsi="微软雅黑" w:eastAsia="微软雅黑" w:cs="微软雅黑"/>
          <w:sz w:val="21"/>
          <w:szCs w:val="21"/>
          <w:lang w:val="en-US" w:eastAsia="zh-Hans"/>
        </w:rPr>
        <w:t>何老师</w:t>
      </w:r>
      <w:r>
        <w:rPr>
          <w:rFonts w:hint="eastAsia" w:ascii="微软雅黑" w:hAnsi="微软雅黑" w:eastAsia="微软雅黑" w:cs="微软雅黑"/>
          <w:sz w:val="21"/>
          <w:szCs w:val="21"/>
        </w:rPr>
        <w:t>透过近7年的咨询培训工作，发现</w:t>
      </w:r>
      <w:r>
        <w:rPr>
          <w:rFonts w:hint="eastAsia" w:ascii="微软雅黑" w:hAnsi="微软雅黑" w:eastAsia="微软雅黑" w:cs="微软雅黑"/>
          <w:color w:val="333333"/>
          <w:sz w:val="21"/>
          <w:szCs w:val="21"/>
        </w:rPr>
        <w:t>中国企业很多员工与管理者缺乏灵活的思维与举一反三的处事方式，这在我每一次的拓展训练中，已经得到证实。为此，我希望透过这样一种团队情境行为互动的方式，将求知与实践结合成一个完整而有意义的活动课程，从体验中实现知行合一。</w:t>
      </w:r>
    </w:p>
    <w:p>
      <w:pPr>
        <w:keepNext w:val="0"/>
        <w:keepLines w:val="0"/>
        <w:pageBreakBefore w:val="0"/>
        <w:kinsoku/>
        <w:wordWrap/>
        <w:overflowPunct/>
        <w:topLinePunct w:val="0"/>
        <w:bidi w:val="0"/>
        <w:snapToGrid w:val="0"/>
        <w:spacing w:line="240" w:lineRule="auto"/>
        <w:ind w:right="-153" w:rightChars="-73" w:firstLine="514" w:firstLineChars="245"/>
        <w:rPr>
          <w:rFonts w:hint="eastAsia" w:ascii="微软雅黑" w:hAnsi="微软雅黑" w:eastAsia="微软雅黑" w:cs="微软雅黑"/>
          <w:sz w:val="21"/>
          <w:szCs w:val="21"/>
        </w:rPr>
      </w:pPr>
      <w:r>
        <w:rPr>
          <w:rFonts w:hint="eastAsia" w:ascii="微软雅黑" w:hAnsi="微软雅黑" w:eastAsia="微软雅黑" w:cs="微软雅黑"/>
          <w:color w:val="333333"/>
          <w:sz w:val="21"/>
          <w:szCs w:val="21"/>
        </w:rPr>
        <w:t>企业运作由各个部门所组成，彼此分工、合作，为了创造核心竞争力，必须面临团队合作、管理冲突、沟通协调、绩效提升、问题分析与解决、创新突破的挑战。在日趋激烈的市场竞争中越来越多的企业在培训员工知识技能的同时，也开始注重体验式教育。</w:t>
      </w: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b/>
          <w:color w:val="0000FF"/>
          <w:kern w:val="0"/>
          <w:sz w:val="21"/>
          <w:szCs w:val="21"/>
          <w:lang w:val="zh-CN"/>
        </w:rPr>
      </w:pPr>
      <w:r>
        <w:rPr>
          <w:rFonts w:hint="eastAsia" w:ascii="微软雅黑" w:hAnsi="微软雅黑" w:eastAsia="微软雅黑" w:cs="微软雅黑"/>
          <w:sz w:val="21"/>
          <w:szCs w:val="21"/>
        </w:rPr>
        <w:t xml:space="preserve">     与很多训练课程不同的是，在团队情境行为互动技术课程中，参训学员处理问题的思维方式与管理方法不但可以被觉察，更可以被量化，而这对于企业选人、用人、考人提供了更客观的事实依据与评价标准。</w:t>
      </w: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b/>
          <w:color w:val="0000FF"/>
          <w:kern w:val="0"/>
          <w:sz w:val="21"/>
          <w:szCs w:val="21"/>
          <w:lang w:val="zh-CN"/>
        </w:rPr>
      </w:pP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b/>
          <w:color w:val="0000FF"/>
          <w:sz w:val="21"/>
          <w:szCs w:val="21"/>
        </w:rPr>
        <w:t>课程类别</w:t>
      </w:r>
      <w:r>
        <w:rPr>
          <w:rFonts w:hint="eastAsia" w:ascii="微软雅黑" w:hAnsi="微软雅黑" w:eastAsia="微软雅黑" w:cs="微软雅黑"/>
          <w:b/>
          <w:color w:val="0000FF"/>
          <w:kern w:val="0"/>
          <w:sz w:val="21"/>
          <w:szCs w:val="21"/>
          <w:lang w:val="zh-CN"/>
        </w:rPr>
        <w:t>】</w:t>
      </w:r>
    </w:p>
    <w:p>
      <w:pPr>
        <w:keepNext w:val="0"/>
        <w:keepLines w:val="0"/>
        <w:pageBreakBefore w:val="0"/>
        <w:kinsoku/>
        <w:wordWrap/>
        <w:overflowPunct/>
        <w:topLinePunct w:val="0"/>
        <w:bidi w:val="0"/>
        <w:snapToGrid w:val="0"/>
        <w:spacing w:line="240" w:lineRule="auto"/>
        <w:ind w:right="-153" w:rightChars="-73"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应用操作类/拓展训练</w:t>
      </w:r>
    </w:p>
    <w:p>
      <w:pPr>
        <w:keepNext w:val="0"/>
        <w:keepLines w:val="0"/>
        <w:pageBreakBefore w:val="0"/>
        <w:kinsoku/>
        <w:wordWrap/>
        <w:overflowPunct/>
        <w:topLinePunct w:val="0"/>
        <w:bidi w:val="0"/>
        <w:snapToGrid w:val="0"/>
        <w:spacing w:line="240" w:lineRule="auto"/>
        <w:ind w:left="1235" w:right="-153" w:rightChars="-73" w:hanging="1231" w:hangingChars="586"/>
        <w:rPr>
          <w:rFonts w:hint="eastAsia" w:ascii="微软雅黑" w:hAnsi="微软雅黑" w:eastAsia="微软雅黑" w:cs="微软雅黑"/>
          <w:b/>
          <w:color w:val="0000FF"/>
          <w:kern w:val="0"/>
          <w:sz w:val="21"/>
          <w:szCs w:val="21"/>
          <w:lang w:val="zh-CN"/>
        </w:rPr>
      </w:pP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b/>
          <w:color w:val="0000FF"/>
          <w:sz w:val="21"/>
          <w:szCs w:val="21"/>
        </w:rPr>
        <w:t>课程</w:t>
      </w:r>
      <w:r>
        <w:rPr>
          <w:rFonts w:hint="eastAsia" w:ascii="微软雅黑" w:hAnsi="微软雅黑" w:eastAsia="微软雅黑" w:cs="微软雅黑"/>
          <w:b/>
          <w:color w:val="0000FF"/>
          <w:sz w:val="21"/>
          <w:szCs w:val="21"/>
          <w:lang w:val="en-US" w:eastAsia="zh-CN"/>
        </w:rPr>
        <w:t>收益</w:t>
      </w:r>
      <w:r>
        <w:rPr>
          <w:rFonts w:hint="eastAsia" w:ascii="微软雅黑" w:hAnsi="微软雅黑" w:eastAsia="微软雅黑" w:cs="微软雅黑"/>
          <w:b/>
          <w:color w:val="0000FF"/>
          <w:kern w:val="0"/>
          <w:sz w:val="21"/>
          <w:szCs w:val="21"/>
          <w:lang w:val="zh-CN"/>
        </w:rPr>
        <w:t>】</w:t>
      </w:r>
    </w:p>
    <w:p>
      <w:pPr>
        <w:keepNext w:val="0"/>
        <w:keepLines w:val="0"/>
        <w:pageBreakBefore w:val="0"/>
        <w:shd w:val="solid" w:color="FFFFFF" w:fill="auto"/>
        <w:kinsoku/>
        <w:wordWrap/>
        <w:overflowPunct/>
        <w:topLinePunct w:val="0"/>
        <w:autoSpaceDE/>
        <w:autoSpaceDN w:val="0"/>
        <w:bidi w:val="0"/>
        <w:adjustRightInd w:val="0"/>
        <w:snapToGrid w:val="0"/>
        <w:spacing w:line="500" w:lineRule="exact"/>
        <w:ind w:left="0" w:right="0" w:rightChars="0"/>
        <w:textAlignment w:val="auto"/>
        <w:rPr>
          <w:rFonts w:hint="eastAsia" w:ascii="微软雅黑" w:hAnsi="微软雅黑" w:eastAsia="微软雅黑" w:cs="微软雅黑"/>
          <w:sz w:val="24"/>
          <w:szCs w:val="24"/>
          <w:shd w:val="clear" w:color="auto" w:fill="FFFFFF"/>
          <w:lang w:eastAsia="zh-CN"/>
        </w:rPr>
      </w:pPr>
      <w:r>
        <w:rPr>
          <w:rFonts w:hint="eastAsia" w:ascii="微软雅黑" w:hAnsi="微软雅黑" w:eastAsia="微软雅黑" w:cs="微软雅黑"/>
          <w:sz w:val="24"/>
          <w:szCs w:val="24"/>
          <w:shd w:val="clear" w:color="auto" w:fill="FFFFFF"/>
        </w:rPr>
        <w:t>◇ 体验面对飞速变化的市场环境如何采取应对手段；</w:t>
      </w:r>
    </w:p>
    <w:p>
      <w:pPr>
        <w:keepNext w:val="0"/>
        <w:keepLines w:val="0"/>
        <w:pageBreakBefore w:val="0"/>
        <w:shd w:val="solid" w:color="FFFFFF" w:fill="auto"/>
        <w:kinsoku/>
        <w:wordWrap/>
        <w:overflowPunct/>
        <w:topLinePunct w:val="0"/>
        <w:autoSpaceDE/>
        <w:autoSpaceDN w:val="0"/>
        <w:bidi w:val="0"/>
        <w:adjustRightInd w:val="0"/>
        <w:snapToGrid w:val="0"/>
        <w:spacing w:line="500" w:lineRule="exact"/>
        <w:ind w:left="0" w:right="0" w:rightChars="0"/>
        <w:textAlignment w:val="auto"/>
        <w:rPr>
          <w:rFonts w:hint="eastAsia" w:ascii="微软雅黑" w:hAnsi="微软雅黑" w:eastAsia="微软雅黑" w:cs="微软雅黑"/>
          <w:sz w:val="24"/>
          <w:szCs w:val="24"/>
          <w:shd w:val="clear" w:color="auto" w:fill="FFFFFF"/>
          <w:lang w:eastAsia="zh-CN"/>
        </w:rPr>
      </w:pPr>
      <w:r>
        <w:rPr>
          <w:rFonts w:hint="eastAsia" w:ascii="微软雅黑" w:hAnsi="微软雅黑" w:eastAsia="微软雅黑" w:cs="微软雅黑"/>
          <w:sz w:val="24"/>
          <w:szCs w:val="24"/>
          <w:shd w:val="clear" w:color="auto" w:fill="FFFFFF"/>
        </w:rPr>
        <w:t xml:space="preserve">◇ </w:t>
      </w:r>
      <w:r>
        <w:rPr>
          <w:rFonts w:hint="eastAsia" w:ascii="微软雅黑" w:hAnsi="微软雅黑" w:eastAsia="微软雅黑" w:cs="微软雅黑"/>
          <w:sz w:val="24"/>
          <w:szCs w:val="24"/>
          <w:shd w:val="clear" w:color="auto" w:fill="FFFFFF"/>
          <w:lang w:val="en-US" w:eastAsia="zh-CN"/>
        </w:rPr>
        <w:t>学会</w:t>
      </w:r>
      <w:r>
        <w:rPr>
          <w:rFonts w:hint="eastAsia" w:ascii="微软雅黑" w:hAnsi="微软雅黑" w:eastAsia="微软雅黑" w:cs="微软雅黑"/>
          <w:sz w:val="24"/>
          <w:szCs w:val="24"/>
          <w:shd w:val="clear" w:color="auto" w:fill="FFFFFF"/>
        </w:rPr>
        <w:t>企业运营中的</w:t>
      </w:r>
      <w:r>
        <w:rPr>
          <w:rFonts w:hint="eastAsia" w:ascii="微软雅黑" w:hAnsi="微软雅黑" w:eastAsia="微软雅黑" w:cs="微软雅黑"/>
          <w:sz w:val="24"/>
          <w:szCs w:val="24"/>
          <w:shd w:val="clear" w:color="auto" w:fill="FFFFFF"/>
          <w:lang w:val="en-US" w:eastAsia="zh-CN"/>
        </w:rPr>
        <w:t>沟通</w:t>
      </w:r>
      <w:r>
        <w:rPr>
          <w:rFonts w:hint="eastAsia" w:ascii="微软雅黑" w:hAnsi="微软雅黑" w:eastAsia="微软雅黑" w:cs="微软雅黑"/>
          <w:sz w:val="24"/>
          <w:szCs w:val="24"/>
          <w:shd w:val="clear" w:color="auto" w:fill="FFFFFF"/>
        </w:rPr>
        <w:t>与管理</w:t>
      </w:r>
      <w:r>
        <w:rPr>
          <w:rFonts w:hint="eastAsia" w:ascii="微软雅黑" w:hAnsi="微软雅黑" w:eastAsia="微软雅黑" w:cs="微软雅黑"/>
          <w:sz w:val="24"/>
          <w:szCs w:val="24"/>
          <w:shd w:val="clear" w:color="auto" w:fill="FFFFFF"/>
          <w:lang w:val="en-US" w:eastAsia="zh-CN"/>
        </w:rPr>
        <w:t>协调技能</w:t>
      </w:r>
      <w:r>
        <w:rPr>
          <w:rFonts w:hint="eastAsia" w:ascii="微软雅黑" w:hAnsi="微软雅黑" w:eastAsia="微软雅黑" w:cs="微软雅黑"/>
          <w:sz w:val="24"/>
          <w:szCs w:val="24"/>
          <w:shd w:val="clear" w:color="auto" w:fill="FFFFFF"/>
        </w:rPr>
        <w:t>；</w:t>
      </w:r>
    </w:p>
    <w:p>
      <w:pPr>
        <w:keepNext w:val="0"/>
        <w:keepLines w:val="0"/>
        <w:pageBreakBefore w:val="0"/>
        <w:shd w:val="solid" w:color="FFFFFF" w:fill="auto"/>
        <w:kinsoku/>
        <w:wordWrap/>
        <w:overflowPunct/>
        <w:topLinePunct w:val="0"/>
        <w:autoSpaceDE/>
        <w:autoSpaceDN w:val="0"/>
        <w:bidi w:val="0"/>
        <w:adjustRightInd w:val="0"/>
        <w:snapToGrid w:val="0"/>
        <w:spacing w:line="500" w:lineRule="exact"/>
        <w:ind w:left="0" w:right="0" w:rightChars="0"/>
        <w:textAlignment w:val="auto"/>
        <w:rPr>
          <w:rFonts w:hint="eastAsia" w:ascii="微软雅黑" w:hAnsi="微软雅黑" w:eastAsia="微软雅黑" w:cs="微软雅黑"/>
          <w:sz w:val="24"/>
          <w:szCs w:val="24"/>
          <w:shd w:val="clear" w:color="auto" w:fill="FFFFFF"/>
          <w:lang w:eastAsia="zh-CN"/>
        </w:rPr>
      </w:pPr>
      <w:r>
        <w:rPr>
          <w:rFonts w:hint="eastAsia" w:ascii="微软雅黑" w:hAnsi="微软雅黑" w:eastAsia="微软雅黑" w:cs="微软雅黑"/>
          <w:sz w:val="24"/>
          <w:szCs w:val="24"/>
          <w:shd w:val="clear" w:color="auto" w:fill="FFFFFF"/>
        </w:rPr>
        <w:t xml:space="preserve">◇ 培养双赢和多赢的意识；             </w:t>
      </w:r>
    </w:p>
    <w:p>
      <w:pPr>
        <w:keepNext w:val="0"/>
        <w:keepLines w:val="0"/>
        <w:pageBreakBefore w:val="0"/>
        <w:shd w:val="solid" w:color="FFFFFF" w:fill="auto"/>
        <w:kinsoku/>
        <w:wordWrap/>
        <w:overflowPunct/>
        <w:topLinePunct w:val="0"/>
        <w:autoSpaceDE/>
        <w:autoSpaceDN w:val="0"/>
        <w:bidi w:val="0"/>
        <w:adjustRightInd w:val="0"/>
        <w:snapToGrid w:val="0"/>
        <w:spacing w:line="500" w:lineRule="exact"/>
        <w:ind w:left="0" w:right="0" w:rightChars="0"/>
        <w:textAlignment w:val="auto"/>
        <w:rPr>
          <w:rFonts w:hint="eastAsia" w:ascii="微软雅黑" w:hAnsi="微软雅黑" w:eastAsia="微软雅黑" w:cs="微软雅黑"/>
          <w:sz w:val="24"/>
          <w:szCs w:val="24"/>
          <w:shd w:val="clear" w:color="auto" w:fill="FFFFFF"/>
          <w:lang w:eastAsia="zh-CN"/>
        </w:rPr>
      </w:pPr>
      <w:r>
        <w:rPr>
          <w:rFonts w:hint="eastAsia" w:ascii="微软雅黑" w:hAnsi="微软雅黑" w:eastAsia="微软雅黑" w:cs="微软雅黑"/>
          <w:sz w:val="24"/>
          <w:szCs w:val="24"/>
          <w:shd w:val="clear" w:color="auto" w:fill="FFFFFF"/>
        </w:rPr>
        <w:t>◇ 体验信息与价值的关系；</w:t>
      </w:r>
    </w:p>
    <w:p>
      <w:pPr>
        <w:keepNext w:val="0"/>
        <w:keepLines w:val="0"/>
        <w:pageBreakBefore w:val="0"/>
        <w:shd w:val="solid" w:color="FFFFFF" w:fill="auto"/>
        <w:kinsoku/>
        <w:wordWrap/>
        <w:overflowPunct/>
        <w:topLinePunct w:val="0"/>
        <w:autoSpaceDE/>
        <w:autoSpaceDN w:val="0"/>
        <w:bidi w:val="0"/>
        <w:adjustRightInd w:val="0"/>
        <w:snapToGrid w:val="0"/>
        <w:spacing w:line="500" w:lineRule="exact"/>
        <w:ind w:left="0" w:right="0" w:rightChars="0"/>
        <w:textAlignment w:val="auto"/>
        <w:rPr>
          <w:rFonts w:hint="eastAsia" w:ascii="微软雅黑" w:hAnsi="微软雅黑" w:eastAsia="微软雅黑" w:cs="微软雅黑"/>
          <w:sz w:val="24"/>
          <w:szCs w:val="24"/>
          <w:shd w:val="clear" w:color="auto" w:fill="FFFFFF"/>
          <w:lang w:eastAsia="zh-CN"/>
        </w:rPr>
      </w:pPr>
      <w:r>
        <w:rPr>
          <w:rFonts w:hint="eastAsia" w:ascii="微软雅黑" w:hAnsi="微软雅黑" w:eastAsia="微软雅黑" w:cs="微软雅黑"/>
          <w:sz w:val="24"/>
          <w:szCs w:val="24"/>
          <w:shd w:val="clear" w:color="auto" w:fill="FFFFFF"/>
        </w:rPr>
        <w:t xml:space="preserve">◇ </w:t>
      </w:r>
      <w:r>
        <w:rPr>
          <w:rFonts w:hint="eastAsia" w:ascii="微软雅黑" w:hAnsi="微软雅黑" w:eastAsia="微软雅黑" w:cs="微软雅黑"/>
          <w:sz w:val="24"/>
          <w:szCs w:val="24"/>
          <w:shd w:val="clear" w:color="auto" w:fill="FFFFFF"/>
          <w:lang w:val="en-US" w:eastAsia="zh-CN"/>
        </w:rPr>
        <w:t>学会团队内部</w:t>
      </w:r>
      <w:r>
        <w:rPr>
          <w:rFonts w:hint="eastAsia" w:ascii="微软雅黑" w:hAnsi="微软雅黑" w:eastAsia="微软雅黑" w:cs="微软雅黑"/>
          <w:sz w:val="24"/>
          <w:szCs w:val="24"/>
          <w:shd w:val="clear" w:color="auto" w:fill="FFFFFF"/>
        </w:rPr>
        <w:t>合作与沟通；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left"/>
        <w:rPr>
          <w:rFonts w:hint="eastAsia" w:ascii="微软雅黑" w:hAnsi="微软雅黑" w:eastAsia="微软雅黑" w:cs="微软雅黑"/>
          <w:sz w:val="21"/>
          <w:szCs w:val="21"/>
        </w:rPr>
      </w:pPr>
      <w:r>
        <w:rPr>
          <w:rFonts w:hint="eastAsia" w:ascii="微软雅黑" w:hAnsi="微软雅黑" w:eastAsia="微软雅黑" w:cs="微软雅黑"/>
          <w:sz w:val="24"/>
          <w:szCs w:val="24"/>
          <w:shd w:val="clear" w:color="auto" w:fill="FFFFFF"/>
        </w:rPr>
        <w:t>◇ 体验商业信誉对于企业发展的意义；</w:t>
      </w:r>
    </w:p>
    <w:p>
      <w:pPr>
        <w:keepNext w:val="0"/>
        <w:keepLines w:val="0"/>
        <w:pageBreakBefore w:val="0"/>
        <w:kinsoku/>
        <w:wordWrap/>
        <w:overflowPunct/>
        <w:topLinePunct w:val="0"/>
        <w:autoSpaceDE w:val="0"/>
        <w:autoSpaceDN w:val="0"/>
        <w:bidi w:val="0"/>
        <w:adjustRightInd w:val="0"/>
        <w:snapToGrid w:val="0"/>
        <w:spacing w:line="240" w:lineRule="auto"/>
        <w:ind w:left="1240" w:hanging="1235" w:hangingChars="588"/>
        <w:jc w:val="left"/>
        <w:rPr>
          <w:rFonts w:hint="eastAsia" w:ascii="微软雅黑" w:hAnsi="微软雅黑" w:eastAsia="微软雅黑" w:cs="微软雅黑"/>
          <w:b/>
          <w:color w:val="0000FF"/>
          <w:kern w:val="0"/>
          <w:sz w:val="21"/>
          <w:szCs w:val="21"/>
          <w:lang w:val="zh-CN"/>
        </w:rPr>
      </w:pP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b/>
          <w:color w:val="0000FF"/>
          <w:sz w:val="21"/>
          <w:szCs w:val="21"/>
        </w:rPr>
        <w:t>课程目标</w:t>
      </w:r>
      <w:r>
        <w:rPr>
          <w:rFonts w:hint="eastAsia" w:ascii="微软雅黑" w:hAnsi="微软雅黑" w:eastAsia="微软雅黑" w:cs="微软雅黑"/>
          <w:b/>
          <w:color w:val="0000FF"/>
          <w:kern w:val="0"/>
          <w:sz w:val="21"/>
          <w:szCs w:val="21"/>
          <w:lang w:val="zh-CN"/>
        </w:rPr>
        <w:t>】</w:t>
      </w:r>
    </w:p>
    <w:p>
      <w:pPr>
        <w:keepNext w:val="0"/>
        <w:keepLines w:val="0"/>
        <w:pageBreakBefore w:val="0"/>
        <w:kinsoku/>
        <w:wordWrap/>
        <w:overflowPunct/>
        <w:topLinePunct w:val="0"/>
        <w:autoSpaceDE w:val="0"/>
        <w:autoSpaceDN w:val="0"/>
        <w:bidi w:val="0"/>
        <w:adjustRightInd w:val="0"/>
        <w:snapToGrid w:val="0"/>
        <w:spacing w:line="240" w:lineRule="auto"/>
        <w:ind w:firstLine="525" w:firstLineChars="250"/>
        <w:jc w:val="left"/>
        <w:rPr>
          <w:rFonts w:hint="eastAsia" w:ascii="微软雅黑" w:hAnsi="微软雅黑" w:eastAsia="微软雅黑" w:cs="微软雅黑"/>
          <w:color w:val="000000"/>
          <w:kern w:val="0"/>
          <w:sz w:val="21"/>
          <w:szCs w:val="21"/>
        </w:rPr>
      </w:pPr>
      <w:r>
        <w:rPr>
          <w:rFonts w:hint="eastAsia" w:ascii="微软雅黑" w:hAnsi="微软雅黑" w:eastAsia="微软雅黑" w:cs="微软雅黑"/>
          <w:color w:val="000000"/>
          <w:kern w:val="0"/>
          <w:sz w:val="21"/>
          <w:szCs w:val="21"/>
        </w:rPr>
        <w:t>确保每一位参加者能亲身体验及发掘有效团队的重要元素，例如目标一致、信任、坦诚沟通、互相尊重、诚信、领导才能及愿意承诺；强调团队内每一位成员的重要性，卓越的团队内所有成员都是非常重要的；体验式中得到更多深刻感悟及愉快经历，以便真正应用到现实的工作与生活；在团队中建立一种紧扣的关系，使所有成员有归属感；克服团队沟通障碍的技巧，增加亲和力、影响力、和谐关系；催促参加者体现团队的素质及价值；介绍及强化共赢的概念；</w:t>
      </w: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b/>
          <w:color w:val="FF0000"/>
          <w:kern w:val="0"/>
          <w:sz w:val="21"/>
          <w:szCs w:val="21"/>
          <w:lang w:val="zh-CN"/>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sz w:val="21"/>
          <w:szCs w:val="21"/>
          <w:lang w:val="en-US" w:eastAsia="zh-Hans"/>
        </w:rPr>
      </w:pP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b/>
          <w:color w:val="0000FF"/>
          <w:sz w:val="21"/>
          <w:szCs w:val="21"/>
        </w:rPr>
        <w:t>课程对象</w:t>
      </w: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sz w:val="21"/>
          <w:szCs w:val="21"/>
        </w:rPr>
        <w:t>1、新员工</w:t>
      </w:r>
      <w:r>
        <w:rPr>
          <w:rFonts w:hint="eastAsia" w:ascii="微软雅黑" w:hAnsi="微软雅黑" w:eastAsia="微软雅黑" w:cs="微软雅黑"/>
          <w:sz w:val="21"/>
          <w:szCs w:val="21"/>
          <w:lang w:val="en-US" w:eastAsia="zh-Hans"/>
        </w:rPr>
        <w:t>及一线员工</w:t>
      </w:r>
    </w:p>
    <w:p>
      <w:pPr>
        <w:keepNext w:val="0"/>
        <w:keepLines w:val="0"/>
        <w:pageBreakBefore w:val="0"/>
        <w:kinsoku/>
        <w:wordWrap/>
        <w:overflowPunct/>
        <w:topLinePunct w:val="0"/>
        <w:bidi w:val="0"/>
        <w:snapToGrid w:val="0"/>
        <w:spacing w:line="240" w:lineRule="auto"/>
        <w:ind w:left="-178" w:leftChars="-85" w:right="-153" w:rightChars="-73" w:firstLine="525" w:firstLineChars="250"/>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2、管理层/储备干部</w:t>
      </w:r>
    </w:p>
    <w:p>
      <w:pPr>
        <w:keepNext w:val="0"/>
        <w:keepLines w:val="0"/>
        <w:pageBreakBefore w:val="0"/>
        <w:kinsoku/>
        <w:wordWrap/>
        <w:overflowPunct/>
        <w:topLinePunct w:val="0"/>
        <w:bidi w:val="0"/>
        <w:snapToGrid w:val="0"/>
        <w:spacing w:line="240" w:lineRule="auto"/>
        <w:ind w:left="-178" w:leftChars="-85" w:right="-153" w:rightChars="-73" w:firstLine="525" w:firstLineChars="250"/>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3、内训师</w:t>
      </w:r>
    </w:p>
    <w:p>
      <w:pPr>
        <w:keepNext w:val="0"/>
        <w:keepLines w:val="0"/>
        <w:pageBreakBefore w:val="0"/>
        <w:kinsoku/>
        <w:wordWrap/>
        <w:overflowPunct/>
        <w:topLinePunct w:val="0"/>
        <w:bidi w:val="0"/>
        <w:snapToGrid w:val="0"/>
        <w:spacing w:line="240" w:lineRule="auto"/>
        <w:ind w:left="-178" w:leftChars="-85" w:right="-153" w:rightChars="-73" w:firstLine="525" w:firstLineChars="250"/>
        <w:rPr>
          <w:rFonts w:hint="eastAsia" w:ascii="微软雅黑" w:hAnsi="微软雅黑" w:eastAsia="微软雅黑" w:cs="微软雅黑"/>
          <w:sz w:val="21"/>
          <w:szCs w:val="21"/>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color w:val="0000FF"/>
          <w:sz w:val="21"/>
          <w:szCs w:val="21"/>
        </w:rPr>
      </w:pPr>
      <w:r>
        <w:rPr>
          <w:rFonts w:hint="eastAsia" w:ascii="微软雅黑" w:hAnsi="微软雅黑" w:eastAsia="微软雅黑" w:cs="微软雅黑"/>
          <w:sz w:val="21"/>
          <w:szCs w:val="21"/>
        </w:rPr>
        <w:drawing>
          <wp:anchor distT="0" distB="0" distL="114300" distR="114300" simplePos="0" relativeHeight="251659264" behindDoc="1" locked="0" layoutInCell="1" allowOverlap="1">
            <wp:simplePos x="0" y="0"/>
            <wp:positionH relativeFrom="column">
              <wp:posOffset>1123950</wp:posOffset>
            </wp:positionH>
            <wp:positionV relativeFrom="paragraph">
              <wp:posOffset>2540</wp:posOffset>
            </wp:positionV>
            <wp:extent cx="3449955" cy="2176780"/>
            <wp:effectExtent l="0" t="0" r="0" b="0"/>
            <wp:wrapTight wrapText="bothSides">
              <wp:wrapPolygon>
                <wp:start x="9900" y="0"/>
                <wp:lineTo x="477" y="1512"/>
                <wp:lineTo x="358" y="2268"/>
                <wp:lineTo x="5367" y="3025"/>
                <wp:lineTo x="2863" y="6049"/>
                <wp:lineTo x="954" y="9074"/>
                <wp:lineTo x="477" y="11909"/>
                <wp:lineTo x="477" y="12476"/>
                <wp:lineTo x="954" y="15123"/>
                <wp:lineTo x="2624" y="18147"/>
                <wp:lineTo x="2743" y="18714"/>
                <wp:lineTo x="6918" y="21172"/>
                <wp:lineTo x="8588" y="21361"/>
                <wp:lineTo x="12881" y="21361"/>
                <wp:lineTo x="14551" y="21172"/>
                <wp:lineTo x="18726" y="18714"/>
                <wp:lineTo x="20515" y="15123"/>
                <wp:lineTo x="21111" y="12098"/>
                <wp:lineTo x="20634" y="9074"/>
                <wp:lineTo x="19203" y="6805"/>
                <wp:lineTo x="16459" y="3025"/>
                <wp:lineTo x="21469" y="2268"/>
                <wp:lineTo x="21469" y="1512"/>
                <wp:lineTo x="11927" y="0"/>
                <wp:lineTo x="9900" y="0"/>
              </wp:wrapPolygon>
            </wp:wrapTight>
            <wp:docPr id="1" name="物件 2"/>
            <wp:cNvGraphicFramePr/>
            <a:graphic xmlns:a="http://schemas.openxmlformats.org/drawingml/2006/main">
              <a:graphicData uri="http://schemas.openxmlformats.org/drawingml/2006/picture">
                <pic:pic xmlns:pic="http://schemas.openxmlformats.org/drawingml/2006/picture">
                  <pic:nvPicPr>
                    <pic:cNvPr id="1" name="物件 2"/>
                    <pic:cNvPicPr/>
                  </pic:nvPicPr>
                  <pic:blipFill>
                    <a:blip r:embed="rId10"/>
                    <a:srcRect l="-1953" t="-139" b="-209"/>
                    <a:stretch>
                      <a:fillRect/>
                    </a:stretch>
                  </pic:blipFill>
                  <pic:spPr>
                    <a:xfrm>
                      <a:off x="0" y="0"/>
                      <a:ext cx="3449955" cy="2176780"/>
                    </a:xfrm>
                    <a:prstGeom prst="rect">
                      <a:avLst/>
                    </a:prstGeom>
                    <a:noFill/>
                    <a:ln>
                      <a:noFill/>
                    </a:ln>
                  </pic:spPr>
                </pic:pic>
              </a:graphicData>
            </a:graphic>
          </wp:anchor>
        </w:drawing>
      </w: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b/>
          <w:color w:val="0000FF"/>
          <w:sz w:val="21"/>
          <w:szCs w:val="21"/>
        </w:rPr>
        <w:t>课程架构</w:t>
      </w:r>
      <w:r>
        <w:rPr>
          <w:rFonts w:hint="eastAsia" w:ascii="微软雅黑" w:hAnsi="微软雅黑" w:eastAsia="微软雅黑" w:cs="微软雅黑"/>
          <w:b/>
          <w:color w:val="0000FF"/>
          <w:kern w:val="0"/>
          <w:sz w:val="21"/>
          <w:szCs w:val="21"/>
          <w:lang w:val="zh-CN"/>
        </w:rPr>
        <w:t>】</w:t>
      </w: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sz w:val="21"/>
          <w:szCs w:val="21"/>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sz w:val="21"/>
          <w:szCs w:val="21"/>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sz w:val="21"/>
          <w:szCs w:val="21"/>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sz w:val="21"/>
          <w:szCs w:val="21"/>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sz w:val="21"/>
          <w:szCs w:val="21"/>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b/>
          <w:color w:val="FF0000"/>
          <w:kern w:val="0"/>
          <w:sz w:val="21"/>
          <w:szCs w:val="21"/>
          <w:lang w:val="zh-CN"/>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b/>
          <w:color w:val="0000FF"/>
          <w:kern w:val="0"/>
          <w:sz w:val="21"/>
          <w:szCs w:val="21"/>
          <w:lang w:val="zh-CN"/>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b/>
          <w:color w:val="0000FF"/>
          <w:kern w:val="0"/>
          <w:sz w:val="21"/>
          <w:szCs w:val="21"/>
          <w:lang w:val="zh-CN"/>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b/>
          <w:color w:val="0000FF"/>
          <w:kern w:val="0"/>
          <w:sz w:val="21"/>
          <w:szCs w:val="21"/>
          <w:lang w:val="zh-CN"/>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sz w:val="21"/>
          <w:szCs w:val="21"/>
        </w:rPr>
      </w:pP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b/>
          <w:color w:val="0000FF"/>
          <w:sz w:val="21"/>
          <w:szCs w:val="21"/>
        </w:rPr>
        <w:t>课程人数</w:t>
      </w: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sz w:val="21"/>
          <w:szCs w:val="21"/>
        </w:rPr>
        <w:t>最优36-45人，上限55人</w:t>
      </w: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b/>
          <w:color w:val="FF0000"/>
          <w:kern w:val="0"/>
          <w:sz w:val="21"/>
          <w:szCs w:val="21"/>
          <w:lang w:val="zh-CN"/>
        </w:rPr>
      </w:pP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b/>
          <w:color w:val="FF0000"/>
          <w:kern w:val="0"/>
          <w:sz w:val="21"/>
          <w:szCs w:val="21"/>
          <w:lang w:val="zh-CN"/>
        </w:rPr>
      </w:pP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b/>
          <w:color w:val="0000FF"/>
          <w:sz w:val="21"/>
          <w:szCs w:val="21"/>
        </w:rPr>
        <w:t>课程场地</w:t>
      </w: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color w:val="000000"/>
          <w:kern w:val="0"/>
          <w:sz w:val="21"/>
          <w:szCs w:val="21"/>
          <w:lang w:val="zh-CN"/>
        </w:rPr>
        <w:t>培训室需150平米及以上的教室或2个相连的80平米左右的教室</w:t>
      </w:r>
    </w:p>
    <w:p>
      <w:pPr>
        <w:keepNext w:val="0"/>
        <w:keepLines w:val="0"/>
        <w:pageBreakBefore w:val="0"/>
        <w:kinsoku/>
        <w:wordWrap/>
        <w:overflowPunct/>
        <w:topLinePunct w:val="0"/>
        <w:bidi w:val="0"/>
        <w:snapToGrid w:val="0"/>
        <w:spacing w:line="240" w:lineRule="auto"/>
        <w:ind w:right="-153" w:rightChars="-73"/>
        <w:rPr>
          <w:rFonts w:hint="eastAsia" w:ascii="微软雅黑" w:hAnsi="微软雅黑" w:eastAsia="微软雅黑" w:cs="微软雅黑"/>
          <w:sz w:val="21"/>
          <w:szCs w:val="21"/>
        </w:rPr>
      </w:pPr>
    </w:p>
    <w:p>
      <w:pPr>
        <w:keepNext w:val="0"/>
        <w:keepLines w:val="0"/>
        <w:pageBreakBefore w:val="0"/>
        <w:kinsoku/>
        <w:wordWrap/>
        <w:overflowPunct/>
        <w:topLinePunct w:val="0"/>
        <w:bidi w:val="0"/>
        <w:snapToGrid w:val="0"/>
        <w:spacing w:line="240" w:lineRule="auto"/>
        <w:ind w:left="1240" w:right="-153" w:rightChars="-73" w:hanging="1235" w:hangingChars="588"/>
        <w:rPr>
          <w:rFonts w:hint="eastAsia" w:ascii="微软雅黑" w:hAnsi="微软雅黑" w:eastAsia="微软雅黑" w:cs="微软雅黑"/>
          <w:sz w:val="21"/>
          <w:szCs w:val="21"/>
        </w:rPr>
      </w:pP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b/>
          <w:color w:val="0000FF"/>
          <w:sz w:val="21"/>
          <w:szCs w:val="21"/>
        </w:rPr>
        <w:t>课程时长</w:t>
      </w: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b/>
          <w:color w:val="FF0000"/>
          <w:kern w:val="0"/>
          <w:sz w:val="21"/>
          <w:szCs w:val="21"/>
        </w:rPr>
        <w:t>2</w:t>
      </w:r>
      <w:r>
        <w:rPr>
          <w:rFonts w:hint="eastAsia" w:ascii="微软雅黑" w:hAnsi="微软雅黑" w:eastAsia="微软雅黑" w:cs="微软雅黑"/>
          <w:color w:val="000000"/>
          <w:kern w:val="0"/>
          <w:sz w:val="21"/>
          <w:szCs w:val="21"/>
          <w:lang w:val="zh-CN"/>
        </w:rPr>
        <w:t>天（6小时</w:t>
      </w:r>
      <w:r>
        <w:rPr>
          <w:rFonts w:hint="eastAsia" w:ascii="微软雅黑" w:hAnsi="微软雅黑" w:eastAsia="微软雅黑" w:cs="微软雅黑"/>
          <w:color w:val="000000"/>
          <w:kern w:val="0"/>
          <w:sz w:val="21"/>
          <w:szCs w:val="21"/>
        </w:rPr>
        <w:t>/</w:t>
      </w:r>
      <w:r>
        <w:rPr>
          <w:rFonts w:hint="eastAsia" w:ascii="微软雅黑" w:hAnsi="微软雅黑" w:eastAsia="微软雅黑" w:cs="微软雅黑"/>
          <w:color w:val="000000"/>
          <w:kern w:val="0"/>
          <w:sz w:val="21"/>
          <w:szCs w:val="21"/>
          <w:lang w:val="en-US" w:eastAsia="zh-Hans"/>
        </w:rPr>
        <w:t>天</w:t>
      </w:r>
      <w:r>
        <w:rPr>
          <w:rFonts w:hint="eastAsia" w:ascii="微软雅黑" w:hAnsi="微软雅黑" w:eastAsia="微软雅黑" w:cs="微软雅黑"/>
          <w:color w:val="000000"/>
          <w:kern w:val="0"/>
          <w:sz w:val="21"/>
          <w:szCs w:val="21"/>
          <w:lang w:val="zh-CN"/>
        </w:rPr>
        <w:t>）</w:t>
      </w:r>
    </w:p>
    <w:p>
      <w:pPr>
        <w:keepNext w:val="0"/>
        <w:keepLines w:val="0"/>
        <w:pageBreakBefore w:val="0"/>
        <w:kinsoku/>
        <w:wordWrap/>
        <w:overflowPunct/>
        <w:topLinePunct w:val="0"/>
        <w:bidi w:val="0"/>
        <w:snapToGrid w:val="0"/>
        <w:spacing w:line="240" w:lineRule="auto"/>
        <w:ind w:left="1365" w:leftChars="150" w:right="-153" w:rightChars="-73" w:hanging="1050" w:hangingChars="500"/>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FF"/>
          <w:kern w:val="0"/>
          <w:sz w:val="21"/>
          <w:szCs w:val="21"/>
          <w:lang w:val="zh-CN"/>
        </w:rPr>
      </w:pPr>
      <w:r>
        <w:rPr>
          <w:rFonts w:hint="eastAsia" w:ascii="微软雅黑" w:hAnsi="微软雅黑" w:eastAsia="微软雅黑" w:cs="微软雅黑"/>
          <w:b/>
          <w:color w:val="0000FF"/>
          <w:kern w:val="0"/>
          <w:sz w:val="21"/>
          <w:szCs w:val="21"/>
          <w:lang w:val="zh-CN"/>
        </w:rPr>
        <w:t>【</w:t>
      </w:r>
      <w:r>
        <w:rPr>
          <w:rFonts w:hint="eastAsia" w:ascii="微软雅黑" w:hAnsi="微软雅黑" w:eastAsia="微软雅黑" w:cs="微软雅黑"/>
          <w:b/>
          <w:color w:val="0000FF"/>
          <w:sz w:val="21"/>
          <w:szCs w:val="21"/>
        </w:rPr>
        <w:t>课程大纲</w:t>
      </w:r>
      <w:r>
        <w:rPr>
          <w:rFonts w:hint="eastAsia" w:ascii="微软雅黑" w:hAnsi="微软雅黑" w:eastAsia="微软雅黑" w:cs="微软雅黑"/>
          <w:b/>
          <w:color w:val="0000FF"/>
          <w:kern w:val="0"/>
          <w:sz w:val="21"/>
          <w:szCs w:val="21"/>
          <w:lang w:val="zh-CN"/>
        </w:rPr>
        <w:t>】</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FF"/>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both"/>
        <w:rPr>
          <w:rFonts w:hint="default" w:ascii="微软雅黑" w:hAnsi="微软雅黑" w:eastAsia="微软雅黑" w:cs="微软雅黑"/>
          <w:b/>
          <w:color w:val="0000FF"/>
          <w:kern w:val="0"/>
          <w:sz w:val="28"/>
          <w:szCs w:val="28"/>
          <w:lang w:val="en-US" w:eastAsia="zh-CN"/>
        </w:rPr>
      </w:pPr>
      <w:r>
        <w:rPr>
          <w:rFonts w:hint="eastAsia" w:ascii="微软雅黑" w:hAnsi="微软雅黑" w:eastAsia="微软雅黑" w:cs="微软雅黑"/>
          <w:b/>
          <w:color w:val="0000FF"/>
          <w:kern w:val="0"/>
          <w:sz w:val="21"/>
          <w:szCs w:val="21"/>
          <w:lang w:val="en-US" w:eastAsia="zh-Hans"/>
        </w:rPr>
        <w:t>第一天：</w:t>
      </w:r>
      <w:r>
        <w:rPr>
          <w:rFonts w:hint="eastAsia" w:ascii="微软雅黑" w:hAnsi="微软雅黑" w:eastAsia="微软雅黑" w:cs="微软雅黑"/>
          <w:b/>
          <w:color w:val="0000FF"/>
          <w:kern w:val="0"/>
          <w:sz w:val="21"/>
          <w:szCs w:val="21"/>
          <w:lang w:val="en-US" w:eastAsia="zh-CN"/>
        </w:rPr>
        <w:t xml:space="preserve">                   </w:t>
      </w:r>
      <w:r>
        <w:rPr>
          <w:rFonts w:hint="eastAsia" w:ascii="微软雅黑" w:hAnsi="微软雅黑" w:eastAsia="微软雅黑" w:cs="微软雅黑"/>
          <w:b/>
          <w:color w:val="0000FF"/>
          <w:kern w:val="0"/>
          <w:sz w:val="28"/>
          <w:szCs w:val="28"/>
          <w:lang w:val="en-US" w:eastAsia="zh-CN"/>
        </w:rPr>
        <w:t>破冰拓展--游戏中融合团队</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r>
        <w:rPr>
          <w:rFonts w:hint="eastAsia" w:ascii="微软雅黑" w:hAnsi="微软雅黑" w:eastAsia="微软雅黑" w:cs="微软雅黑"/>
          <w:b/>
          <w:color w:val="000000"/>
          <w:kern w:val="0"/>
          <w:sz w:val="21"/>
          <w:szCs w:val="21"/>
          <w:lang w:val="zh-CN"/>
        </w:rPr>
        <w:t>一、破冰活动 找到自己的名字（9：00-9:05）</w:t>
      </w:r>
    </w:p>
    <w:p>
      <w:pPr>
        <w:keepNext w:val="0"/>
        <w:keepLines w:val="0"/>
        <w:pageBreakBefore w:val="0"/>
        <w:kinsoku/>
        <w:wordWrap/>
        <w:overflowPunct/>
        <w:topLinePunct w:val="0"/>
        <w:bidi w:val="0"/>
        <w:snapToGrid w:val="0"/>
        <w:spacing w:line="24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内容描述：</w:t>
      </w:r>
      <w:r>
        <w:rPr>
          <w:rFonts w:hint="eastAsia" w:ascii="微软雅黑" w:hAnsi="微软雅黑" w:eastAsia="微软雅黑" w:cs="微软雅黑"/>
          <w:color w:val="000000"/>
          <w:sz w:val="21"/>
          <w:szCs w:val="21"/>
          <w:lang w:val="en-US" w:eastAsia="zh-Hans"/>
        </w:rPr>
        <w:t>课程开始随机发放学员铭牌，</w:t>
      </w:r>
      <w:r>
        <w:rPr>
          <w:rFonts w:hint="eastAsia" w:ascii="微软雅黑" w:hAnsi="微软雅黑" w:eastAsia="微软雅黑" w:cs="微软雅黑"/>
          <w:color w:val="000000"/>
          <w:sz w:val="21"/>
          <w:szCs w:val="21"/>
        </w:rPr>
        <w:t>当训练师要求学员在全场范围内找寻自己的名字的桌牌时，绝大部分人会慌乱一团，我们瞬间拍下这种场景，以展示给学员，讲述团队分工与合作的重要性，引出全天的训练内容。</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r>
        <w:rPr>
          <w:rFonts w:hint="eastAsia" w:ascii="微软雅黑" w:hAnsi="微软雅黑" w:eastAsia="微软雅黑" w:cs="微软雅黑"/>
          <w:b/>
          <w:color w:val="000000"/>
          <w:kern w:val="0"/>
          <w:sz w:val="21"/>
          <w:szCs w:val="21"/>
          <w:lang w:val="zh-CN"/>
        </w:rPr>
        <w:t>二、建队时刻(9:05~9:30)</w:t>
      </w:r>
    </w:p>
    <w:p>
      <w:pPr>
        <w:keepNext w:val="0"/>
        <w:keepLines w:val="0"/>
        <w:pageBreakBefore w:val="0"/>
        <w:kinsoku/>
        <w:wordWrap/>
        <w:overflowPunct/>
        <w:topLinePunct w:val="0"/>
        <w:bidi w:val="0"/>
        <w:snapToGrid w:val="0"/>
        <w:spacing w:line="24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1、建团队、选队长、设队名、创对呼</w:t>
      </w:r>
    </w:p>
    <w:p>
      <w:pPr>
        <w:keepNext w:val="0"/>
        <w:keepLines w:val="0"/>
        <w:pageBreakBefore w:val="0"/>
        <w:kinsoku/>
        <w:wordWrap/>
        <w:overflowPunct/>
        <w:topLinePunct w:val="0"/>
        <w:bidi w:val="0"/>
        <w:snapToGrid w:val="0"/>
        <w:spacing w:line="24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2、奖惩机制说明</w:t>
      </w:r>
    </w:p>
    <w:p>
      <w:pPr>
        <w:keepNext w:val="0"/>
        <w:keepLines w:val="0"/>
        <w:pageBreakBefore w:val="0"/>
        <w:kinsoku/>
        <w:wordWrap/>
        <w:overflowPunct/>
        <w:topLinePunct w:val="0"/>
        <w:bidi w:val="0"/>
        <w:snapToGrid w:val="0"/>
        <w:spacing w:line="24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3、关于“心态”与“成功”</w:t>
      </w:r>
    </w:p>
    <w:p>
      <w:pPr>
        <w:keepNext w:val="0"/>
        <w:keepLines w:val="0"/>
        <w:pageBreakBefore w:val="0"/>
        <w:kinsoku/>
        <w:wordWrap/>
        <w:overflowPunct/>
        <w:topLinePunct w:val="0"/>
        <w:bidi w:val="0"/>
        <w:snapToGrid w:val="0"/>
        <w:spacing w:line="24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4、关于每个人的角色</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FF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r>
        <w:rPr>
          <w:rFonts w:hint="eastAsia" w:ascii="微软雅黑" w:hAnsi="微软雅黑" w:eastAsia="微软雅黑" w:cs="微软雅黑"/>
          <w:b/>
          <w:color w:val="000000"/>
          <w:kern w:val="0"/>
          <w:sz w:val="21"/>
          <w:szCs w:val="21"/>
          <w:lang w:val="zh-CN"/>
        </w:rPr>
        <w:t>三、博艺棋局：我思故我赢（9：30-9:45）</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r>
        <w:rPr>
          <w:rFonts w:hint="eastAsia" w:ascii="微软雅黑" w:hAnsi="微软雅黑" w:eastAsia="微软雅黑" w:cs="微软雅黑"/>
          <w:color w:val="000000"/>
          <w:sz w:val="21"/>
          <w:szCs w:val="21"/>
        </w:rPr>
        <w:t>内容描述：绝大多数人都会下棋，无论是象棋、军旗、围棋、跳棋、五子棋等，棋类活动都有一个通识的特性，就是对弈，本活动意在透过双方对弈，让所有学员了解目标的达成是有步骤的，每一个步骤都是关键，全天所进行的活动必须遵守这样的原则和处事方法。</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en-US" w:eastAsia="zh-CN"/>
        </w:rPr>
      </w:pPr>
      <w:r>
        <w:rPr>
          <w:rFonts w:hint="eastAsia" w:ascii="微软雅黑" w:hAnsi="微软雅黑" w:eastAsia="微软雅黑" w:cs="微软雅黑"/>
          <w:b/>
          <w:color w:val="000000"/>
          <w:kern w:val="0"/>
          <w:sz w:val="21"/>
          <w:szCs w:val="21"/>
          <w:lang w:val="zh-CN"/>
        </w:rPr>
        <w:t>四、解手结（9：45-10:00）</w:t>
      </w:r>
      <w:r>
        <w:rPr>
          <w:rFonts w:hint="eastAsia" w:ascii="微软雅黑" w:hAnsi="微软雅黑" w:eastAsia="微软雅黑" w:cs="微软雅黑"/>
          <w:b/>
          <w:color w:val="000000"/>
          <w:kern w:val="0"/>
          <w:sz w:val="21"/>
          <w:szCs w:val="21"/>
          <w:lang w:val="en-US" w:eastAsia="zh-CN"/>
        </w:rPr>
        <w:t>初步融合</w:t>
      </w:r>
    </w:p>
    <w:p>
      <w:pPr>
        <w:keepNext w:val="0"/>
        <w:keepLines w:val="0"/>
        <w:pageBreakBefore w:val="0"/>
        <w:kinsoku/>
        <w:wordWrap/>
        <w:overflowPunct/>
        <w:topLinePunct w:val="0"/>
        <w:bidi w:val="0"/>
        <w:snapToGrid w:val="0"/>
        <w:spacing w:line="24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内容描述：透过一个近距离的肢体接触互动活动，锻炼团队成员一起解决任务的能力，并且让学员明确每一个人与团队都是彼此串连在一起的，有些时候，身边的伙伴遇到困难或瓶颈，身边的伙伴也许愿意配合或者调整及改变，就可以让伙伴化解问题，再进一步</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en-US" w:eastAsia="zh-CN"/>
        </w:rPr>
      </w:pPr>
      <w:r>
        <w:rPr>
          <w:rFonts w:hint="eastAsia" w:ascii="微软雅黑" w:hAnsi="微软雅黑" w:eastAsia="微软雅黑" w:cs="微软雅黑"/>
          <w:b/>
          <w:color w:val="000000"/>
          <w:kern w:val="0"/>
          <w:sz w:val="21"/>
          <w:szCs w:val="21"/>
          <w:lang w:val="zh-CN"/>
        </w:rPr>
        <w:t>五、信任寸步行（10：00-10；30）</w:t>
      </w:r>
      <w:r>
        <w:rPr>
          <w:rFonts w:hint="eastAsia" w:ascii="微软雅黑" w:hAnsi="微软雅黑" w:eastAsia="微软雅黑" w:cs="微软雅黑"/>
          <w:b/>
          <w:color w:val="000000"/>
          <w:kern w:val="0"/>
          <w:sz w:val="21"/>
          <w:szCs w:val="21"/>
          <w:lang w:val="en-US" w:eastAsia="zh-CN"/>
        </w:rPr>
        <w:t>建立信任</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r>
        <w:rPr>
          <w:rFonts w:hint="eastAsia" w:ascii="微软雅黑" w:hAnsi="微软雅黑" w:eastAsia="微软雅黑" w:cs="微软雅黑"/>
          <w:color w:val="000000"/>
          <w:sz w:val="21"/>
          <w:szCs w:val="21"/>
        </w:rPr>
        <w:t>内容描述：团队伙伴之间需要建立一种信任感，首先要打破的就是自己的安全区域，找到一种团队的支撑点，方能在日常的学习与工作中培养默契的合作与士气</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en-US" w:eastAsia="zh-CN"/>
        </w:rPr>
      </w:pPr>
      <w:r>
        <w:rPr>
          <w:rFonts w:hint="eastAsia" w:ascii="微软雅黑" w:hAnsi="微软雅黑" w:eastAsia="微软雅黑" w:cs="微软雅黑"/>
          <w:b/>
          <w:color w:val="000000"/>
          <w:kern w:val="0"/>
          <w:sz w:val="21"/>
          <w:szCs w:val="21"/>
          <w:lang w:val="zh-CN"/>
        </w:rPr>
        <w:t>六、巧夺天工（10：40-11：15）</w:t>
      </w:r>
      <w:r>
        <w:rPr>
          <w:rFonts w:hint="eastAsia" w:ascii="微软雅黑" w:hAnsi="微软雅黑" w:eastAsia="微软雅黑" w:cs="微软雅黑"/>
          <w:b/>
          <w:color w:val="000000"/>
          <w:kern w:val="0"/>
          <w:sz w:val="21"/>
          <w:szCs w:val="21"/>
          <w:lang w:val="en-US" w:eastAsia="zh-CN"/>
        </w:rPr>
        <w:t>初步协作</w:t>
      </w:r>
    </w:p>
    <w:p>
      <w:pPr>
        <w:keepNext w:val="0"/>
        <w:keepLines w:val="0"/>
        <w:pageBreakBefore w:val="0"/>
        <w:kinsoku/>
        <w:wordWrap/>
        <w:overflowPunct/>
        <w:topLinePunct w:val="0"/>
        <w:bidi w:val="0"/>
        <w:snapToGrid w:val="0"/>
        <w:spacing w:line="24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内容描述：很多事情、工作，我们预先建立的标准和流程，但获得的结果并未如我们所想，问题通常出在执行过程的人这一环节，本活动透过5个步骤的流程，让学员更清楚团队协作中关注每一个流程、步骤与细节的重要性。</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en-US" w:eastAsia="zh-CN"/>
        </w:rPr>
      </w:pPr>
      <w:r>
        <w:rPr>
          <w:rFonts w:hint="eastAsia" w:ascii="微软雅黑" w:hAnsi="微软雅黑" w:eastAsia="微软雅黑" w:cs="微软雅黑"/>
          <w:b/>
          <w:color w:val="000000"/>
          <w:kern w:val="0"/>
          <w:sz w:val="21"/>
          <w:szCs w:val="21"/>
          <w:lang w:val="zh-CN"/>
        </w:rPr>
        <w:t>七、金字塔（11：15-12：00）</w:t>
      </w:r>
      <w:r>
        <w:rPr>
          <w:rFonts w:hint="eastAsia" w:ascii="微软雅黑" w:hAnsi="微软雅黑" w:eastAsia="微软雅黑" w:cs="微软雅黑"/>
          <w:b/>
          <w:color w:val="000000"/>
          <w:kern w:val="0"/>
          <w:sz w:val="21"/>
          <w:szCs w:val="21"/>
          <w:lang w:val="en-US" w:eastAsia="zh-CN"/>
        </w:rPr>
        <w:t>学会沟通</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r>
        <w:rPr>
          <w:rFonts w:hint="eastAsia" w:ascii="微软雅黑" w:hAnsi="微软雅黑" w:eastAsia="微软雅黑" w:cs="微软雅黑"/>
          <w:color w:val="000000"/>
          <w:kern w:val="0"/>
          <w:sz w:val="21"/>
          <w:szCs w:val="21"/>
          <w:lang w:val="zh-CN"/>
        </w:rPr>
        <w:t>内容描述：</w:t>
      </w:r>
      <w:r>
        <w:rPr>
          <w:rFonts w:hint="eastAsia" w:ascii="微软雅黑" w:hAnsi="微软雅黑" w:eastAsia="微软雅黑" w:cs="微软雅黑"/>
          <w:color w:val="000000"/>
          <w:sz w:val="21"/>
          <w:szCs w:val="21"/>
        </w:rPr>
        <w:t>每一组将分到30个凌乱的信息卡，每个人手上的信息卡片资讯只能念给伙伴，但不能把信息卡给伙伴看，要求在规定的时间内，讨论出金字塔完成的日期，并说明逻辑关系。通过繁琐的信息筛选与收集，锻炼团队成员沟通与倾听、问题分析与解决以及资讯整合与逻辑能力的提升。</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default" w:ascii="微软雅黑" w:hAnsi="微软雅黑" w:eastAsia="微软雅黑" w:cs="微软雅黑"/>
          <w:b/>
          <w:color w:val="000000"/>
          <w:kern w:val="0"/>
          <w:sz w:val="21"/>
          <w:szCs w:val="21"/>
          <w:lang w:val="en-US" w:eastAsia="zh-CN"/>
        </w:rPr>
      </w:pPr>
      <w:r>
        <w:rPr>
          <w:rFonts w:hint="eastAsia" w:ascii="微软雅黑" w:hAnsi="微软雅黑" w:eastAsia="微软雅黑" w:cs="微软雅黑"/>
          <w:b/>
          <w:color w:val="000000"/>
          <w:kern w:val="0"/>
          <w:sz w:val="21"/>
          <w:szCs w:val="21"/>
          <w:lang w:val="zh-CN"/>
        </w:rPr>
        <w:t>八、人生扑克牌（14：00-14：15）</w:t>
      </w:r>
      <w:r>
        <w:rPr>
          <w:rFonts w:hint="eastAsia" w:ascii="微软雅黑" w:hAnsi="微软雅黑" w:eastAsia="微软雅黑" w:cs="微软雅黑"/>
          <w:b/>
          <w:color w:val="000000"/>
          <w:kern w:val="0"/>
          <w:sz w:val="21"/>
          <w:szCs w:val="21"/>
          <w:lang w:val="en-US" w:eastAsia="zh-CN"/>
        </w:rPr>
        <w:t>团队合作</w:t>
      </w:r>
    </w:p>
    <w:p>
      <w:pPr>
        <w:keepNext w:val="0"/>
        <w:keepLines w:val="0"/>
        <w:pageBreakBefore w:val="0"/>
        <w:kinsoku/>
        <w:wordWrap/>
        <w:overflowPunct/>
        <w:topLinePunct w:val="0"/>
        <w:bidi w:val="0"/>
        <w:snapToGrid w:val="0"/>
        <w:spacing w:line="24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内容描述：每个人在职场中的定位，就仿佛手中的抽中的那张扑克牌，它代表了一定的能力或职责，学员透过凑齐训练师随机报出的数字，让学员体会这其中既有合作，又有竞争的道理，更加体会成员在组织中的作用与价值。当每个人都能发挥自己在团队中的作用时，自然提升他在工作中的士气与斗志。</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default" w:ascii="微软雅黑" w:hAnsi="微软雅黑" w:eastAsia="微软雅黑" w:cs="微软雅黑"/>
          <w:b/>
          <w:color w:val="000000"/>
          <w:kern w:val="0"/>
          <w:sz w:val="21"/>
          <w:szCs w:val="21"/>
          <w:lang w:val="en-US" w:eastAsia="zh-CN"/>
        </w:rPr>
      </w:pPr>
      <w:r>
        <w:rPr>
          <w:rFonts w:hint="eastAsia" w:ascii="微软雅黑" w:hAnsi="微软雅黑" w:eastAsia="微软雅黑" w:cs="微软雅黑"/>
          <w:b/>
          <w:color w:val="000000"/>
          <w:kern w:val="0"/>
          <w:sz w:val="21"/>
          <w:szCs w:val="21"/>
          <w:lang w:val="zh-CN"/>
        </w:rPr>
        <w:t>九、交通堵塞（14：15-14：50）</w:t>
      </w:r>
      <w:r>
        <w:rPr>
          <w:rFonts w:hint="eastAsia" w:ascii="微软雅黑" w:hAnsi="微软雅黑" w:eastAsia="微软雅黑" w:cs="微软雅黑"/>
          <w:b/>
          <w:color w:val="000000"/>
          <w:kern w:val="0"/>
          <w:sz w:val="21"/>
          <w:szCs w:val="21"/>
          <w:lang w:val="en-US" w:eastAsia="zh-CN"/>
        </w:rPr>
        <w:t>流程管理</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FF0000"/>
          <w:kern w:val="0"/>
          <w:sz w:val="21"/>
          <w:szCs w:val="21"/>
          <w:lang w:val="zh-CN"/>
        </w:rPr>
      </w:pPr>
      <w:r>
        <w:rPr>
          <w:rFonts w:hint="eastAsia" w:ascii="微软雅黑" w:hAnsi="微软雅黑" w:eastAsia="微软雅黑" w:cs="微软雅黑"/>
          <w:color w:val="000000"/>
          <w:sz w:val="21"/>
          <w:szCs w:val="21"/>
        </w:rPr>
        <w:t>内容描述：透过一个只要走错一步，就要全体成员从新开始的活动，培养团队成员的耐心与克服障碍的能力，并且呼应《博艺棋局》中，目标达成是有步骤这一原则，透过建立团队PDCA意识，以解决问题。同样团队的每一个成员都应该非常清楚团队目标与作业流程，方可完成任务。</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FF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en-US" w:eastAsia="zh-CN"/>
        </w:rPr>
      </w:pPr>
      <w:r>
        <w:rPr>
          <w:rFonts w:hint="eastAsia" w:ascii="微软雅黑" w:hAnsi="微软雅黑" w:eastAsia="微软雅黑" w:cs="微软雅黑"/>
          <w:b/>
          <w:color w:val="000000"/>
          <w:kern w:val="0"/>
          <w:sz w:val="21"/>
          <w:szCs w:val="21"/>
          <w:lang w:val="zh-CN"/>
        </w:rPr>
        <w:t>十、盲人方阵（14：50-15：20）</w:t>
      </w:r>
      <w:r>
        <w:rPr>
          <w:rFonts w:hint="eastAsia" w:ascii="微软雅黑" w:hAnsi="微软雅黑" w:eastAsia="微软雅黑" w:cs="微软雅黑"/>
          <w:b/>
          <w:color w:val="000000"/>
          <w:kern w:val="0"/>
          <w:sz w:val="21"/>
          <w:szCs w:val="21"/>
          <w:lang w:val="en-US" w:eastAsia="zh-CN"/>
        </w:rPr>
        <w:t>沟通协调</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r>
        <w:rPr>
          <w:rFonts w:hint="eastAsia" w:ascii="微软雅黑" w:hAnsi="微软雅黑" w:eastAsia="微软雅黑" w:cs="微软雅黑"/>
          <w:b/>
          <w:color w:val="000000"/>
          <w:kern w:val="0"/>
          <w:sz w:val="21"/>
          <w:szCs w:val="21"/>
          <w:lang w:val="zh-CN"/>
        </w:rPr>
        <w:t>内容描述：</w:t>
      </w:r>
      <w:r>
        <w:rPr>
          <w:rFonts w:hint="eastAsia" w:ascii="微软雅黑" w:hAnsi="微软雅黑" w:eastAsia="微软雅黑" w:cs="微软雅黑"/>
          <w:color w:val="000000"/>
          <w:sz w:val="21"/>
          <w:szCs w:val="21"/>
        </w:rPr>
        <w:t>运用肢体语言进行组内沟通与协作，提升团队成员解决问题的能力</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default" w:ascii="微软雅黑" w:hAnsi="微软雅黑" w:eastAsia="微软雅黑" w:cs="微软雅黑"/>
          <w:b/>
          <w:color w:val="000000"/>
          <w:kern w:val="0"/>
          <w:sz w:val="21"/>
          <w:szCs w:val="21"/>
          <w:lang w:val="en-US" w:eastAsia="zh-CN"/>
        </w:rPr>
      </w:pPr>
      <w:r>
        <w:rPr>
          <w:rFonts w:hint="eastAsia" w:ascii="微软雅黑" w:hAnsi="微软雅黑" w:eastAsia="微软雅黑" w:cs="微软雅黑"/>
          <w:b/>
          <w:color w:val="000000"/>
          <w:kern w:val="0"/>
          <w:sz w:val="21"/>
          <w:szCs w:val="21"/>
          <w:lang w:val="zh-CN"/>
        </w:rPr>
        <w:t>十一、众志成城走出蝙蝠洞（15：30-17:00）</w:t>
      </w:r>
      <w:r>
        <w:rPr>
          <w:rFonts w:hint="eastAsia" w:ascii="微软雅黑" w:hAnsi="微软雅黑" w:eastAsia="微软雅黑" w:cs="微软雅黑"/>
          <w:b/>
          <w:color w:val="000000"/>
          <w:kern w:val="0"/>
          <w:sz w:val="21"/>
          <w:szCs w:val="21"/>
          <w:lang w:val="en-US" w:eastAsia="zh-CN"/>
        </w:rPr>
        <w:t>团队作战·沟通协作</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FF0000"/>
          <w:kern w:val="0"/>
          <w:sz w:val="21"/>
          <w:szCs w:val="21"/>
          <w:lang w:val="zh-CN"/>
        </w:rPr>
      </w:pPr>
      <w:r>
        <w:rPr>
          <w:rFonts w:hint="eastAsia" w:ascii="微软雅黑" w:hAnsi="微软雅黑" w:eastAsia="微软雅黑" w:cs="微软雅黑"/>
          <w:color w:val="000000"/>
          <w:sz w:val="21"/>
          <w:szCs w:val="21"/>
        </w:rPr>
        <w:t>内容描述：场景设定为学员在一个伸手不见十指的蝙蝠洞中，蝙蝠靠声音吸血，因此学员在整个活动的操作过程中，没有声觉和视觉，受这样条件的限制，要求学员在最短的时间内，将训练师给予的众多代码组成一条求救信号，以此完成活动任务，这个活动历时1.5小时，活动中考察大家对于时间管理、会议管理、问题分析与解决、执行能力、团队沟通与协作等方面能力的考察与应用。</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00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bCs/>
          <w:color w:val="000000"/>
          <w:kern w:val="0"/>
          <w:sz w:val="21"/>
          <w:szCs w:val="21"/>
          <w:lang w:val="zh-CN"/>
        </w:rPr>
      </w:pPr>
      <w:r>
        <w:rPr>
          <w:rFonts w:hint="eastAsia" w:ascii="微软雅黑" w:hAnsi="微软雅黑" w:eastAsia="微软雅黑" w:cs="微软雅黑"/>
          <w:b/>
          <w:bCs/>
          <w:color w:val="000000"/>
          <w:kern w:val="0"/>
          <w:sz w:val="21"/>
          <w:szCs w:val="21"/>
          <w:lang w:val="zh-CN"/>
        </w:rPr>
        <w:t>备选活动：</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bCs/>
          <w:color w:val="000000"/>
          <w:kern w:val="0"/>
          <w:sz w:val="21"/>
          <w:szCs w:val="21"/>
          <w:lang w:val="zh-CN"/>
        </w:rPr>
      </w:pPr>
      <w:r>
        <w:rPr>
          <w:rFonts w:hint="eastAsia" w:ascii="微软雅黑" w:hAnsi="微软雅黑" w:eastAsia="微软雅黑" w:cs="微软雅黑"/>
          <w:b/>
          <w:bCs/>
          <w:color w:val="000000"/>
          <w:kern w:val="0"/>
          <w:sz w:val="21"/>
          <w:szCs w:val="21"/>
          <w:lang w:val="zh-CN"/>
        </w:rPr>
        <w:t>1、无敌风火轮</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bCs/>
          <w:color w:val="000000"/>
          <w:kern w:val="0"/>
          <w:sz w:val="21"/>
          <w:szCs w:val="21"/>
          <w:lang w:val="zh-CN" w:eastAsia="zh-Hans"/>
        </w:rPr>
      </w:pPr>
      <w:r>
        <w:rPr>
          <w:rFonts w:hint="eastAsia" w:ascii="微软雅黑" w:hAnsi="微软雅黑" w:eastAsia="微软雅黑" w:cs="微软雅黑"/>
          <w:b/>
          <w:bCs/>
          <w:color w:val="000000"/>
          <w:kern w:val="0"/>
          <w:sz w:val="21"/>
          <w:szCs w:val="21"/>
          <w:lang w:val="zh-CN"/>
        </w:rPr>
        <w:t>2、</w:t>
      </w:r>
      <w:r>
        <w:rPr>
          <w:rFonts w:hint="eastAsia" w:ascii="微软雅黑" w:hAnsi="微软雅黑" w:eastAsia="微软雅黑" w:cs="微软雅黑"/>
          <w:b/>
          <w:bCs/>
          <w:color w:val="000000"/>
          <w:kern w:val="0"/>
          <w:sz w:val="21"/>
          <w:szCs w:val="21"/>
          <w:lang w:val="en-US" w:eastAsia="zh-Hans"/>
        </w:rPr>
        <w:t>沙漠逃生</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color w:val="000000"/>
          <w:kern w:val="0"/>
          <w:sz w:val="21"/>
          <w:szCs w:val="21"/>
          <w:lang w:val="zh-CN"/>
        </w:rPr>
      </w:pPr>
      <w:r>
        <w:rPr>
          <w:rFonts w:hint="eastAsia" w:ascii="微软雅黑" w:hAnsi="微软雅黑" w:eastAsia="微软雅黑" w:cs="微软雅黑"/>
          <w:b/>
          <w:bCs/>
          <w:color w:val="000000"/>
          <w:kern w:val="0"/>
          <w:sz w:val="21"/>
          <w:szCs w:val="21"/>
          <w:lang w:val="zh-CN"/>
        </w:rPr>
        <w:t>3、信心起立</w:t>
      </w: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b/>
          <w:color w:val="FF0000"/>
          <w:kern w:val="0"/>
          <w:sz w:val="21"/>
          <w:szCs w:val="21"/>
          <w:lang w:val="zh-CN"/>
        </w:rPr>
      </w:pPr>
    </w:p>
    <w:p>
      <w:pPr>
        <w:keepNext w:val="0"/>
        <w:keepLines w:val="0"/>
        <w:pageBreakBefore w:val="0"/>
        <w:kinsoku/>
        <w:wordWrap/>
        <w:overflowPunct/>
        <w:topLinePunct w:val="0"/>
        <w:autoSpaceDE w:val="0"/>
        <w:autoSpaceDN w:val="0"/>
        <w:bidi w:val="0"/>
        <w:adjustRightInd w:val="0"/>
        <w:snapToGrid w:val="0"/>
        <w:spacing w:line="240" w:lineRule="auto"/>
        <w:jc w:val="both"/>
        <w:rPr>
          <w:rFonts w:hint="eastAsia" w:ascii="微软雅黑" w:hAnsi="微软雅黑" w:eastAsia="微软雅黑" w:cs="微软雅黑"/>
          <w:b/>
          <w:color w:val="0000FF"/>
          <w:sz w:val="21"/>
          <w:szCs w:val="21"/>
          <w:lang w:val="en-US" w:eastAsia="zh-CN"/>
        </w:rPr>
      </w:pPr>
      <w:r>
        <w:rPr>
          <w:rFonts w:hint="eastAsia" w:ascii="微软雅黑" w:hAnsi="微软雅黑" w:eastAsia="微软雅黑" w:cs="微软雅黑"/>
          <w:b/>
          <w:color w:val="0000FF"/>
          <w:kern w:val="0"/>
          <w:sz w:val="21"/>
          <w:szCs w:val="21"/>
          <w:lang w:val="en-US" w:eastAsia="zh-Hans"/>
        </w:rPr>
        <w:t>第二天：</w:t>
      </w:r>
      <w:r>
        <w:rPr>
          <w:rFonts w:hint="eastAsia" w:ascii="微软雅黑" w:hAnsi="微软雅黑" w:eastAsia="微软雅黑" w:cs="微软雅黑"/>
          <w:b/>
          <w:color w:val="0000FF"/>
          <w:kern w:val="0"/>
          <w:sz w:val="21"/>
          <w:szCs w:val="21"/>
          <w:lang w:val="en-US" w:eastAsia="zh-CN"/>
        </w:rPr>
        <w:t xml:space="preserve">                       </w:t>
      </w:r>
      <w:r>
        <w:rPr>
          <w:rFonts w:hint="eastAsia" w:ascii="微软雅黑" w:hAnsi="微软雅黑" w:eastAsia="微软雅黑" w:cs="微软雅黑"/>
          <w:b/>
          <w:color w:val="0000FF"/>
          <w:sz w:val="28"/>
          <w:szCs w:val="28"/>
        </w:rPr>
        <w:t>情景沙盘之</w:t>
      </w:r>
      <w:r>
        <w:rPr>
          <w:rFonts w:hint="eastAsia" w:ascii="微软雅黑" w:hAnsi="微软雅黑" w:eastAsia="微软雅黑" w:cs="微软雅黑"/>
          <w:b/>
          <w:color w:val="0000FF"/>
          <w:sz w:val="28"/>
          <w:szCs w:val="28"/>
          <w:lang w:val="en-US" w:eastAsia="zh-CN"/>
        </w:rPr>
        <w:t>商战之王</w:t>
      </w:r>
    </w:p>
    <w:p>
      <w:pPr>
        <w:keepNext w:val="0"/>
        <w:keepLines w:val="0"/>
        <w:pageBreakBefore w:val="0"/>
        <w:kinsoku/>
        <w:wordWrap/>
        <w:overflowPunct/>
        <w:topLinePunct w:val="0"/>
        <w:autoSpaceDE w:val="0"/>
        <w:autoSpaceDN w:val="0"/>
        <w:bidi w:val="0"/>
        <w:adjustRightInd w:val="0"/>
        <w:snapToGrid w:val="0"/>
        <w:spacing w:line="240" w:lineRule="auto"/>
        <w:ind w:firstLine="3362" w:firstLineChars="1600"/>
        <w:jc w:val="both"/>
        <w:rPr>
          <w:rFonts w:hint="eastAsia" w:ascii="微软雅黑" w:hAnsi="微软雅黑" w:eastAsia="微软雅黑" w:cs="微软雅黑"/>
          <w:color w:val="0000FF"/>
          <w:sz w:val="21"/>
          <w:szCs w:val="21"/>
        </w:rPr>
      </w:pPr>
      <w:r>
        <w:rPr>
          <w:rFonts w:hint="eastAsia" w:ascii="微软雅黑" w:hAnsi="微软雅黑" w:eastAsia="微软雅黑" w:cs="微软雅黑"/>
          <w:b/>
          <w:color w:val="0000FF"/>
          <w:sz w:val="21"/>
          <w:szCs w:val="21"/>
          <w:lang w:val="en-US" w:eastAsia="zh-CN"/>
        </w:rPr>
        <w:t>--</w:t>
      </w:r>
      <w:r>
        <w:rPr>
          <w:rFonts w:hint="eastAsia" w:ascii="微软雅黑" w:hAnsi="微软雅黑" w:eastAsia="微软雅黑" w:cs="微软雅黑"/>
          <w:color w:val="0000FF"/>
          <w:sz w:val="21"/>
          <w:szCs w:val="21"/>
          <w:lang w:val="en-US" w:eastAsia="zh-Hans"/>
        </w:rPr>
        <w:t>营销</w:t>
      </w:r>
      <w:r>
        <w:rPr>
          <w:rFonts w:hint="eastAsia" w:ascii="微软雅黑" w:hAnsi="微软雅黑" w:eastAsia="微软雅黑" w:cs="微软雅黑"/>
          <w:color w:val="0000FF"/>
          <w:sz w:val="21"/>
          <w:szCs w:val="21"/>
        </w:rPr>
        <w:t>团队管理沙盘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333333"/>
          <w:spacing w:val="0"/>
          <w:sz w:val="21"/>
          <w:szCs w:val="21"/>
          <w:lang w:val="en-US" w:eastAsia="zh-CN"/>
        </w:rPr>
        <w:t>一</w:t>
      </w:r>
      <w:r>
        <w:rPr>
          <w:rStyle w:val="10"/>
          <w:rFonts w:hint="eastAsia" w:ascii="微软雅黑" w:hAnsi="微软雅黑" w:eastAsia="微软雅黑" w:cs="微软雅黑"/>
          <w:b/>
          <w:bCs/>
          <w:i w:val="0"/>
          <w:iCs w:val="0"/>
          <w:caps w:val="0"/>
          <w:color w:val="333333"/>
          <w:spacing w:val="0"/>
          <w:sz w:val="21"/>
          <w:szCs w:val="21"/>
        </w:rPr>
        <w:t>、团队组建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lang w:val="en-US" w:eastAsia="zh-CN"/>
        </w:rPr>
        <w:t>1、</w:t>
      </w:r>
      <w:r>
        <w:rPr>
          <w:rFonts w:hint="eastAsia" w:ascii="微软雅黑" w:hAnsi="微软雅黑" w:eastAsia="微软雅黑" w:cs="微软雅黑"/>
          <w:i w:val="0"/>
          <w:iCs w:val="0"/>
          <w:caps w:val="0"/>
          <w:color w:val="333333"/>
          <w:spacing w:val="0"/>
          <w:sz w:val="21"/>
          <w:szCs w:val="21"/>
        </w:rPr>
        <w:t>接下来我们进行的这个项目叫疯狂市场，这是个沙盘模拟类的项目，我们将分成10</w:t>
      </w:r>
      <w:r>
        <w:rPr>
          <w:rFonts w:hint="eastAsia" w:ascii="微软雅黑" w:hAnsi="微软雅黑" w:eastAsia="微软雅黑" w:cs="微软雅黑"/>
          <w:i w:val="0"/>
          <w:iCs w:val="0"/>
          <w:caps w:val="0"/>
          <w:color w:val="333333"/>
          <w:spacing w:val="0"/>
          <w:sz w:val="21"/>
          <w:szCs w:val="21"/>
          <w:lang w:val="en-US" w:eastAsia="zh-Hans"/>
        </w:rPr>
        <w:t>组</w:t>
      </w:r>
      <w:r>
        <w:rPr>
          <w:rFonts w:hint="eastAsia" w:ascii="微软雅黑" w:hAnsi="微软雅黑" w:eastAsia="微软雅黑" w:cs="微软雅黑"/>
          <w:i w:val="0"/>
          <w:iCs w:val="0"/>
          <w:caps w:val="0"/>
          <w:color w:val="333333"/>
          <w:spacing w:val="0"/>
          <w:sz w:val="21"/>
          <w:szCs w:val="21"/>
        </w:rPr>
        <w:t>（7</w:t>
      </w:r>
      <w:r>
        <w:rPr>
          <w:rFonts w:hint="eastAsia" w:ascii="微软雅黑" w:hAnsi="微软雅黑" w:eastAsia="微软雅黑" w:cs="微软雅黑"/>
          <w:i w:val="0"/>
          <w:iCs w:val="0"/>
          <w:caps w:val="0"/>
          <w:color w:val="333333"/>
          <w:spacing w:val="0"/>
          <w:sz w:val="21"/>
          <w:szCs w:val="21"/>
          <w:lang w:val="en-US" w:eastAsia="zh-Hans"/>
        </w:rPr>
        <w:t>家公司，</w:t>
      </w:r>
      <w:r>
        <w:rPr>
          <w:rFonts w:hint="eastAsia" w:ascii="微软雅黑" w:hAnsi="微软雅黑" w:eastAsia="微软雅黑" w:cs="微软雅黑"/>
          <w:i w:val="0"/>
          <w:iCs w:val="0"/>
          <w:caps w:val="0"/>
          <w:color w:val="333333"/>
          <w:spacing w:val="0"/>
          <w:sz w:val="21"/>
          <w:szCs w:val="21"/>
          <w:lang w:eastAsia="zh-Hans"/>
        </w:rPr>
        <w:t>2</w:t>
      </w:r>
      <w:r>
        <w:rPr>
          <w:rFonts w:hint="eastAsia" w:ascii="微软雅黑" w:hAnsi="微软雅黑" w:eastAsia="微软雅黑" w:cs="微软雅黑"/>
          <w:i w:val="0"/>
          <w:iCs w:val="0"/>
          <w:caps w:val="0"/>
          <w:color w:val="333333"/>
          <w:spacing w:val="0"/>
          <w:sz w:val="21"/>
          <w:szCs w:val="21"/>
          <w:lang w:val="en-US" w:eastAsia="zh-Hans"/>
        </w:rPr>
        <w:t>家银行，一个政府机构</w:t>
      </w:r>
      <w:r>
        <w:rPr>
          <w:rFonts w:hint="eastAsia" w:ascii="微软雅黑" w:hAnsi="微软雅黑" w:eastAsia="微软雅黑" w:cs="微软雅黑"/>
          <w:i w:val="0"/>
          <w:iCs w:val="0"/>
          <w:caps w:val="0"/>
          <w:color w:val="333333"/>
          <w:spacing w:val="0"/>
          <w:sz w:val="21"/>
          <w:szCs w:val="21"/>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lang w:val="en-US" w:eastAsia="zh-CN"/>
        </w:rPr>
        <w:t>2、</w:t>
      </w:r>
      <w:r>
        <w:rPr>
          <w:rFonts w:hint="eastAsia" w:ascii="微软雅黑" w:hAnsi="微软雅黑" w:eastAsia="微软雅黑" w:cs="微软雅黑"/>
          <w:i w:val="0"/>
          <w:iCs w:val="0"/>
          <w:caps w:val="0"/>
          <w:color w:val="333333"/>
          <w:spacing w:val="0"/>
          <w:sz w:val="21"/>
          <w:szCs w:val="21"/>
        </w:rPr>
        <w:t>接下来请1-10报数，分组后，同一个公司坐到一起，快速的取好公司名称，喊一下公司口号；</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lang w:val="en-US" w:eastAsia="zh-CN"/>
        </w:rPr>
        <w:t>3、</w:t>
      </w:r>
      <w:r>
        <w:rPr>
          <w:rFonts w:hint="eastAsia" w:ascii="微软雅黑" w:hAnsi="微软雅黑" w:eastAsia="微软雅黑" w:cs="微软雅黑"/>
          <w:i w:val="0"/>
          <w:iCs w:val="0"/>
          <w:caps w:val="0"/>
          <w:color w:val="333333"/>
          <w:spacing w:val="0"/>
          <w:sz w:val="21"/>
          <w:szCs w:val="21"/>
        </w:rPr>
        <w:t>选出总经理、财务总监、保安队长、市场探索员；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lang w:val="en-US" w:eastAsia="zh-CN"/>
        </w:rPr>
        <w:t>4、</w:t>
      </w:r>
      <w:r>
        <w:rPr>
          <w:rFonts w:hint="eastAsia" w:ascii="微软雅黑" w:hAnsi="微软雅黑" w:eastAsia="微软雅黑" w:cs="微软雅黑"/>
          <w:i w:val="0"/>
          <w:iCs w:val="0"/>
          <w:caps w:val="0"/>
          <w:color w:val="333333"/>
          <w:spacing w:val="0"/>
          <w:sz w:val="21"/>
          <w:szCs w:val="21"/>
        </w:rPr>
        <w:t>每个公司在总经理的带领下设立自己的各职能部门（财务部、安保部、市场部）。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333333"/>
          <w:spacing w:val="0"/>
          <w:sz w:val="21"/>
          <w:szCs w:val="21"/>
          <w:lang w:val="en-US" w:eastAsia="zh-CN"/>
        </w:rPr>
        <w:t>二</w:t>
      </w:r>
      <w:r>
        <w:rPr>
          <w:rStyle w:val="10"/>
          <w:rFonts w:hint="eastAsia" w:ascii="微软雅黑" w:hAnsi="微软雅黑" w:eastAsia="微软雅黑" w:cs="微软雅黑"/>
          <w:b/>
          <w:bCs/>
          <w:i w:val="0"/>
          <w:iCs w:val="0"/>
          <w:caps w:val="0"/>
          <w:color w:val="333333"/>
          <w:spacing w:val="0"/>
          <w:sz w:val="21"/>
          <w:szCs w:val="21"/>
        </w:rPr>
        <w:t>、项目任务</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lang w:val="en-US" w:eastAsia="zh-CN"/>
        </w:rPr>
        <w:t>1、</w:t>
      </w:r>
      <w:r>
        <w:rPr>
          <w:rFonts w:hint="eastAsia" w:ascii="微软雅黑" w:hAnsi="微软雅黑" w:eastAsia="微软雅黑" w:cs="微软雅黑"/>
          <w:i w:val="0"/>
          <w:iCs w:val="0"/>
          <w:caps w:val="0"/>
          <w:color w:val="333333"/>
          <w:spacing w:val="0"/>
          <w:sz w:val="21"/>
          <w:szCs w:val="21"/>
        </w:rPr>
        <w:t>在B市场区，有一片空白且巨大的市场，目前有除了你们公司还有另外7家公司已经瞄准这块“肥肉”；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333333"/>
          <w:spacing w:val="0"/>
          <w:sz w:val="21"/>
          <w:szCs w:val="21"/>
          <w:lang w:val="en-US" w:eastAsia="zh-CN"/>
        </w:rPr>
        <w:t>2、</w:t>
      </w:r>
      <w:r>
        <w:rPr>
          <w:rStyle w:val="10"/>
          <w:rFonts w:hint="eastAsia" w:ascii="微软雅黑" w:hAnsi="微软雅黑" w:eastAsia="微软雅黑" w:cs="微软雅黑"/>
          <w:b/>
          <w:bCs/>
          <w:i w:val="0"/>
          <w:iCs w:val="0"/>
          <w:caps w:val="0"/>
          <w:color w:val="333333"/>
          <w:spacing w:val="0"/>
          <w:sz w:val="21"/>
          <w:szCs w:val="21"/>
        </w:rPr>
        <w:t>你们的任务是:</w:t>
      </w:r>
      <w:r>
        <w:rPr>
          <w:rFonts w:hint="eastAsia" w:ascii="微软雅黑" w:hAnsi="微软雅黑" w:eastAsia="微软雅黑" w:cs="微软雅黑"/>
          <w:i w:val="0"/>
          <w:iCs w:val="0"/>
          <w:caps w:val="0"/>
          <w:color w:val="333333"/>
          <w:spacing w:val="0"/>
          <w:sz w:val="21"/>
          <w:szCs w:val="21"/>
        </w:rPr>
        <w:t>在这个自由、宽松且疯狂的市场中竞争，你们可以使用除武力以外的各种方式，在规则允许的情况下，利用自身聪明才智，目的是使公司利润最大化。</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333333"/>
          <w:spacing w:val="0"/>
          <w:sz w:val="21"/>
          <w:szCs w:val="21"/>
          <w:lang w:val="en-US" w:eastAsia="zh-CN"/>
        </w:rPr>
        <w:t>三</w:t>
      </w:r>
      <w:r>
        <w:rPr>
          <w:rStyle w:val="10"/>
          <w:rFonts w:hint="eastAsia" w:ascii="微软雅黑" w:hAnsi="微软雅黑" w:eastAsia="微软雅黑" w:cs="微软雅黑"/>
          <w:b/>
          <w:bCs/>
          <w:i w:val="0"/>
          <w:iCs w:val="0"/>
          <w:caps w:val="0"/>
          <w:color w:val="333333"/>
          <w:spacing w:val="0"/>
          <w:sz w:val="21"/>
          <w:szCs w:val="21"/>
        </w:rPr>
        <w:t>、物资介绍</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FF0000"/>
          <w:spacing w:val="0"/>
          <w:sz w:val="21"/>
          <w:szCs w:val="21"/>
          <w:lang w:val="en-US" w:eastAsia="zh-CN"/>
        </w:rPr>
        <w:t>1、</w:t>
      </w:r>
      <w:r>
        <w:rPr>
          <w:rStyle w:val="10"/>
          <w:rFonts w:hint="eastAsia" w:ascii="微软雅黑" w:hAnsi="微软雅黑" w:eastAsia="微软雅黑" w:cs="微软雅黑"/>
          <w:b/>
          <w:bCs/>
          <w:i w:val="0"/>
          <w:iCs w:val="0"/>
          <w:caps w:val="0"/>
          <w:color w:val="FF0000"/>
          <w:spacing w:val="0"/>
          <w:sz w:val="21"/>
          <w:szCs w:val="21"/>
        </w:rPr>
        <w:t>市场图介绍</w:t>
      </w:r>
      <w:r>
        <w:rPr>
          <w:rFonts w:hint="eastAsia" w:ascii="微软雅黑" w:hAnsi="微软雅黑" w:eastAsia="微软雅黑" w:cs="微软雅黑"/>
          <w:i w:val="0"/>
          <w:iCs w:val="0"/>
          <w:caps w:val="0"/>
          <w:color w:val="000000"/>
          <w:spacing w:val="0"/>
          <w:sz w:val="21"/>
          <w:szCs w:val="21"/>
        </w:rPr>
        <w:t>（由助教发放路线探索图）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630" w:leftChars="3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000000"/>
          <w:spacing w:val="0"/>
          <w:sz w:val="21"/>
          <w:szCs w:val="21"/>
        </w:rPr>
        <w:t>在B市场区里面，也有一个和你们手里面拿到的路线探索图一样的喷绘制作的大图，用来模拟市场，市场里有48个格子，模拟48个地块；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630" w:leftChars="3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000000"/>
          <w:spacing w:val="0"/>
          <w:sz w:val="21"/>
          <w:szCs w:val="21"/>
        </w:rPr>
        <w:t>其中市场图上的ABCDEF任意一个格子都有可能为市场入口，第8排的任意格子都有可能为出口；每个地块都有一个关键属性：</w:t>
      </w:r>
      <w:r>
        <w:rPr>
          <w:rStyle w:val="10"/>
          <w:rFonts w:hint="eastAsia" w:ascii="微软雅黑" w:hAnsi="微软雅黑" w:eastAsia="微软雅黑" w:cs="微软雅黑"/>
          <w:b/>
          <w:bCs/>
          <w:i w:val="0"/>
          <w:iCs w:val="0"/>
          <w:caps w:val="0"/>
          <w:color w:val="000000"/>
          <w:spacing w:val="0"/>
          <w:sz w:val="21"/>
          <w:szCs w:val="21"/>
        </w:rPr>
        <w:t>安全</w:t>
      </w:r>
      <w:r>
        <w:rPr>
          <w:rFonts w:hint="eastAsia" w:ascii="微软雅黑" w:hAnsi="微软雅黑" w:eastAsia="微软雅黑" w:cs="微软雅黑"/>
          <w:i w:val="0"/>
          <w:iCs w:val="0"/>
          <w:caps w:val="0"/>
          <w:color w:val="000000"/>
          <w:spacing w:val="0"/>
          <w:sz w:val="21"/>
          <w:szCs w:val="21"/>
        </w:rPr>
        <w:t>或者</w:t>
      </w:r>
      <w:r>
        <w:rPr>
          <w:rStyle w:val="10"/>
          <w:rFonts w:hint="eastAsia" w:ascii="微软雅黑" w:hAnsi="微软雅黑" w:eastAsia="微软雅黑" w:cs="微软雅黑"/>
          <w:b/>
          <w:bCs/>
          <w:i w:val="0"/>
          <w:iCs w:val="0"/>
          <w:caps w:val="0"/>
          <w:color w:val="000000"/>
          <w:spacing w:val="0"/>
          <w:sz w:val="21"/>
          <w:szCs w:val="21"/>
        </w:rPr>
        <w:t>危险</w:t>
      </w:r>
      <w:r>
        <w:rPr>
          <w:rFonts w:hint="eastAsia" w:ascii="微软雅黑" w:hAnsi="微软雅黑" w:eastAsia="微软雅黑" w:cs="微软雅黑"/>
          <w:i w:val="0"/>
          <w:iCs w:val="0"/>
          <w:caps w:val="0"/>
          <w:color w:val="000000"/>
          <w:spacing w:val="0"/>
          <w:sz w:val="21"/>
          <w:szCs w:val="21"/>
        </w:rPr>
        <w:t>，每个地块的属性唯一；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right="0" w:firstLine="210" w:firstLineChars="10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FF0000"/>
          <w:spacing w:val="0"/>
          <w:sz w:val="21"/>
          <w:szCs w:val="21"/>
          <w:lang w:val="en-US" w:eastAsia="zh-CN"/>
        </w:rPr>
        <w:t>2、</w:t>
      </w:r>
      <w:r>
        <w:rPr>
          <w:rStyle w:val="10"/>
          <w:rFonts w:hint="eastAsia" w:ascii="微软雅黑" w:hAnsi="微软雅黑" w:eastAsia="微软雅黑" w:cs="微软雅黑"/>
          <w:b/>
          <w:bCs/>
          <w:i w:val="0"/>
          <w:iCs w:val="0"/>
          <w:caps w:val="0"/>
          <w:color w:val="FF0000"/>
          <w:spacing w:val="0"/>
          <w:sz w:val="21"/>
          <w:szCs w:val="21"/>
        </w:rPr>
        <w:t>启动资金和市场信息介绍</w:t>
      </w:r>
      <w:r>
        <w:rPr>
          <w:rFonts w:hint="eastAsia" w:ascii="微软雅黑" w:hAnsi="微软雅黑" w:eastAsia="微软雅黑" w:cs="微软雅黑"/>
          <w:i w:val="0"/>
          <w:iCs w:val="0"/>
          <w:caps w:val="0"/>
          <w:color w:val="333333"/>
          <w:spacing w:val="0"/>
          <w:sz w:val="21"/>
          <w:szCs w:val="21"/>
        </w:rPr>
        <w:t>（先介绍后发放）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630" w:leftChars="3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rPr>
        <w:t>1.每家公司将会获得启动资金3000元，启动资金不能透支。每个公司的财务是独立核算的。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630" w:leftChars="3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rPr>
        <w:t>2.每家公司都会获得部分关于市场的信息，也就是能提前预知到一些地块安全与否（这是你们的资源，注意保密）；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right="0" w:firstLine="210" w:firstLineChars="10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FF0000"/>
          <w:spacing w:val="0"/>
          <w:sz w:val="21"/>
          <w:szCs w:val="21"/>
          <w:lang w:val="en-US" w:eastAsia="zh-CN"/>
        </w:rPr>
        <w:t>3、</w:t>
      </w:r>
      <w:r>
        <w:rPr>
          <w:rFonts w:hint="eastAsia" w:ascii="微软雅黑" w:hAnsi="微软雅黑" w:eastAsia="微软雅黑" w:cs="微软雅黑"/>
          <w:i w:val="0"/>
          <w:iCs w:val="0"/>
          <w:caps w:val="0"/>
          <w:color w:val="FF0000"/>
          <w:spacing w:val="0"/>
          <w:sz w:val="21"/>
          <w:szCs w:val="21"/>
          <w:lang w:val="en-US" w:eastAsia="zh-Hans"/>
        </w:rPr>
        <w:t>政府人员</w:t>
      </w:r>
      <w:r>
        <w:rPr>
          <w:rFonts w:hint="eastAsia" w:ascii="微软雅黑" w:hAnsi="微软雅黑" w:eastAsia="微软雅黑" w:cs="微软雅黑"/>
          <w:i w:val="0"/>
          <w:iCs w:val="0"/>
          <w:caps w:val="0"/>
          <w:color w:val="FF0000"/>
          <w:spacing w:val="0"/>
          <w:sz w:val="21"/>
          <w:szCs w:val="21"/>
        </w:rPr>
        <w:t>发放物资（提醒每个公司清点）：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420" w:leftChars="2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FF0000"/>
          <w:spacing w:val="0"/>
          <w:sz w:val="21"/>
          <w:szCs w:val="21"/>
        </w:rPr>
        <w:t>（1）启动资金3000元(100*29+50*1+10*5)（2）任务书（3）2支笔和5张投标表（A4纸）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333333"/>
          <w:spacing w:val="0"/>
          <w:sz w:val="21"/>
          <w:szCs w:val="21"/>
          <w:lang w:val="en-US" w:eastAsia="zh-CN"/>
        </w:rPr>
        <w:t>四</w:t>
      </w:r>
      <w:r>
        <w:rPr>
          <w:rStyle w:val="10"/>
          <w:rFonts w:hint="eastAsia" w:ascii="微软雅黑" w:hAnsi="微软雅黑" w:eastAsia="微软雅黑" w:cs="微软雅黑"/>
          <w:b/>
          <w:bCs/>
          <w:i w:val="0"/>
          <w:iCs w:val="0"/>
          <w:caps w:val="0"/>
          <w:color w:val="333333"/>
          <w:spacing w:val="0"/>
          <w:sz w:val="21"/>
          <w:szCs w:val="21"/>
        </w:rPr>
        <w:t>、规则介绍</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lang w:val="en-US" w:eastAsia="zh-CN"/>
        </w:rPr>
        <w:t>1、</w:t>
      </w:r>
      <w:r>
        <w:rPr>
          <w:rFonts w:hint="eastAsia" w:ascii="微软雅黑" w:hAnsi="微软雅黑" w:eastAsia="微软雅黑" w:cs="微软雅黑"/>
          <w:i w:val="0"/>
          <w:iCs w:val="0"/>
          <w:caps w:val="0"/>
          <w:color w:val="333333"/>
          <w:spacing w:val="0"/>
          <w:sz w:val="21"/>
          <w:szCs w:val="21"/>
        </w:rPr>
        <w:t>游戏进行若干轮，每一轮都会以竞标的形式确定能否进入B市场区，各家公司通过暗标，每次只有中标的公司才能进入市场，其他公司不能进入；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b/>
          <w:bCs/>
          <w:i w:val="0"/>
          <w:iCs w:val="0"/>
          <w:caps w:val="0"/>
          <w:color w:val="333333"/>
          <w:spacing w:val="0"/>
          <w:sz w:val="21"/>
          <w:szCs w:val="21"/>
        </w:rPr>
      </w:pPr>
      <w:r>
        <w:rPr>
          <w:rStyle w:val="10"/>
          <w:rFonts w:hint="eastAsia" w:ascii="微软雅黑" w:hAnsi="微软雅黑" w:eastAsia="微软雅黑" w:cs="微软雅黑"/>
          <w:b/>
          <w:bCs/>
          <w:i w:val="0"/>
          <w:iCs w:val="0"/>
          <w:caps w:val="0"/>
          <w:color w:val="000000"/>
          <w:spacing w:val="0"/>
          <w:sz w:val="21"/>
          <w:szCs w:val="21"/>
        </w:rPr>
        <w:t>标书要求：</w:t>
      </w:r>
      <w:r>
        <w:rPr>
          <w:rFonts w:hint="eastAsia" w:ascii="微软雅黑" w:hAnsi="微软雅黑" w:eastAsia="微软雅黑" w:cs="微软雅黑"/>
          <w:b/>
          <w:bCs/>
          <w:i w:val="0"/>
          <w:iCs w:val="0"/>
          <w:caps w:val="0"/>
          <w:color w:val="000000"/>
          <w:spacing w:val="0"/>
          <w:sz w:val="21"/>
          <w:szCs w:val="21"/>
        </w:rPr>
        <w:t>各公司提交标书的格式必须有以下三个信息：公司名称、总经理、投标金额，缺信息的标书为无效标书；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000000"/>
          <w:spacing w:val="0"/>
          <w:sz w:val="21"/>
          <w:szCs w:val="21"/>
        </w:rPr>
        <w:t>公布规则：</w:t>
      </w:r>
      <w:r>
        <w:rPr>
          <w:rFonts w:hint="eastAsia" w:ascii="微软雅黑" w:hAnsi="微软雅黑" w:eastAsia="微软雅黑" w:cs="微软雅黑"/>
          <w:i w:val="0"/>
          <w:iCs w:val="0"/>
          <w:caps w:val="0"/>
          <w:color w:val="000000"/>
          <w:spacing w:val="0"/>
          <w:sz w:val="21"/>
          <w:szCs w:val="21"/>
        </w:rPr>
        <w:t>只公布中标公司名称、经理姓名和金额，没中标的公司不报；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lang w:val="en-US" w:eastAsia="zh-CN"/>
        </w:rPr>
        <w:t>2、</w:t>
      </w:r>
      <w:r>
        <w:rPr>
          <w:rFonts w:hint="eastAsia" w:ascii="微软雅黑" w:hAnsi="微软雅黑" w:eastAsia="微软雅黑" w:cs="微软雅黑"/>
          <w:i w:val="0"/>
          <w:iCs w:val="0"/>
          <w:caps w:val="0"/>
          <w:color w:val="333333"/>
          <w:spacing w:val="0"/>
          <w:sz w:val="21"/>
          <w:szCs w:val="21"/>
        </w:rPr>
        <w:t>每轮中标的公司，交完中标金额等额的钱给政府后，只有总经理和市场探索员能够进入B市场区看到大的市场碰绘图，由市场探索员负责探索；</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lang w:val="en-US" w:eastAsia="zh-CN"/>
        </w:rPr>
        <w:t>3、</w:t>
      </w:r>
      <w:r>
        <w:rPr>
          <w:rFonts w:hint="eastAsia" w:ascii="微软雅黑" w:hAnsi="微软雅黑" w:eastAsia="微软雅黑" w:cs="微软雅黑"/>
          <w:i w:val="0"/>
          <w:iCs w:val="0"/>
          <w:caps w:val="0"/>
          <w:color w:val="333333"/>
          <w:spacing w:val="0"/>
          <w:sz w:val="21"/>
          <w:szCs w:val="21"/>
        </w:rPr>
        <w:t>为刺激内需，调动市场的发展，在市场内部拥有政府的补贴，补贴以浮动的资金形式展开；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lang w:val="en-US" w:eastAsia="zh-CN"/>
        </w:rPr>
        <w:t>4、</w:t>
      </w:r>
      <w:r>
        <w:rPr>
          <w:rFonts w:hint="eastAsia" w:ascii="微软雅黑" w:hAnsi="微软雅黑" w:eastAsia="微软雅黑" w:cs="微软雅黑"/>
          <w:i w:val="0"/>
          <w:iCs w:val="0"/>
          <w:caps w:val="0"/>
          <w:color w:val="333333"/>
          <w:spacing w:val="0"/>
          <w:sz w:val="21"/>
          <w:szCs w:val="21"/>
        </w:rPr>
        <w:t>第一个找出市场安全通道的团队额外获得奖金5</w:t>
      </w:r>
      <w:r>
        <w:rPr>
          <w:rFonts w:hint="eastAsia" w:ascii="微软雅黑" w:hAnsi="微软雅黑" w:eastAsia="微软雅黑" w:cs="微软雅黑"/>
          <w:i w:val="0"/>
          <w:iCs w:val="0"/>
          <w:caps w:val="0"/>
          <w:color w:val="333333"/>
          <w:spacing w:val="0"/>
          <w:sz w:val="21"/>
          <w:szCs w:val="21"/>
          <w:lang w:val="en-US" w:eastAsia="zh-Hans"/>
        </w:rPr>
        <w:t>千</w:t>
      </w:r>
      <w:r>
        <w:rPr>
          <w:rFonts w:hint="eastAsia" w:ascii="微软雅黑" w:hAnsi="微软雅黑" w:eastAsia="微软雅黑" w:cs="微软雅黑"/>
          <w:i w:val="0"/>
          <w:iCs w:val="0"/>
          <w:caps w:val="0"/>
          <w:color w:val="333333"/>
          <w:spacing w:val="0"/>
          <w:sz w:val="21"/>
          <w:szCs w:val="21"/>
        </w:rPr>
        <w:t>元，第二个团队获得3</w:t>
      </w:r>
      <w:r>
        <w:rPr>
          <w:rFonts w:hint="eastAsia" w:ascii="微软雅黑" w:hAnsi="微软雅黑" w:eastAsia="微软雅黑" w:cs="微软雅黑"/>
          <w:i w:val="0"/>
          <w:iCs w:val="0"/>
          <w:caps w:val="0"/>
          <w:color w:val="333333"/>
          <w:spacing w:val="0"/>
          <w:sz w:val="21"/>
          <w:szCs w:val="21"/>
          <w:lang w:val="en-US" w:eastAsia="zh-Hans"/>
        </w:rPr>
        <w:t>千</w:t>
      </w:r>
      <w:r>
        <w:rPr>
          <w:rFonts w:hint="eastAsia" w:ascii="微软雅黑" w:hAnsi="微软雅黑" w:eastAsia="微软雅黑" w:cs="微软雅黑"/>
          <w:i w:val="0"/>
          <w:iCs w:val="0"/>
          <w:caps w:val="0"/>
          <w:color w:val="333333"/>
          <w:spacing w:val="0"/>
          <w:sz w:val="21"/>
          <w:szCs w:val="21"/>
        </w:rPr>
        <w:t>元，第三个团队1</w:t>
      </w:r>
      <w:r>
        <w:rPr>
          <w:rFonts w:hint="eastAsia" w:ascii="微软雅黑" w:hAnsi="微软雅黑" w:eastAsia="微软雅黑" w:cs="微软雅黑"/>
          <w:i w:val="0"/>
          <w:iCs w:val="0"/>
          <w:caps w:val="0"/>
          <w:color w:val="333333"/>
          <w:spacing w:val="0"/>
          <w:sz w:val="21"/>
          <w:szCs w:val="21"/>
          <w:lang w:val="en-US" w:eastAsia="zh-Hans"/>
        </w:rPr>
        <w:t>千</w:t>
      </w:r>
      <w:r>
        <w:rPr>
          <w:rFonts w:hint="eastAsia" w:ascii="微软雅黑" w:hAnsi="微软雅黑" w:eastAsia="微软雅黑" w:cs="微软雅黑"/>
          <w:i w:val="0"/>
          <w:iCs w:val="0"/>
          <w:caps w:val="0"/>
          <w:color w:val="333333"/>
          <w:spacing w:val="0"/>
          <w:sz w:val="21"/>
          <w:szCs w:val="21"/>
        </w:rPr>
        <w:t>元，其他没有奖金；</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b/>
          <w:bCs/>
          <w:i w:val="0"/>
          <w:iCs w:val="0"/>
          <w:caps w:val="0"/>
          <w:color w:val="333333"/>
          <w:spacing w:val="0"/>
          <w:sz w:val="21"/>
          <w:szCs w:val="21"/>
        </w:rPr>
      </w:pPr>
      <w:r>
        <w:rPr>
          <w:rStyle w:val="10"/>
          <w:rFonts w:hint="eastAsia" w:ascii="微软雅黑" w:hAnsi="微软雅黑" w:eastAsia="微软雅黑" w:cs="微软雅黑"/>
          <w:b/>
          <w:bCs/>
          <w:i w:val="0"/>
          <w:iCs w:val="0"/>
          <w:caps w:val="0"/>
          <w:color w:val="000000"/>
          <w:spacing w:val="0"/>
          <w:sz w:val="21"/>
          <w:szCs w:val="21"/>
        </w:rPr>
        <w:t>反垄断原则：</w:t>
      </w:r>
      <w:r>
        <w:rPr>
          <w:rFonts w:hint="eastAsia" w:ascii="微软雅黑" w:hAnsi="微软雅黑" w:eastAsia="微软雅黑" w:cs="微软雅黑"/>
          <w:b/>
          <w:bCs/>
          <w:i w:val="0"/>
          <w:iCs w:val="0"/>
          <w:caps w:val="0"/>
          <w:color w:val="333333"/>
          <w:spacing w:val="0"/>
          <w:sz w:val="21"/>
          <w:szCs w:val="21"/>
        </w:rPr>
        <w:t>顺利通过市场的团队将不再获得进入市场探测的资格，可以运用其他方式获取利润。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lang w:val="en-US" w:eastAsia="zh-CN"/>
        </w:rPr>
        <w:t>5、</w:t>
      </w:r>
      <w:r>
        <w:rPr>
          <w:rFonts w:hint="eastAsia" w:ascii="微软雅黑" w:hAnsi="微软雅黑" w:eastAsia="微软雅黑" w:cs="微软雅黑"/>
          <w:i w:val="0"/>
          <w:iCs w:val="0"/>
          <w:caps w:val="0"/>
          <w:color w:val="333333"/>
          <w:spacing w:val="0"/>
          <w:sz w:val="21"/>
          <w:szCs w:val="21"/>
        </w:rPr>
        <w:t>只要探测员踏入放置浮动资金的市场地块，无论此地块是否安全，都将获得此资金，如安全继续，如危险则原路离开市场，本轮探测结束；</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shd w:val="clear" w:fill="FFFFFF"/>
          <w:vertAlign w:val="baseline"/>
          <w:lang w:val="en-US" w:eastAsia="zh-CN"/>
        </w:rPr>
        <w:t>6、</w:t>
      </w:r>
      <w:r>
        <w:rPr>
          <w:rFonts w:hint="eastAsia" w:ascii="微软雅黑" w:hAnsi="微软雅黑" w:eastAsia="微软雅黑" w:cs="微软雅黑"/>
          <w:i w:val="0"/>
          <w:iCs w:val="0"/>
          <w:caps w:val="0"/>
          <w:color w:val="333333"/>
          <w:spacing w:val="0"/>
          <w:sz w:val="21"/>
          <w:szCs w:val="21"/>
          <w:shd w:val="clear" w:fill="FFFFFF"/>
          <w:vertAlign w:val="baseline"/>
        </w:rPr>
        <w:t>地块移动规则，探测员进入地块只能向前后左右以及斜对角的相临地块进行一个地块的移动。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000000"/>
          <w:spacing w:val="0"/>
          <w:sz w:val="21"/>
          <w:szCs w:val="21"/>
        </w:rPr>
        <w:t>移动可能会得到两种口令：</w:t>
      </w:r>
      <w:r>
        <w:rPr>
          <w:rFonts w:hint="eastAsia" w:ascii="微软雅黑" w:hAnsi="微软雅黑" w:eastAsia="微软雅黑" w:cs="微软雅黑"/>
          <w:i w:val="0"/>
          <w:iCs w:val="0"/>
          <w:caps w:val="0"/>
          <w:color w:val="000000"/>
          <w:spacing w:val="0"/>
          <w:sz w:val="21"/>
          <w:szCs w:val="21"/>
        </w:rPr>
        <w:t>一口令：此地危险，离开市场</w:t>
      </w:r>
      <w:r>
        <w:rPr>
          <w:rFonts w:hint="eastAsia" w:ascii="微软雅黑" w:hAnsi="微软雅黑" w:eastAsia="微软雅黑" w:cs="微软雅黑"/>
          <w:i w:val="0"/>
          <w:iCs w:val="0"/>
          <w:caps w:val="0"/>
          <w:color w:val="000000"/>
          <w:spacing w:val="0"/>
          <w:sz w:val="21"/>
          <w:szCs w:val="21"/>
          <w:lang w:eastAsia="zh-Hans"/>
        </w:rPr>
        <w:t>（</w:t>
      </w:r>
      <w:r>
        <w:rPr>
          <w:rFonts w:hint="eastAsia" w:ascii="微软雅黑" w:hAnsi="微软雅黑" w:eastAsia="微软雅黑" w:cs="微软雅黑"/>
          <w:i w:val="0"/>
          <w:iCs w:val="0"/>
          <w:caps w:val="0"/>
          <w:color w:val="000000"/>
          <w:spacing w:val="0"/>
          <w:sz w:val="21"/>
          <w:szCs w:val="21"/>
          <w:lang w:val="en-US" w:eastAsia="zh-Hans"/>
        </w:rPr>
        <w:t>不得收取浮动资金</w:t>
      </w:r>
      <w:r>
        <w:rPr>
          <w:rFonts w:hint="eastAsia" w:ascii="微软雅黑" w:hAnsi="微软雅黑" w:eastAsia="微软雅黑" w:cs="微软雅黑"/>
          <w:i w:val="0"/>
          <w:iCs w:val="0"/>
          <w:caps w:val="0"/>
          <w:color w:val="000000"/>
          <w:spacing w:val="0"/>
          <w:sz w:val="21"/>
          <w:szCs w:val="21"/>
          <w:lang w:eastAsia="zh-Hans"/>
        </w:rPr>
        <w:t>）</w:t>
      </w:r>
      <w:r>
        <w:rPr>
          <w:rFonts w:hint="eastAsia" w:ascii="微软雅黑" w:hAnsi="微软雅黑" w:eastAsia="微软雅黑" w:cs="微软雅黑"/>
          <w:i w:val="0"/>
          <w:iCs w:val="0"/>
          <w:caps w:val="0"/>
          <w:color w:val="000000"/>
          <w:spacing w:val="0"/>
          <w:sz w:val="21"/>
          <w:szCs w:val="21"/>
        </w:rPr>
        <w:t>。二口令：此地安全，</w:t>
      </w:r>
      <w:r>
        <w:rPr>
          <w:rFonts w:hint="eastAsia" w:ascii="微软雅黑" w:hAnsi="微软雅黑" w:eastAsia="微软雅黑" w:cs="微软雅黑"/>
          <w:i w:val="0"/>
          <w:iCs w:val="0"/>
          <w:caps w:val="0"/>
          <w:color w:val="000000"/>
          <w:spacing w:val="0"/>
          <w:sz w:val="21"/>
          <w:szCs w:val="21"/>
          <w:lang w:val="en-US" w:eastAsia="zh-Hans"/>
        </w:rPr>
        <w:t>收取浮动资金</w:t>
      </w:r>
      <w:r>
        <w:rPr>
          <w:rFonts w:hint="eastAsia" w:ascii="微软雅黑" w:hAnsi="微软雅黑" w:eastAsia="微软雅黑" w:cs="微软雅黑"/>
          <w:i w:val="0"/>
          <w:iCs w:val="0"/>
          <w:caps w:val="0"/>
          <w:color w:val="000000"/>
          <w:spacing w:val="0"/>
          <w:sz w:val="21"/>
          <w:szCs w:val="21"/>
        </w:rPr>
        <w:t>继续前进。</w:t>
      </w:r>
      <w:r>
        <w:rPr>
          <w:rStyle w:val="10"/>
          <w:rFonts w:hint="eastAsia" w:ascii="微软雅黑" w:hAnsi="微软雅黑" w:eastAsia="微软雅黑" w:cs="微软雅黑"/>
          <w:b/>
          <w:bCs/>
          <w:i w:val="0"/>
          <w:iCs w:val="0"/>
          <w:caps w:val="0"/>
          <w:color w:val="333333"/>
          <w:spacing w:val="0"/>
          <w:sz w:val="21"/>
          <w:szCs w:val="21"/>
          <w:shd w:val="clear" w:fill="FFFFFF"/>
          <w:vertAlign w:val="baseline"/>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lang w:val="en-US" w:eastAsia="zh-CN"/>
        </w:rPr>
        <w:t>7、</w:t>
      </w:r>
      <w:r>
        <w:rPr>
          <w:rFonts w:hint="eastAsia" w:ascii="微软雅黑" w:hAnsi="微软雅黑" w:eastAsia="微软雅黑" w:cs="微软雅黑"/>
          <w:i w:val="0"/>
          <w:iCs w:val="0"/>
          <w:caps w:val="0"/>
          <w:color w:val="333333"/>
          <w:spacing w:val="0"/>
          <w:sz w:val="21"/>
          <w:szCs w:val="21"/>
        </w:rPr>
        <w:t>为维护市场的和谐发展，政府会根据市场动态发放政策。</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000000"/>
          <w:spacing w:val="0"/>
          <w:sz w:val="21"/>
          <w:szCs w:val="21"/>
        </w:rPr>
        <w:t>政策分两大类：</w:t>
      </w:r>
      <w:r>
        <w:rPr>
          <w:rFonts w:hint="eastAsia" w:ascii="微软雅黑" w:hAnsi="微软雅黑" w:eastAsia="微软雅黑" w:cs="微软雅黑"/>
          <w:i w:val="0"/>
          <w:iCs w:val="0"/>
          <w:caps w:val="0"/>
          <w:color w:val="000000"/>
          <w:spacing w:val="0"/>
          <w:sz w:val="21"/>
          <w:szCs w:val="21"/>
        </w:rPr>
        <w:t>1、建议性支持政策；2、法律性政策，</w:t>
      </w:r>
      <w:r>
        <w:rPr>
          <w:rFonts w:hint="eastAsia" w:ascii="微软雅黑" w:hAnsi="微软雅黑" w:eastAsia="微软雅黑" w:cs="微软雅黑"/>
          <w:i w:val="0"/>
          <w:iCs w:val="0"/>
          <w:caps w:val="0"/>
          <w:color w:val="000000"/>
          <w:spacing w:val="0"/>
          <w:sz w:val="21"/>
          <w:szCs w:val="21"/>
          <w:lang w:val="en-US" w:eastAsia="zh-Hans"/>
        </w:rPr>
        <w:t>政策制定出台前需老师审核，</w:t>
      </w:r>
      <w:r>
        <w:rPr>
          <w:rFonts w:hint="eastAsia" w:ascii="微软雅黑" w:hAnsi="微软雅黑" w:eastAsia="微软雅黑" w:cs="微软雅黑"/>
          <w:i w:val="0"/>
          <w:iCs w:val="0"/>
          <w:caps w:val="0"/>
          <w:color w:val="000000"/>
          <w:spacing w:val="0"/>
          <w:sz w:val="21"/>
          <w:szCs w:val="21"/>
        </w:rPr>
        <w:t>如在项目中有争议之处，一切解释裁定权归教练。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right="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000000"/>
          <w:spacing w:val="0"/>
          <w:sz w:val="21"/>
          <w:szCs w:val="21"/>
        </w:rPr>
        <w:t>本项目追求的利润最大化，获取资金的方式有很多种，请大家细心分析，5分钟开始第一轮投标；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0"/>
        <w:jc w:val="left"/>
        <w:rPr>
          <w:rFonts w:hint="eastAsia" w:ascii="微软雅黑" w:hAnsi="微软雅黑" w:eastAsia="微软雅黑" w:cs="微软雅黑"/>
          <w:b/>
          <w:bCs/>
          <w:i w:val="0"/>
          <w:iCs w:val="0"/>
          <w:caps w:val="0"/>
          <w:color w:val="333333"/>
          <w:spacing w:val="0"/>
          <w:sz w:val="21"/>
          <w:szCs w:val="21"/>
        </w:rPr>
      </w:pPr>
      <w:r>
        <w:rPr>
          <w:rStyle w:val="10"/>
          <w:rFonts w:hint="eastAsia" w:ascii="微软雅黑" w:hAnsi="微软雅黑" w:eastAsia="微软雅黑" w:cs="微软雅黑"/>
          <w:b/>
          <w:bCs/>
          <w:i w:val="0"/>
          <w:iCs w:val="0"/>
          <w:caps w:val="0"/>
          <w:color w:val="333333"/>
          <w:spacing w:val="0"/>
          <w:sz w:val="21"/>
          <w:szCs w:val="21"/>
        </w:rPr>
        <w:t>六：</w:t>
      </w:r>
      <w:r>
        <w:rPr>
          <w:rStyle w:val="10"/>
          <w:rFonts w:hint="eastAsia" w:ascii="微软雅黑" w:hAnsi="微软雅黑" w:eastAsia="微软雅黑" w:cs="微软雅黑"/>
          <w:b/>
          <w:bCs/>
          <w:i w:val="0"/>
          <w:iCs w:val="0"/>
          <w:caps w:val="0"/>
          <w:color w:val="333333"/>
          <w:spacing w:val="0"/>
          <w:sz w:val="21"/>
          <w:szCs w:val="21"/>
          <w:lang w:val="en-US" w:eastAsia="zh-CN"/>
        </w:rPr>
        <w:t>关于</w:t>
      </w:r>
      <w:r>
        <w:rPr>
          <w:rFonts w:hint="eastAsia" w:ascii="微软雅黑" w:hAnsi="微软雅黑" w:eastAsia="微软雅黑" w:cs="微软雅黑"/>
          <w:b/>
          <w:bCs/>
          <w:i w:val="0"/>
          <w:iCs w:val="0"/>
          <w:caps w:val="0"/>
          <w:color w:val="333333"/>
          <w:spacing w:val="0"/>
          <w:sz w:val="21"/>
          <w:szCs w:val="21"/>
        </w:rPr>
        <w:t>银行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420" w:firstLineChars="20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rPr>
        <w:t>银行的角色，大家可以向银行进行贷款，</w:t>
      </w:r>
      <w:r>
        <w:rPr>
          <w:rFonts w:hint="eastAsia" w:ascii="微软雅黑" w:hAnsi="微软雅黑" w:eastAsia="微软雅黑" w:cs="微软雅黑"/>
          <w:i w:val="0"/>
          <w:iCs w:val="0"/>
          <w:caps w:val="0"/>
          <w:color w:val="333333"/>
          <w:spacing w:val="0"/>
          <w:sz w:val="21"/>
          <w:szCs w:val="21"/>
          <w:lang w:val="en-US" w:eastAsia="zh-Hans"/>
        </w:rPr>
        <w:t>但是</w:t>
      </w:r>
      <w:r>
        <w:rPr>
          <w:rFonts w:hint="eastAsia" w:ascii="微软雅黑" w:hAnsi="微软雅黑" w:eastAsia="微软雅黑" w:cs="微软雅黑"/>
          <w:i w:val="0"/>
          <w:iCs w:val="0"/>
          <w:caps w:val="0"/>
          <w:color w:val="333333"/>
          <w:spacing w:val="0"/>
          <w:sz w:val="21"/>
          <w:szCs w:val="21"/>
        </w:rPr>
        <w:t>银行没有进入市场的资格，只能通过</w:t>
      </w:r>
      <w:r>
        <w:rPr>
          <w:rFonts w:hint="eastAsia" w:ascii="微软雅黑" w:hAnsi="微软雅黑" w:eastAsia="微软雅黑" w:cs="微软雅黑"/>
          <w:i w:val="0"/>
          <w:iCs w:val="0"/>
          <w:caps w:val="0"/>
          <w:color w:val="333333"/>
          <w:spacing w:val="0"/>
          <w:sz w:val="21"/>
          <w:szCs w:val="21"/>
          <w:lang w:val="en-US" w:eastAsia="zh-Hans"/>
        </w:rPr>
        <w:t>贷款</w:t>
      </w:r>
      <w:r>
        <w:rPr>
          <w:rFonts w:hint="eastAsia" w:ascii="微软雅黑" w:hAnsi="微软雅黑" w:eastAsia="微软雅黑" w:cs="微软雅黑"/>
          <w:i w:val="0"/>
          <w:iCs w:val="0"/>
          <w:caps w:val="0"/>
          <w:color w:val="333333"/>
          <w:spacing w:val="0"/>
          <w:sz w:val="21"/>
          <w:szCs w:val="21"/>
        </w:rPr>
        <w:t>投资挣钱，</w:t>
      </w:r>
      <w:r>
        <w:rPr>
          <w:rFonts w:hint="eastAsia" w:ascii="微软雅黑" w:hAnsi="微软雅黑" w:eastAsia="微软雅黑" w:cs="微软雅黑"/>
          <w:i w:val="0"/>
          <w:iCs w:val="0"/>
          <w:caps w:val="0"/>
          <w:color w:val="333333"/>
          <w:spacing w:val="0"/>
          <w:sz w:val="21"/>
          <w:szCs w:val="21"/>
          <w:lang w:val="en-US" w:eastAsia="zh-Hans"/>
        </w:rPr>
        <w:t>可以盲贷（纯贷款不提供任何消息）和信息贷（利用消息扩大贷款需求），</w:t>
      </w:r>
      <w:r>
        <w:rPr>
          <w:rFonts w:hint="eastAsia" w:ascii="微软雅黑" w:hAnsi="微软雅黑" w:eastAsia="微软雅黑" w:cs="微软雅黑"/>
          <w:i w:val="0"/>
          <w:iCs w:val="0"/>
          <w:caps w:val="0"/>
          <w:color w:val="333333"/>
          <w:spacing w:val="0"/>
          <w:sz w:val="21"/>
          <w:szCs w:val="21"/>
        </w:rPr>
        <w:t>可以给到他更多的启动资金，一般为5000，贷款利率由银行制定汇报给政府，得到政府批准方可进行；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420" w:firstLineChars="20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FF0000"/>
          <w:spacing w:val="0"/>
          <w:sz w:val="21"/>
          <w:szCs w:val="21"/>
        </w:rPr>
        <w:t>利率参考：</w:t>
      </w:r>
      <w:r>
        <w:rPr>
          <w:rFonts w:hint="eastAsia" w:ascii="微软雅黑" w:hAnsi="微软雅黑" w:eastAsia="微软雅黑" w:cs="微软雅黑"/>
          <w:i w:val="0"/>
          <w:iCs w:val="0"/>
          <w:caps w:val="0"/>
          <w:color w:val="FF0000"/>
          <w:spacing w:val="0"/>
          <w:sz w:val="21"/>
          <w:szCs w:val="21"/>
        </w:rPr>
        <w:t>前期10%（1-4轮），中期20%（5-8），后期30%（8轮以后）。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420" w:leftChars="200" w:right="0" w:firstLine="0" w:firstLineChars="0"/>
        <w:jc w:val="left"/>
        <w:rPr>
          <w:rFonts w:hint="eastAsia" w:ascii="微软雅黑" w:hAnsi="微软雅黑" w:eastAsia="微软雅黑" w:cs="微软雅黑"/>
          <w:i w:val="0"/>
          <w:iCs w:val="0"/>
          <w:caps w:val="0"/>
          <w:color w:val="333333"/>
          <w:spacing w:val="0"/>
          <w:sz w:val="21"/>
          <w:szCs w:val="21"/>
        </w:rPr>
      </w:pPr>
      <w:r>
        <w:rPr>
          <w:rStyle w:val="10"/>
          <w:rFonts w:hint="eastAsia" w:ascii="微软雅黑" w:hAnsi="微软雅黑" w:eastAsia="微软雅黑" w:cs="微软雅黑"/>
          <w:b/>
          <w:bCs/>
          <w:i w:val="0"/>
          <w:iCs w:val="0"/>
          <w:caps w:val="0"/>
          <w:color w:val="FF0000"/>
          <w:spacing w:val="0"/>
          <w:sz w:val="21"/>
          <w:szCs w:val="21"/>
        </w:rPr>
        <w:t>结算原则：</w:t>
      </w:r>
      <w:r>
        <w:rPr>
          <w:rFonts w:hint="eastAsia" w:ascii="微软雅黑" w:hAnsi="微软雅黑" w:eastAsia="微软雅黑" w:cs="微软雅黑"/>
          <w:i w:val="0"/>
          <w:iCs w:val="0"/>
          <w:caps w:val="0"/>
          <w:color w:val="FF0000"/>
          <w:spacing w:val="0"/>
          <w:sz w:val="21"/>
          <w:szCs w:val="21"/>
        </w:rPr>
        <w:t>贷款的本金只要不还，每轮都收利息，比如：贷款2000，前期每轮利息10%，为200，中期每轮利息20%，为400，前期每轮利息30%，为600。</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420" w:firstLineChars="200"/>
        <w:jc w:val="left"/>
        <w:rPr>
          <w:rFonts w:hint="eastAsia" w:ascii="微软雅黑" w:hAnsi="微软雅黑" w:eastAsia="微软雅黑" w:cs="微软雅黑"/>
          <w:i w:val="0"/>
          <w:iCs w:val="0"/>
          <w:caps w:val="0"/>
          <w:color w:val="333333"/>
          <w:spacing w:val="0"/>
          <w:sz w:val="21"/>
          <w:szCs w:val="21"/>
        </w:rPr>
      </w:pPr>
      <w:bookmarkStart w:id="0" w:name="_GoBack"/>
      <w:bookmarkEnd w:id="0"/>
      <w:r>
        <w:rPr>
          <w:rStyle w:val="10"/>
          <w:rFonts w:hint="eastAsia" w:ascii="微软雅黑" w:hAnsi="微软雅黑" w:eastAsia="微软雅黑" w:cs="微软雅黑"/>
          <w:b/>
          <w:bCs/>
          <w:i w:val="0"/>
          <w:iCs w:val="0"/>
          <w:caps w:val="0"/>
          <w:color w:val="FF0000"/>
          <w:spacing w:val="0"/>
          <w:sz w:val="21"/>
          <w:szCs w:val="21"/>
        </w:rPr>
        <w:t>可贷金额原则：</w:t>
      </w:r>
      <w:r>
        <w:rPr>
          <w:rFonts w:hint="eastAsia" w:ascii="微软雅黑" w:hAnsi="微软雅黑" w:eastAsia="微软雅黑" w:cs="微软雅黑"/>
          <w:i w:val="0"/>
          <w:iCs w:val="0"/>
          <w:caps w:val="0"/>
          <w:color w:val="FF0000"/>
          <w:spacing w:val="0"/>
          <w:sz w:val="21"/>
          <w:szCs w:val="21"/>
        </w:rPr>
        <w:t>防止通货膨胀，可贷款金额</w:t>
      </w:r>
      <w:r>
        <w:rPr>
          <w:rFonts w:hint="eastAsia" w:ascii="微软雅黑" w:hAnsi="微软雅黑" w:eastAsia="微软雅黑" w:cs="微软雅黑"/>
          <w:i w:val="0"/>
          <w:iCs w:val="0"/>
          <w:caps w:val="0"/>
          <w:color w:val="FF0000"/>
          <w:spacing w:val="0"/>
          <w:sz w:val="21"/>
          <w:szCs w:val="21"/>
          <w:lang w:val="en-US" w:eastAsia="zh-Hans"/>
        </w:rPr>
        <w:t>最多</w:t>
      </w:r>
      <w:r>
        <w:rPr>
          <w:rFonts w:hint="eastAsia" w:ascii="微软雅黑" w:hAnsi="微软雅黑" w:eastAsia="微软雅黑" w:cs="微软雅黑"/>
          <w:i w:val="0"/>
          <w:iCs w:val="0"/>
          <w:caps w:val="0"/>
          <w:color w:val="FF0000"/>
          <w:spacing w:val="0"/>
          <w:sz w:val="21"/>
          <w:szCs w:val="21"/>
        </w:rPr>
        <w:t>为公司现阶段持有资金的1-2倍为宜。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0"/>
        <w:jc w:val="left"/>
        <w:rPr>
          <w:rFonts w:hint="eastAsia" w:ascii="微软雅黑" w:hAnsi="微软雅黑" w:eastAsia="微软雅黑" w:cs="微软雅黑"/>
          <w:i w:val="0"/>
          <w:iCs w:val="0"/>
          <w:caps w:val="0"/>
          <w:color w:val="0000FF"/>
          <w:spacing w:val="0"/>
          <w:sz w:val="21"/>
          <w:szCs w:val="21"/>
          <w:lang w:val="en-US" w:eastAsia="zh-CN"/>
        </w:rPr>
      </w:pPr>
      <w:r>
        <w:rPr>
          <w:rStyle w:val="10"/>
          <w:rFonts w:hint="eastAsia" w:ascii="微软雅黑" w:hAnsi="微软雅黑" w:eastAsia="微软雅黑" w:cs="微软雅黑"/>
          <w:b/>
          <w:bCs/>
          <w:i w:val="0"/>
          <w:iCs w:val="0"/>
          <w:caps w:val="0"/>
          <w:color w:val="0000FF"/>
          <w:spacing w:val="0"/>
          <w:sz w:val="21"/>
          <w:szCs w:val="21"/>
          <w:lang w:eastAsia="zh-CN"/>
        </w:rPr>
        <w:t>【</w:t>
      </w:r>
      <w:r>
        <w:rPr>
          <w:rStyle w:val="10"/>
          <w:rFonts w:hint="eastAsia" w:ascii="微软雅黑" w:hAnsi="微软雅黑" w:eastAsia="微软雅黑" w:cs="微软雅黑"/>
          <w:b/>
          <w:bCs/>
          <w:i w:val="0"/>
          <w:iCs w:val="0"/>
          <w:caps w:val="0"/>
          <w:color w:val="0000FF"/>
          <w:spacing w:val="0"/>
          <w:sz w:val="21"/>
          <w:szCs w:val="21"/>
          <w:lang w:val="en-US" w:eastAsia="zh-CN"/>
        </w:rPr>
        <w:t>沙盘</w:t>
      </w:r>
      <w:r>
        <w:rPr>
          <w:rStyle w:val="10"/>
          <w:rFonts w:hint="eastAsia" w:ascii="微软雅黑" w:hAnsi="微软雅黑" w:eastAsia="微软雅黑" w:cs="微软雅黑"/>
          <w:b/>
          <w:bCs/>
          <w:i w:val="0"/>
          <w:iCs w:val="0"/>
          <w:caps w:val="0"/>
          <w:color w:val="0000FF"/>
          <w:spacing w:val="0"/>
          <w:sz w:val="21"/>
          <w:szCs w:val="21"/>
        </w:rPr>
        <w:t>经验反馈</w:t>
      </w:r>
      <w:r>
        <w:rPr>
          <w:rStyle w:val="10"/>
          <w:rFonts w:hint="eastAsia" w:ascii="微软雅黑" w:hAnsi="微软雅黑" w:eastAsia="微软雅黑" w:cs="微软雅黑"/>
          <w:b/>
          <w:bCs/>
          <w:i w:val="0"/>
          <w:iCs w:val="0"/>
          <w:caps w:val="0"/>
          <w:color w:val="0000FF"/>
          <w:spacing w:val="0"/>
          <w:sz w:val="21"/>
          <w:szCs w:val="21"/>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在以往的培训经验中，现场氛围很热闹，学员的表现情况是多种多样的：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1</w:t>
      </w:r>
      <w:r>
        <w:rPr>
          <w:rFonts w:hint="eastAsia" w:ascii="微软雅黑" w:hAnsi="微软雅黑" w:eastAsia="微软雅黑" w:cs="微软雅黑"/>
          <w:i w:val="0"/>
          <w:iCs w:val="0"/>
          <w:caps w:val="0"/>
          <w:color w:val="auto"/>
          <w:spacing w:val="0"/>
          <w:sz w:val="21"/>
          <w:szCs w:val="21"/>
          <w:lang w:eastAsia="zh-CN"/>
        </w:rPr>
        <w:t>、</w:t>
      </w:r>
      <w:r>
        <w:rPr>
          <w:rFonts w:hint="eastAsia" w:ascii="微软雅黑" w:hAnsi="微软雅黑" w:eastAsia="微软雅黑" w:cs="微软雅黑"/>
          <w:i w:val="0"/>
          <w:iCs w:val="0"/>
          <w:caps w:val="0"/>
          <w:color w:val="auto"/>
          <w:spacing w:val="0"/>
          <w:sz w:val="21"/>
          <w:szCs w:val="21"/>
        </w:rPr>
        <w:t>有的几个小组会联合起来信息共享，合作赚钱；</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2</w:t>
      </w:r>
      <w:r>
        <w:rPr>
          <w:rFonts w:hint="eastAsia" w:ascii="微软雅黑" w:hAnsi="微软雅黑" w:eastAsia="微软雅黑" w:cs="微软雅黑"/>
          <w:i w:val="0"/>
          <w:iCs w:val="0"/>
          <w:caps w:val="0"/>
          <w:color w:val="auto"/>
          <w:spacing w:val="0"/>
          <w:sz w:val="21"/>
          <w:szCs w:val="21"/>
          <w:lang w:eastAsia="zh-CN"/>
        </w:rPr>
        <w:t>、</w:t>
      </w:r>
      <w:r>
        <w:rPr>
          <w:rFonts w:hint="eastAsia" w:ascii="微软雅黑" w:hAnsi="微软雅黑" w:eastAsia="微软雅黑" w:cs="微软雅黑"/>
          <w:i w:val="0"/>
          <w:iCs w:val="0"/>
          <w:caps w:val="0"/>
          <w:color w:val="auto"/>
          <w:spacing w:val="0"/>
          <w:sz w:val="21"/>
          <w:szCs w:val="21"/>
        </w:rPr>
        <w:t>有的小组选择单打独斗，自己闷头赚钱，但一直很难获得最佳盈利小组；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3</w:t>
      </w:r>
      <w:r>
        <w:rPr>
          <w:rFonts w:hint="eastAsia" w:ascii="微软雅黑" w:hAnsi="微软雅黑" w:eastAsia="微软雅黑" w:cs="微软雅黑"/>
          <w:i w:val="0"/>
          <w:iCs w:val="0"/>
          <w:caps w:val="0"/>
          <w:color w:val="auto"/>
          <w:spacing w:val="0"/>
          <w:sz w:val="21"/>
          <w:szCs w:val="21"/>
          <w:lang w:eastAsia="zh-CN"/>
        </w:rPr>
        <w:t>、</w:t>
      </w:r>
      <w:r>
        <w:rPr>
          <w:rFonts w:hint="eastAsia" w:ascii="微软雅黑" w:hAnsi="微软雅黑" w:eastAsia="微软雅黑" w:cs="微软雅黑"/>
          <w:i w:val="0"/>
          <w:iCs w:val="0"/>
          <w:caps w:val="0"/>
          <w:color w:val="auto"/>
          <w:spacing w:val="0"/>
          <w:sz w:val="21"/>
          <w:szCs w:val="21"/>
        </w:rPr>
        <w:t>有的小组采用贩卖虚假信息、投机取巧，但反而得不偿失，丧失商业信誉，被市场所摒弃；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4</w:t>
      </w:r>
      <w:r>
        <w:rPr>
          <w:rFonts w:hint="eastAsia" w:ascii="微软雅黑" w:hAnsi="微软雅黑" w:eastAsia="微软雅黑" w:cs="微软雅黑"/>
          <w:i w:val="0"/>
          <w:iCs w:val="0"/>
          <w:caps w:val="0"/>
          <w:color w:val="auto"/>
          <w:spacing w:val="0"/>
          <w:sz w:val="21"/>
          <w:szCs w:val="21"/>
          <w:lang w:eastAsia="zh-CN"/>
        </w:rPr>
        <w:t>、</w:t>
      </w:r>
      <w:r>
        <w:rPr>
          <w:rFonts w:hint="eastAsia" w:ascii="微软雅黑" w:hAnsi="微软雅黑" w:eastAsia="微软雅黑" w:cs="微软雅黑"/>
          <w:i w:val="0"/>
          <w:iCs w:val="0"/>
          <w:caps w:val="0"/>
          <w:color w:val="auto"/>
          <w:spacing w:val="0"/>
          <w:sz w:val="21"/>
          <w:szCs w:val="21"/>
        </w:rPr>
        <w:t>有的小组缺少统一的策略和有效的方法，在项目结束时的结算，资金还不到先前发给的3000元；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迄今为止，我们还没有一次在培训中发现所有小组可以联合起来，在最短的时间里得到最准确的信息，获取共同的胜利；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uto"/>
        <w:ind w:left="210" w:leftChars="100" w:right="0" w:firstLine="0" w:firstLineChars="0"/>
        <w:jc w:val="left"/>
        <w:textAlignment w:val="baseline"/>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shd w:val="clear" w:fill="FFFFFF"/>
          <w:vertAlign w:val="baseline"/>
        </w:rPr>
        <w:t>这个沙盘能够带给每位参训学员强烈的震撼和深刻的思考，并能够在分享经验的过程中全方位提高全体参训学员对公司以及团队的认知。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0"/>
        <w:jc w:val="left"/>
        <w:rPr>
          <w:rFonts w:hint="eastAsia" w:ascii="微软雅黑" w:hAnsi="微软雅黑" w:eastAsia="微软雅黑" w:cs="微软雅黑"/>
          <w:i w:val="0"/>
          <w:iCs w:val="0"/>
          <w:caps w:val="0"/>
          <w:color w:val="0000FF"/>
          <w:spacing w:val="0"/>
          <w:sz w:val="21"/>
          <w:szCs w:val="21"/>
          <w:lang w:eastAsia="zh-CN"/>
        </w:rPr>
      </w:pPr>
      <w:r>
        <w:rPr>
          <w:rStyle w:val="10"/>
          <w:rFonts w:hint="eastAsia" w:ascii="微软雅黑" w:hAnsi="微软雅黑" w:eastAsia="微软雅黑" w:cs="微软雅黑"/>
          <w:b/>
          <w:bCs/>
          <w:i w:val="0"/>
          <w:iCs w:val="0"/>
          <w:caps w:val="0"/>
          <w:color w:val="0000FF"/>
          <w:spacing w:val="0"/>
          <w:sz w:val="21"/>
          <w:szCs w:val="21"/>
          <w:lang w:eastAsia="zh-CN"/>
        </w:rPr>
        <w:t>【</w:t>
      </w:r>
      <w:r>
        <w:rPr>
          <w:rStyle w:val="10"/>
          <w:rFonts w:hint="eastAsia" w:ascii="微软雅黑" w:hAnsi="微软雅黑" w:eastAsia="微软雅黑" w:cs="微软雅黑"/>
          <w:b/>
          <w:bCs/>
          <w:i w:val="0"/>
          <w:iCs w:val="0"/>
          <w:caps w:val="0"/>
          <w:color w:val="0000FF"/>
          <w:spacing w:val="0"/>
          <w:sz w:val="21"/>
          <w:szCs w:val="21"/>
          <w:lang w:val="en-US" w:eastAsia="zh-CN"/>
        </w:rPr>
        <w:t>沙盘</w:t>
      </w:r>
      <w:r>
        <w:rPr>
          <w:rStyle w:val="10"/>
          <w:rFonts w:hint="eastAsia" w:ascii="微软雅黑" w:hAnsi="微软雅黑" w:eastAsia="微软雅黑" w:cs="微软雅黑"/>
          <w:b/>
          <w:bCs/>
          <w:i w:val="0"/>
          <w:iCs w:val="0"/>
          <w:caps w:val="0"/>
          <w:color w:val="0000FF"/>
          <w:spacing w:val="0"/>
          <w:sz w:val="21"/>
          <w:szCs w:val="21"/>
        </w:rPr>
        <w:t>分享要点</w:t>
      </w:r>
      <w:r>
        <w:rPr>
          <w:rStyle w:val="10"/>
          <w:rFonts w:hint="eastAsia" w:ascii="微软雅黑" w:hAnsi="微软雅黑" w:eastAsia="微软雅黑" w:cs="微软雅黑"/>
          <w:b/>
          <w:bCs/>
          <w:i w:val="0"/>
          <w:iCs w:val="0"/>
          <w:caps w:val="0"/>
          <w:color w:val="0000FF"/>
          <w:spacing w:val="0"/>
          <w:sz w:val="21"/>
          <w:szCs w:val="21"/>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1.双赢和多赢得意识；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2.竞争与合作在市场中并存；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3.面对飞速变化的市场环境如何采取应对手段；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4.信息创造价值；</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5.突破思维定势勇于创新；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6.捕捉市场动向，善于发现新的利润增长点；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7.在身边最容易忽视的资源往往是创造利润的最有效的资源；</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8.成本管理与控制；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9.不断探索、执著，永不轻言放弃；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right="0" w:firstLine="210" w:firstLineChars="100"/>
        <w:jc w:val="left"/>
        <w:rPr>
          <w:rFonts w:hint="eastAsia" w:ascii="微软雅黑" w:hAnsi="微软雅黑" w:eastAsia="微软雅黑" w:cs="微软雅黑"/>
          <w:i w:val="0"/>
          <w:iCs w:val="0"/>
          <w:caps w:val="0"/>
          <w:color w:val="auto"/>
          <w:spacing w:val="0"/>
          <w:sz w:val="21"/>
          <w:szCs w:val="21"/>
        </w:rPr>
      </w:pPr>
      <w:r>
        <w:rPr>
          <w:rFonts w:hint="eastAsia" w:ascii="微软雅黑" w:hAnsi="微软雅黑" w:eastAsia="微软雅黑" w:cs="微软雅黑"/>
          <w:i w:val="0"/>
          <w:iCs w:val="0"/>
          <w:caps w:val="0"/>
          <w:color w:val="auto"/>
          <w:spacing w:val="0"/>
          <w:sz w:val="21"/>
          <w:szCs w:val="21"/>
        </w:rPr>
        <w:t>10.面对成功在望，不妨后退一步，而不要急于求成。</w:t>
      </w:r>
    </w:p>
    <w:p>
      <w:pPr>
        <w:keepNext w:val="0"/>
        <w:keepLines w:val="0"/>
        <w:pageBreakBefore w:val="0"/>
        <w:kinsoku/>
        <w:wordWrap/>
        <w:overflowPunct/>
        <w:topLinePunct w:val="0"/>
        <w:autoSpaceDE/>
        <w:autoSpaceDN/>
        <w:bidi w:val="0"/>
        <w:adjustRightInd/>
        <w:snapToGrid w:val="0"/>
        <w:spacing w:line="240" w:lineRule="auto"/>
        <w:jc w:val="left"/>
        <w:rPr>
          <w:rFonts w:hint="eastAsia" w:ascii="微软雅黑" w:hAnsi="微软雅黑" w:eastAsia="微软雅黑" w:cs="微软雅黑"/>
          <w:sz w:val="21"/>
          <w:szCs w:val="21"/>
        </w:rPr>
      </w:pPr>
    </w:p>
    <w:p>
      <w:pPr>
        <w:keepNext w:val="0"/>
        <w:keepLines w:val="0"/>
        <w:pageBreakBefore w:val="0"/>
        <w:kinsoku/>
        <w:wordWrap/>
        <w:overflowPunct/>
        <w:topLinePunct w:val="0"/>
        <w:autoSpaceDE w:val="0"/>
        <w:autoSpaceDN w:val="0"/>
        <w:bidi w:val="0"/>
        <w:adjustRightInd w:val="0"/>
        <w:snapToGrid w:val="0"/>
        <w:spacing w:line="240" w:lineRule="auto"/>
        <w:jc w:val="left"/>
        <w:rPr>
          <w:rFonts w:hint="eastAsia" w:ascii="微软雅黑" w:hAnsi="微软雅黑" w:eastAsia="微软雅黑" w:cs="微软雅黑"/>
          <w:color w:val="000000"/>
          <w:sz w:val="21"/>
          <w:szCs w:val="21"/>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00" w:usb3="00000000" w:csb0="003E0000"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00"/>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Calibri" w:hAnsi="Calibri" w:eastAsia="Calibri" w:cs="Calibri"/>
        <w:b/>
        <w:color w:val="FFF7FF"/>
        <w:spacing w:val="-20"/>
        <w:w w:val="33"/>
        <w:sz w:val="2"/>
      </w:rPr>
    </w:pPr>
    <w:r>
      <w:rPr>
        <w:rFonts w:ascii="Calibri" w:hAnsi="Calibri" w:eastAsia="Calibri" w:cs="Calibri"/>
        <w:b/>
        <w:color w:val="FFF7FF"/>
        <w:spacing w:val="-20"/>
        <w:w w:val="33"/>
        <w:sz w:val="2"/>
      </w:rPr>
      <w:t>several group number, then with b ± a, =c,c is is methyl b two vertical box between of accurate size. Per-2~3 measurement, such as proceeds of c values are equal and equal to the design value, then the vertical installation accurate. For example a, b, and c valueswhile on horizontal vertical errors for measurement, General in iron angle code bit at measurement level points grid errors, specific method is from baseline to methyl vertical box center line distance for a,, to b vertical box distance for b, list can measured</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Calibri" w:hAnsi="Calibri" w:eastAsia="Calibri" w:cs="Calibri"/>
        <w:b/>
        <w:color w:val="FFF7FF"/>
        <w:spacing w:val="-20"/>
        <w:w w:val="33"/>
        <w:sz w:val="2"/>
      </w:rPr>
    </w:pPr>
    <w:r>
      <w:rPr>
        <w:rFonts w:ascii="Calibri" w:hAnsi="Calibri" w:eastAsia="Calibri" w:cs="Calibri"/>
        <w:b/>
        <w:color w:val="FFF7FF"/>
        <w:spacing w:val="-20"/>
        <w:w w:val="33"/>
        <w:sz w:val="2"/>
      </w:rPr>
      <w:t>several group number, then with b ± a, =c,c is is methyl b two vertical box between of accurate size. Per-2~3 measurement, such as proceeds of c values are equal and equal to the design value, then the vertical installation accurate. For example a, b, and c valueswhile on horizontal vertical errors for measurement, General in iron angle code bit at measurement level points grid errors, specific method is from baseline to methyl vertical box center line distance for a,, to b vertical box distance for b, list can measured</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Calibri" w:hAnsi="Calibri" w:eastAsia="Calibri" w:cs="Calibri"/>
        <w:b/>
        <w:color w:val="FFF7FF"/>
        <w:spacing w:val="-20"/>
        <w:w w:val="33"/>
        <w:sz w:val="2"/>
      </w:rPr>
    </w:pPr>
    <w:r>
      <w:rPr>
        <w:rFonts w:ascii="Calibri" w:hAnsi="Calibri" w:eastAsia="Calibri" w:cs="Calibri"/>
        <w:b/>
        <w:color w:val="FFF7FF"/>
        <w:spacing w:val="-20"/>
        <w:w w:val="33"/>
        <w:sz w:val="2"/>
      </w:rPr>
      <w:t>several group number, then with b ± a, =c,c is is methyl b two vertical box between of accurate size. Per-2~3 measurement, such as proceeds of c values are equal and equal to the design value, then the vertical installation accurate. For example a, b, and c valueswhile on horizontal vertical errors for measurement, General in iron angle code bit at measurement level points grid errors, specific method is from baseline to methyl vertical box center line distance for a,, to b vertical box distance for b, list can measured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Fonts w:ascii="Calibri" w:hAnsi="Calibri" w:eastAsia="Calibri" w:cs="Calibri"/>
        <w:b/>
        <w:color w:val="FFF7FF"/>
        <w:spacing w:val="-20"/>
        <w:w w:val="33"/>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Calibri" w:hAnsi="Calibri" w:eastAsia="Calibri" w:cs="Calibri"/>
        <w:b/>
        <w:color w:val="FFF7FF"/>
        <w:spacing w:val="-20"/>
        <w:w w:val="33"/>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Calibri" w:hAnsi="Calibri" w:eastAsia="Calibri" w:cs="Calibri"/>
        <w:b/>
        <w:color w:val="FFF7FF"/>
        <w:spacing w:val="-20"/>
        <w:w w:val="33"/>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4NzIyN2MxYTlmMzQ1NGE2MjU5NWRkMjhlOGMxYTAifQ=="/>
  </w:docVars>
  <w:rsids>
    <w:rsidRoot w:val="00172A27"/>
    <w:rsid w:val="20A32860"/>
    <w:rsid w:val="4B34618F"/>
    <w:rsid w:val="617B6C3D"/>
    <w:rsid w:val="7EA7175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rPr>
  </w:style>
  <w:style w:type="paragraph" w:styleId="6">
    <w:name w:val="Normal (Web)"/>
    <w:basedOn w:val="1"/>
    <w:qFormat/>
    <w:uiPriority w:val="0"/>
    <w:pPr>
      <w:widowControl/>
      <w:spacing w:before="100" w:beforeLines="0" w:beforeAutospacing="0" w:after="100" w:afterLines="0" w:afterAutospacing="0"/>
      <w:jc w:val="left"/>
    </w:pPr>
    <w:rPr>
      <w:rFonts w:ascii="Arial Unicode MS" w:hAnsi="Arial Unicode MS" w:eastAsia="Arial Unicode MS"/>
      <w:color w:val="000000"/>
      <w:kern w:val="0"/>
      <w:sz w:val="24"/>
    </w:rPr>
  </w:style>
  <w:style w:type="paragraph" w:styleId="7">
    <w:name w:val="annotation subject"/>
    <w:basedOn w:val="2"/>
    <w:next w:val="2"/>
    <w:semiHidden/>
    <w:uiPriority w:val="0"/>
    <w:rPr>
      <w:b/>
      <w:bCs/>
    </w:rPr>
  </w:style>
  <w:style w:type="character" w:styleId="10">
    <w:name w:val="Strong"/>
    <w:basedOn w:val="9"/>
    <w:qFormat/>
    <w:uiPriority w:val="0"/>
    <w:rPr>
      <w:b/>
      <w:bCs/>
    </w:rPr>
  </w:style>
  <w:style w:type="character" w:styleId="11">
    <w:name w:val="Hyperlink"/>
    <w:basedOn w:val="9"/>
    <w:qFormat/>
    <w:uiPriority w:val="0"/>
    <w:rPr>
      <w:color w:val="0000FF"/>
      <w:u w:val="single"/>
    </w:rPr>
  </w:style>
  <w:style w:type="character" w:styleId="12">
    <w:name w:val="annotation reference"/>
    <w:basedOn w:val="9"/>
    <w:semiHidden/>
    <w:qFormat/>
    <w:uiPriority w:val="0"/>
    <w:rPr>
      <w:sz w:val="21"/>
      <w:szCs w:val="21"/>
    </w:rPr>
  </w:style>
  <w:style w:type="paragraph" w:customStyle="1" w:styleId="13">
    <w:name w:val=" Char Char Char"/>
    <w:basedOn w:val="1"/>
    <w:uiPriority w:val="0"/>
    <w:rPr>
      <w:rFonts w:ascii="Tahoma" w:hAnsi="Tahoma"/>
      <w:sz w:val="24"/>
    </w:rPr>
  </w:style>
  <w:style w:type="paragraph" w:customStyle="1" w:styleId="14">
    <w:name w:val=" Char Char Char Char Char"/>
    <w:basedOn w:val="1"/>
    <w:qFormat/>
    <w:uiPriority w:val="0"/>
    <w:rPr>
      <w:rFonts w:ascii="Tahoma" w:hAnsi="Tahoma"/>
      <w:sz w:val="24"/>
      <w:szCs w:val="24"/>
    </w:rPr>
  </w:style>
  <w:style w:type="paragraph" w:customStyle="1" w:styleId="15">
    <w:name w:val="Char Char Char"/>
    <w:basedOn w:val="1"/>
    <w:qFormat/>
    <w:uiPriority w:val="0"/>
    <w:rPr>
      <w:rFonts w:ascii="Tahoma" w:hAnsi="Tahoma"/>
      <w:sz w:val="24"/>
    </w:rPr>
  </w:style>
  <w:style w:type="paragraph" w:customStyle="1" w:styleId="16">
    <w:name w:val="列出段落"/>
    <w:basedOn w:val="1"/>
    <w:qFormat/>
    <w:uiPriority w:val="0"/>
    <w:pPr>
      <w:widowControl/>
      <w:spacing w:line="360" w:lineRule="auto"/>
      <w:ind w:left="720"/>
      <w:contextualSpacing/>
    </w:pPr>
    <w:rPr>
      <w:rFonts w:ascii="Calibri" w:hAnsi="Calibri" w:eastAsia="仿宋_GB2312"/>
      <w:kern w:val="0"/>
      <w:sz w:val="24"/>
      <w:lang w:eastAsia="en-US" w:bidi="en-US"/>
    </w:rPr>
  </w:style>
  <w:style w:type="paragraph" w:customStyle="1" w:styleId="17">
    <w:name w:val=" Char Char"/>
    <w:basedOn w:val="1"/>
    <w:qFormat/>
    <w:uiPriority w:val="0"/>
    <w:pPr>
      <w:widowControl/>
      <w:spacing w:before="156" w:beforeLines="50" w:after="160" w:line="240" w:lineRule="exact"/>
      <w:jc w:val="left"/>
    </w:pPr>
  </w:style>
  <w:style w:type="paragraph" w:customStyle="1" w:styleId="18">
    <w:name w:val="Char Char Char Char Char"/>
    <w:basedOn w:val="1"/>
    <w:qFormat/>
    <w:uiPriority w:val="0"/>
    <w:rPr>
      <w:rFonts w:ascii="Tahoma" w:hAnsi="Tahoma"/>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535</Words>
  <Characters>3050</Characters>
  <Lines>25</Lines>
  <Paragraphs>7</Paragraphs>
  <TotalTime>18</TotalTime>
  <ScaleCrop>false</ScaleCrop>
  <LinksUpToDate>false</LinksUpToDate>
  <CharactersWithSpaces>3578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2012-07-26T09:17:00Z</dcterms:created>
  <dc:creator>XP</dc:creator>
  <cp:lastModifiedBy>何威</cp:lastModifiedBy>
  <dcterms:modified xsi:type="dcterms:W3CDTF">2023-08-17T03:57:12Z</dcterms:modified>
  <dc:title>“爱德”品牌课程推荐之</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0CC4478E47DF491EBE645DEB5EA0953A_13</vt:lpwstr>
  </property>
</Properties>
</file>