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before="120" w:after="120" w:line="240" w:lineRule="auto"/>
        <w:ind w:firstLine="560" w:firstLineChars="200"/>
        <w:jc w:val="center"/>
        <w:textAlignment w:val="auto"/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学习标杆-格力电器的人资管理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before="120" w:after="120" w:line="240" w:lineRule="auto"/>
        <w:ind w:firstLine="420" w:firstLineChars="200"/>
        <w:jc w:val="center"/>
        <w:textAlignment w:val="auto"/>
        <w:rPr>
          <w:rFonts w:hint="default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--源于格力电器的人力资源管理方法论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课程背景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14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在当今高度竞争和快速发展的商业环境中，企业需要不断学习和改进以适应不断变化的市场需求和提高竞争力。格力电器作为中国家电行业的领军企业，其成功的管理经验和企业文化一直受到广大企业的学习和借鉴。本次培训将以格力电器为标杆企业，深入探讨其对标学习在人才培养、激励和控员增效方面的成功经验和做法，帮助学员提升管理水平和提高企业运营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课程收益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  <w:t>★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深入了解格力电器在人才培养、激励和控员增效方面的成功经验和做法；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★学习如何结合自身企业实际情况，制定切实可行的人才培养计划；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★探讨如何建立有效的激励机制，提升员工的工作积极性和工作效率；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★研究如何通过精细化管理，实现企业高效运营和成本控制；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★培养管理意识和团队合作精神，提升企业管理水平和综合素质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课程特色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干货，没有废话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科学，逻辑清晰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实战，学之能用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投入，案例精彩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对象】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>各层级员工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【授课形式】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理论授课、分组讨论、案例教学、现场任务</w:t>
      </w:r>
      <w:r>
        <w:rPr>
          <w:rFonts w:hint="eastAsia" w:ascii="微软雅黑" w:hAnsi="微软雅黑" w:eastAsia="微软雅黑" w:cs="微软雅黑"/>
          <w:bCs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模拟演练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课程时间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天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 xml:space="preserve"> （ 6小时/天）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 w:val="0"/>
        <w:spacing w:before="240"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大纲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default" w:eastAsia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color w:val="C00000"/>
          <w:sz w:val="21"/>
          <w:szCs w:val="21"/>
          <w:shd w:val="clear" w:color="auto" w:fill="FFFFFF"/>
        </w:rPr>
        <w:t>第一部分：</w:t>
      </w:r>
      <w:r>
        <w:rPr>
          <w:rFonts w:hint="eastAsia" w:ascii="微软雅黑" w:hAnsi="微软雅黑" w:eastAsia="微软雅黑"/>
          <w:b/>
          <w:bCs w:val="0"/>
          <w:color w:val="C00000"/>
          <w:sz w:val="24"/>
          <w:lang w:val="en-US" w:eastAsia="zh-CN"/>
        </w:rPr>
        <w:t>转变思维·了解标杆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/>
        <w:jc w:val="both"/>
        <w:textAlignment w:val="auto"/>
      </w:pPr>
      <w:r>
        <w:rPr>
          <w:rFonts w:hint="eastAsia" w:ascii="微软雅黑" w:hAnsi="微软雅黑" w:eastAsia="微软雅黑"/>
          <w:sz w:val="24"/>
          <w:lang w:val="en-US" w:eastAsia="zh-CN"/>
        </w:rPr>
        <w:t>一、</w:t>
      </w:r>
      <w:r>
        <w:rPr>
          <w:rFonts w:hint="eastAsia" w:ascii="微软雅黑" w:hAnsi="微软雅黑" w:eastAsia="微软雅黑"/>
          <w:sz w:val="24"/>
        </w:rPr>
        <w:t>标杆企业对标学习背景及意义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</w:pPr>
      <w:r>
        <w:rPr>
          <w:rFonts w:hint="eastAsia" w:ascii="微软雅黑" w:hAnsi="微软雅黑" w:eastAsia="微软雅黑"/>
          <w:sz w:val="24"/>
        </w:rPr>
        <w:t>为什么要学习标杆企业？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</w:pPr>
      <w:r>
        <w:rPr>
          <w:rFonts w:hint="eastAsia" w:ascii="微软雅黑" w:hAnsi="微软雅黑" w:eastAsia="微软雅黑"/>
          <w:sz w:val="24"/>
        </w:rPr>
        <w:t>格力电器作为标杆企业的代表性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/>
        <w:jc w:val="both"/>
        <w:textAlignment w:val="auto"/>
      </w:pPr>
      <w:r>
        <w:rPr>
          <w:rFonts w:hint="eastAsia" w:ascii="微软雅黑" w:hAnsi="微软雅黑" w:eastAsia="微软雅黑"/>
          <w:sz w:val="24"/>
          <w:lang w:val="en-US" w:eastAsia="zh-CN"/>
        </w:rPr>
        <w:t>二、</w:t>
      </w:r>
      <w:r>
        <w:rPr>
          <w:rFonts w:hint="eastAsia" w:ascii="微软雅黑" w:hAnsi="微软雅黑" w:eastAsia="微软雅黑"/>
          <w:sz w:val="24"/>
        </w:rPr>
        <w:t>格力电器概况与行业地位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</w:pPr>
      <w:r>
        <w:rPr>
          <w:rFonts w:hint="eastAsia" w:ascii="微软雅黑" w:hAnsi="微软雅黑" w:eastAsia="微软雅黑"/>
          <w:sz w:val="24"/>
        </w:rPr>
        <w:t>格力电器的发展历程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</w:pPr>
      <w:r>
        <w:rPr>
          <w:rFonts w:hint="eastAsia" w:ascii="微软雅黑" w:hAnsi="微软雅黑" w:eastAsia="微软雅黑"/>
          <w:sz w:val="24"/>
        </w:rPr>
        <w:t>格力电器在行业中的地位及影响力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default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C00000"/>
          <w:sz w:val="24"/>
          <w:lang w:val="en-US" w:eastAsia="zh-CN"/>
        </w:rPr>
        <w:t>第二部分：坚定思想·学习标杆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格力电器人才培养模式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  1.</w:t>
      </w:r>
      <w:r>
        <w:rPr>
          <w:rFonts w:hint="eastAsia" w:ascii="微软雅黑" w:hAnsi="微软雅黑" w:eastAsia="微软雅黑"/>
          <w:sz w:val="24"/>
        </w:rPr>
        <w:t>人才招聘与选拔理念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40" w:firstLineChars="1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2</w:t>
      </w:r>
      <w:r>
        <w:rPr>
          <w:rFonts w:hint="eastAsia" w:ascii="微软雅黑" w:hAnsi="微软雅黑" w:eastAsia="微软雅黑"/>
          <w:sz w:val="24"/>
        </w:rPr>
        <w:t>. 格力电器人才培养理念与策略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格力电器人才观与培养目标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人才培养计划与实施步骤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人才梯队建设与职业发展路径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40" w:firstLineChars="1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3</w:t>
      </w:r>
      <w:r>
        <w:rPr>
          <w:rFonts w:hint="eastAsia" w:ascii="微软雅黑" w:hAnsi="微软雅黑" w:eastAsia="微软雅黑"/>
          <w:sz w:val="24"/>
        </w:rPr>
        <w:t>. 格力电器人才培养实践与案例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在岗培训与岗位胜任力模型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学习型组织与团队建设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人才培养中的文化传承与创新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40" w:firstLineChars="1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4</w:t>
      </w:r>
      <w:r>
        <w:rPr>
          <w:rFonts w:hint="eastAsia" w:ascii="微软雅黑" w:hAnsi="微软雅黑" w:eastAsia="微软雅黑"/>
          <w:sz w:val="24"/>
        </w:rPr>
        <w:t>. 格力电器人才培养的成果与启示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人才储备与人才输出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人才培养制度与激励机制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对标学习的反思与实践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二、</w:t>
      </w:r>
      <w:r>
        <w:rPr>
          <w:rFonts w:hint="eastAsia" w:ascii="微软雅黑" w:hAnsi="微软雅黑" w:eastAsia="微软雅黑"/>
          <w:sz w:val="24"/>
        </w:rPr>
        <w:t>格力电器激励措施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40" w:firstLineChars="1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1. </w:t>
      </w:r>
      <w:r>
        <w:rPr>
          <w:rFonts w:hint="eastAsia" w:ascii="微软雅黑" w:hAnsi="微软雅黑" w:eastAsia="微软雅黑"/>
          <w:sz w:val="24"/>
        </w:rPr>
        <w:t>格力电器激励理念与策略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激励理论在格力电器的应用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个性化与系统性激励相结合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激励与绩效管理的联动关系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40" w:firstLineChars="1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2</w:t>
      </w:r>
      <w:r>
        <w:rPr>
          <w:rFonts w:hint="eastAsia" w:ascii="微软雅黑" w:hAnsi="微软雅黑" w:eastAsia="微软雅黑"/>
          <w:sz w:val="24"/>
        </w:rPr>
        <w:t>. 格力电器激励实践与案例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薪酬福利与绩效挂钩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职业发展与晋升制度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授权与信任：激发员工的创造力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40" w:firstLineChars="1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3</w:t>
      </w:r>
      <w:r>
        <w:rPr>
          <w:rFonts w:hint="eastAsia" w:ascii="微软雅黑" w:hAnsi="微软雅黑" w:eastAsia="微软雅黑"/>
          <w:sz w:val="24"/>
        </w:rPr>
        <w:t>. 格力电器激励的成果与启示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提高员工满意度与忠诚度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提升企业绩效与竞争力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对标学习的反思与实践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三、</w:t>
      </w:r>
      <w:r>
        <w:rPr>
          <w:rFonts w:hint="eastAsia" w:ascii="微软雅黑" w:hAnsi="微软雅黑" w:eastAsia="微软雅黑"/>
          <w:sz w:val="24"/>
        </w:rPr>
        <w:t>格力电器控员增效案例分享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40" w:firstLineChars="1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1</w:t>
      </w:r>
      <w:r>
        <w:rPr>
          <w:rFonts w:hint="eastAsia" w:ascii="微软雅黑" w:hAnsi="微软雅黑" w:eastAsia="微软雅黑"/>
          <w:sz w:val="24"/>
        </w:rPr>
        <w:t>. 格力电器控员增效理念与策略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控员增效与精益化管理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人力资源优化与企业高效运营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控员增效与企业文化建设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40" w:firstLineChars="1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2</w:t>
      </w:r>
      <w:r>
        <w:rPr>
          <w:rFonts w:hint="eastAsia" w:ascii="微软雅黑" w:hAnsi="微软雅黑" w:eastAsia="微软雅黑"/>
          <w:sz w:val="24"/>
        </w:rPr>
        <w:t>. 格力电器控员增效实践与案例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精简流程：提高工作效率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信息化管理：数据驱动决策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○  </w:t>
      </w:r>
      <w:r>
        <w:rPr>
          <w:rFonts w:hint="eastAsia" w:ascii="微软雅黑" w:hAnsi="微软雅黑" w:eastAsia="微软雅黑"/>
          <w:sz w:val="24"/>
        </w:rPr>
        <w:t>创新技术与工艺：减少人力成本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C00000"/>
          <w:sz w:val="24"/>
          <w:lang w:val="en-US" w:eastAsia="zh-CN"/>
        </w:rPr>
        <w:t>第三部分：拓展思维·创造标杆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/>
        <w:jc w:val="both"/>
        <w:textAlignment w:val="auto"/>
      </w:pPr>
      <w:r>
        <w:rPr>
          <w:rFonts w:hint="eastAsia" w:ascii="微软雅黑" w:hAnsi="微软雅黑" w:eastAsia="微软雅黑"/>
          <w:sz w:val="24"/>
          <w:lang w:val="en-US" w:eastAsia="zh-CN"/>
        </w:rPr>
        <w:t>一、</w:t>
      </w:r>
      <w:r>
        <w:rPr>
          <w:rFonts w:hint="eastAsia" w:ascii="微软雅黑" w:hAnsi="微软雅黑" w:eastAsia="微软雅黑"/>
          <w:sz w:val="24"/>
        </w:rPr>
        <w:t>格力电器人才发展前景展望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</w:pPr>
      <w:r>
        <w:rPr>
          <w:rFonts w:hint="eastAsia" w:ascii="微软雅黑" w:hAnsi="微软雅黑" w:eastAsia="微软雅黑"/>
          <w:sz w:val="24"/>
        </w:rPr>
        <w:t>格力电器在人才培养方面的成果与挑战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</w:pPr>
      <w:r>
        <w:rPr>
          <w:rFonts w:hint="eastAsia" w:ascii="微软雅黑" w:hAnsi="微软雅黑" w:eastAsia="微软雅黑"/>
          <w:sz w:val="24"/>
        </w:rPr>
        <w:t>人才发展趋势分析与展望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/>
        <w:jc w:val="both"/>
        <w:textAlignment w:val="auto"/>
      </w:pPr>
      <w:r>
        <w:rPr>
          <w:rFonts w:hint="eastAsia" w:ascii="微软雅黑" w:hAnsi="微软雅黑" w:eastAsia="微软雅黑"/>
          <w:sz w:val="24"/>
          <w:lang w:val="en-US" w:eastAsia="zh-CN"/>
        </w:rPr>
        <w:t>二、</w:t>
      </w:r>
      <w:r>
        <w:rPr>
          <w:rFonts w:hint="eastAsia" w:ascii="微软雅黑" w:hAnsi="微软雅黑" w:eastAsia="微软雅黑"/>
          <w:sz w:val="24"/>
        </w:rPr>
        <w:t>企业如何对标学习格力电器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○  确立以人为本的人力资源理念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○  实施物质激励与非物质激励相结合的福利政策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○  制定有针对性的培训计划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○  创建“双轨制”职业发展模式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○  实施内部招聘和人才储备计划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default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○  营造积极的企业文化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74D0E6"/>
    <w:multiLevelType w:val="singleLevel"/>
    <w:tmpl w:val="D274D0E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0">
      <w:start w:val="1"/>
      <w:numFmt w:val="bullet"/>
      <w:lvlText w:val="o"/>
      <w:lvlJc w:val="left"/>
      <w:pPr>
        <w:ind w:left="880" w:hanging="440"/>
      </w:pPr>
      <w:rPr>
        <w:rFonts w:hint="default" w:ascii="Courier New" w:hAnsi="Courier New" w:cs="Courier New"/>
      </w:rPr>
    </w:lvl>
    <w:lvl w:ilvl="2" w:tentative="0">
      <w:start w:val="1"/>
      <w:numFmt w:val="upperRoman"/>
      <w:lvlText w:val="%3."/>
      <w:lvlJc w:val="right"/>
      <w:pPr>
        <w:ind w:left="1320" w:hanging="44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default"/>
      </w:rPr>
    </w:lvl>
    <w:lvl w:ilvl="5" w:tentative="0">
      <w:start w:val="1"/>
      <w:numFmt w:val="upperRoman"/>
      <w:lvlText w:val="%6."/>
      <w:lvlJc w:val="left"/>
      <w:pPr>
        <w:ind w:left="2640" w:hanging="44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default"/>
      </w:rPr>
    </w:lvl>
    <w:lvl w:ilvl="8" w:tentative="0">
      <w:start w:val="1"/>
      <w:numFmt w:val="upperRoman"/>
      <w:lvlText w:val="%9."/>
      <w:lvlJc w:val="left"/>
      <w:pPr>
        <w:ind w:left="3960" w:hanging="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EDBC9886"/>
    <w:rsid w:val="03BE17B0"/>
    <w:rsid w:val="09C82CAB"/>
    <w:rsid w:val="48F5643E"/>
    <w:rsid w:val="4C42690D"/>
    <w:rsid w:val="5CED7105"/>
    <w:rsid w:val="65195E3E"/>
    <w:rsid w:val="67A53AB5"/>
    <w:rsid w:val="EDBC9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tabs>
        <w:tab w:val="center" w:pos="4153"/>
        <w:tab w:val="right" w:pos="8306"/>
      </w:tabs>
      <w:snapToGrid w:val="0"/>
    </w:pPr>
    <w:rPr>
      <w:rFonts w:ascii="新宋体" w:hAnsi="新宋体" w:eastAsia="新宋体" w:cs="Times New Roman"/>
      <w:color w:val="000000"/>
      <w:sz w:val="18"/>
      <w:lang w:val="zh-CN" w:eastAsia="zh-CN" w:bidi="ar-SA"/>
    </w:rPr>
  </w:style>
  <w:style w:type="paragraph" w:styleId="3">
    <w:name w:val="header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新宋体" w:hAnsi="新宋体" w:eastAsia="新宋体" w:cs="Times New Roman"/>
      <w:color w:val="000000"/>
      <w:sz w:val="18"/>
      <w:lang w:val="zh-CN" w:eastAsia="zh-CN" w:bidi="ar-SA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2022-06-15T14:38:00Z</dcterms:created>
  <dc:creator>何威</dc:creator>
  <cp:lastModifiedBy>何威</cp:lastModifiedBy>
  <dcterms:modified xsi:type="dcterms:W3CDTF">2023-10-12T07:16:14Z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AB362ED0C33F478687349E3B63291543_13</vt:lpwstr>
  </property>
</Properties>
</file>