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"/>
        </w:rPr>
        <w:t>管理智慧—《高效工作与组织协同》</w:t>
      </w:r>
    </w:p>
    <w:p>
      <w:pPr>
        <w:pStyle w:val="BodyText"/>
        <w:spacing w:before="103"/>
        <w:ind w:left="0"/>
        <w:rPr>
          <w:rFonts w:ascii="Noto Sans CJK HK"/>
          <w:b/>
          <w:sz w:val="32"/>
        </w:rPr>
      </w:pPr>
    </w:p>
    <w:p>
      <w:pPr>
        <w:spacing w:before="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一、主讲老师：</w:t>
      </w:r>
    </w:p>
    <w:p>
      <w:pPr>
        <w:spacing w:before="186"/>
        <w:ind w:left="777" w:right="0" w:firstLine="0"/>
        <w:jc w:val="left"/>
        <w:rPr>
          <w:rFonts w:ascii="WenQuanYi Micro Hei" w:eastAsia="WenQuanYi Micro Hei" w:hint="eastAsia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4331970</wp:posOffset>
                </wp:positionH>
                <wp:positionV relativeFrom="paragraph">
                  <wp:posOffset>161599</wp:posOffset>
                </wp:positionV>
                <wp:extent cx="1226820" cy="2091689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26820" cy="2091689"/>
                          <a:chExt cx="1226820" cy="2091689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859" y="0"/>
                            <a:ext cx="521970" cy="3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1950"/>
                            <a:ext cx="1226819" cy="17297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1.100006pt;margin-top:12.72440pt;width:96.6pt;height:164.7pt;mso-position-horizontal-relative:page;mso-position-vertical-relative:paragraph;z-index:15728640" id="docshapegroup1" coordorigin="6822,254" coordsize="1932,3294">
                <v:shape style="position:absolute;left:7458;top:254;width:822;height:588" type="#_x0000_t75" id="docshape2" stroked="false">
                  <v:imagedata r:id="rId5" o:title=""/>
                </v:shape>
                <v:shape style="position:absolute;left:6822;top:824;width:1932;height:2724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WenQuanYi Micro Hei" w:eastAsia="WenQuanYi Micro Hei" w:hint="eastAsia"/>
          <w:spacing w:val="-4"/>
          <w:sz w:val="28"/>
        </w:rPr>
        <w:t>刘承林</w:t>
      </w:r>
    </w:p>
    <w:p>
      <w:pPr>
        <w:spacing w:line="433" w:lineRule="exact" w:before="27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二、老师简介：</w:t>
      </w:r>
    </w:p>
    <w:p>
      <w:pPr>
        <w:spacing w:line="426" w:lineRule="exact" w:before="0"/>
        <w:ind w:left="838" w:right="0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4"/>
          <w:sz w:val="24"/>
        </w:rPr>
        <w:t>君习商学研究院 院长</w:t>
      </w:r>
    </w:p>
    <w:p>
      <w:pPr>
        <w:spacing w:line="235" w:lineRule="auto" w:before="2"/>
        <w:ind w:left="838" w:right="4919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z w:val="24"/>
        </w:rPr>
        <w:t>企业组织实战管理 专家导师北大清大企业管理 指导讲师北大清大人力资源 实战讲师</w:t>
      </w:r>
      <w:r>
        <w:rPr>
          <w:rFonts w:ascii="Noto Serif CJK JP" w:eastAsia="Noto Serif CJK JP" w:hint="eastAsia"/>
          <w:b/>
          <w:spacing w:val="2"/>
          <w:sz w:val="24"/>
        </w:rPr>
        <w:t>企业中层管理提升 教练导师</w:t>
      </w:r>
    </w:p>
    <w:p>
      <w:pPr>
        <w:spacing w:line="440" w:lineRule="exact" w:before="0"/>
        <w:ind w:left="83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2"/>
          <w:sz w:val="24"/>
        </w:rPr>
        <w:t>企业成长陪跑式教练咨询 倡导者</w:t>
      </w:r>
    </w:p>
    <w:p>
      <w:pPr>
        <w:spacing w:line="440" w:lineRule="exact" w:before="0"/>
        <w:ind w:left="7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"/>
          <w:sz w:val="24"/>
        </w:rPr>
        <w:t>具备深度理论体系+丰富实战经验的企业管理双师型专家导师；</w:t>
      </w:r>
    </w:p>
    <w:p>
      <w:pPr>
        <w:spacing w:line="235" w:lineRule="auto" w:before="2"/>
        <w:ind w:left="118" w:right="10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2"/>
          <w:sz w:val="24"/>
        </w:rPr>
        <w:t>连续多年被北大、清大总裁班聘为企业管理特约讲师和管理智慧领导力专题讲师；</w:t>
      </w:r>
      <w:r>
        <w:rPr>
          <w:rFonts w:ascii="Noto Serif CJK JP" w:eastAsia="Noto Serif CJK JP" w:hint="eastAsia"/>
          <w:b/>
          <w:spacing w:val="-7"/>
          <w:sz w:val="24"/>
        </w:rPr>
        <w:t>拥有十七年企业团队管理和人才培育孵化实战经验，并被多家企业聘请为企业人</w:t>
      </w:r>
      <w:r>
        <w:rPr>
          <w:rFonts w:ascii="Noto Serif CJK JP" w:eastAsia="Noto Serif CJK JP" w:hint="eastAsia"/>
          <w:b/>
          <w:spacing w:val="80"/>
          <w:sz w:val="24"/>
        </w:rPr>
        <w:t> </w:t>
      </w:r>
      <w:r>
        <w:rPr>
          <w:rFonts w:ascii="Noto Serif CJK JP" w:eastAsia="Noto Serif CJK JP" w:hint="eastAsia"/>
          <w:b/>
          <w:spacing w:val="-1"/>
          <w:sz w:val="24"/>
        </w:rPr>
        <w:t>才管理咨询顾问导师；开设中高层成长特训营达 </w:t>
      </w:r>
      <w:r>
        <w:rPr>
          <w:rFonts w:ascii="Noto Serif CJK JP" w:eastAsia="Noto Serif CJK JP" w:hint="eastAsia"/>
          <w:b/>
          <w:sz w:val="24"/>
        </w:rPr>
        <w:t>200</w:t>
      </w:r>
      <w:r>
        <w:rPr>
          <w:rFonts w:ascii="Noto Serif CJK JP" w:eastAsia="Noto Serif CJK JP" w:hint="eastAsia"/>
          <w:b/>
          <w:spacing w:val="-1"/>
          <w:sz w:val="24"/>
        </w:rPr>
        <w:t> 余场，为中国现代企业培养</w:t>
      </w:r>
    </w:p>
    <w:p>
      <w:pPr>
        <w:spacing w:line="444" w:lineRule="exact" w:before="0"/>
        <w:ind w:left="1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输送了近 18000</w:t>
      </w:r>
      <w:r>
        <w:rPr>
          <w:rFonts w:ascii="Noto Serif CJK JP" w:eastAsia="Noto Serif CJK JP" w:hint="eastAsia"/>
          <w:b/>
          <w:spacing w:val="-5"/>
          <w:sz w:val="24"/>
        </w:rPr>
        <w:t> 余名具备五力合一职业化专业职业经理人和中高层管理人才。</w:t>
      </w:r>
    </w:p>
    <w:p>
      <w:pPr>
        <w:spacing w:before="11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三、课程背景：</w:t>
      </w:r>
    </w:p>
    <w:p>
      <w:pPr>
        <w:pStyle w:val="BodyText"/>
        <w:spacing w:line="266" w:lineRule="auto" w:before="249"/>
        <w:ind w:left="118" w:right="337" w:firstLine="723"/>
        <w:jc w:val="both"/>
      </w:pPr>
      <w:r>
        <w:rPr>
          <w:spacing w:val="-4"/>
        </w:rPr>
        <w:t>团队的强弱直接决定了企业表现，因此团队需要始终保持活力和斗志，并不断挖掘内外部潜力，才能将业绩持续推高。但现实中我们看到，很多团队在经过一段时间后往往会进入瓶颈期，团队开始停滞不前，同时各种问题开始频繁出</w:t>
      </w:r>
      <w:r>
        <w:rPr>
          <w:spacing w:val="-2"/>
        </w:rPr>
        <w:t>现；员工抵触管理，目标好像只是领导的目标，而员工只关心自己能拿多少钱;</w:t>
      </w:r>
      <w:r>
        <w:rPr>
          <w:spacing w:val="-4"/>
        </w:rPr>
        <w:t>上有政策下有对策，再多的制度也有人钻空子；面对公司的考核很多人都是无所</w:t>
      </w:r>
      <w:r>
        <w:rPr>
          <w:spacing w:val="-2"/>
        </w:rPr>
        <w:t>谓的态度………。</w:t>
      </w:r>
    </w:p>
    <w:p>
      <w:pPr>
        <w:pStyle w:val="BodyText"/>
        <w:spacing w:line="264" w:lineRule="auto" w:before="231"/>
        <w:ind w:left="118" w:right="340" w:firstLine="600"/>
      </w:pPr>
      <w:r>
        <w:rPr>
          <w:spacing w:val="-2"/>
        </w:rPr>
        <w:t>这时就需要管理者调整管理思路，同时提升自身的管理技巧，才能在管理中从容应对，带领大家不断提升业绩。</w:t>
      </w:r>
    </w:p>
    <w:p>
      <w:pPr>
        <w:spacing w:before="246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四、课程大纲：</w:t>
      </w:r>
    </w:p>
    <w:p>
      <w:pPr>
        <w:spacing w:after="0"/>
        <w:jc w:val="left"/>
        <w:rPr>
          <w:rFonts w:ascii="Noto Sans CJK HK" w:eastAsia="Noto Sans CJK HK" w:hint="eastAsia"/>
          <w:sz w:val="24"/>
        </w:rPr>
        <w:sectPr>
          <w:type w:val="continuous"/>
          <w:pgSz w:w="11910" w:h="16840"/>
          <w:pgMar w:top="1460" w:bottom="280" w:left="1680" w:right="1460"/>
        </w:sectPr>
      </w:pPr>
    </w:p>
    <w:p>
      <w:pPr>
        <w:spacing w:line="417" w:lineRule="exact" w:before="0"/>
        <w:ind w:left="59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"/>
          <w:sz w:val="24"/>
        </w:rPr>
        <w:t>第一部分:团队的管理难点</w:t>
      </w:r>
    </w:p>
    <w:p>
      <w:pPr>
        <w:pStyle w:val="BodyText"/>
        <w:spacing w:line="288" w:lineRule="auto" w:before="89"/>
        <w:ind w:right="5163" w:hanging="240"/>
      </w:pPr>
      <w:r>
        <w:rPr>
          <w:spacing w:val="-2"/>
        </w:rPr>
        <w:t>1、如何完善团队的管理结构组织管理的重点及作用</w:t>
      </w:r>
    </w:p>
    <w:p>
      <w:pPr>
        <w:pStyle w:val="BodyText"/>
        <w:spacing w:line="288" w:lineRule="auto"/>
        <w:ind w:right="5523"/>
      </w:pPr>
      <w:r>
        <w:rPr>
          <w:spacing w:val="-2"/>
        </w:rPr>
        <w:t>职能管理的方式及作用</w:t>
      </w:r>
      <w:r>
        <w:rPr>
          <w:spacing w:val="-1"/>
        </w:rPr>
        <w:t>团队管理的方式及作用</w:t>
      </w:r>
    </w:p>
    <w:p>
      <w:pPr>
        <w:pStyle w:val="BodyText"/>
        <w:spacing w:line="288" w:lineRule="auto"/>
        <w:ind w:right="3723" w:hanging="240"/>
      </w:pPr>
      <w:r>
        <w:rPr>
          <w:spacing w:val="-2"/>
        </w:rPr>
        <w:t>2、外部竞争压力与内部管理矛盾如何化解如何建立团队的集中优势</w:t>
      </w:r>
    </w:p>
    <w:p>
      <w:pPr>
        <w:pStyle w:val="BodyText"/>
        <w:spacing w:line="288" w:lineRule="auto"/>
        <w:ind w:left="598" w:right="5883" w:firstLine="120"/>
        <w:jc w:val="center"/>
      </w:pPr>
      <w:r>
        <w:rPr>
          <w:spacing w:val="-2"/>
        </w:rPr>
        <w:t>精细化管理的矛盾</w:t>
      </w:r>
      <w:r>
        <w:rPr>
          <w:spacing w:val="80"/>
        </w:rPr>
        <w:t> </w:t>
      </w:r>
      <w:r>
        <w:rPr>
          <w:spacing w:val="-2"/>
        </w:rPr>
        <w:t>3、制度化的两个难点员工“讲策略”</w:t>
      </w:r>
    </w:p>
    <w:p>
      <w:pPr>
        <w:pStyle w:val="BodyText"/>
        <w:spacing w:line="445" w:lineRule="exact"/>
        <w:ind w:left="598" w:right="6482"/>
        <w:jc w:val="center"/>
      </w:pPr>
      <w:r>
        <w:rPr>
          <w:spacing w:val="-2"/>
        </w:rPr>
        <w:t>团队讲感情</w:t>
      </w:r>
    </w:p>
    <w:p>
      <w:pPr>
        <w:spacing w:line="288" w:lineRule="auto" w:before="78"/>
        <w:ind w:left="598" w:right="5154" w:firstLine="0"/>
        <w:jc w:val="center"/>
        <w:rPr>
          <w:sz w:val="24"/>
        </w:rPr>
      </w:pPr>
      <w:r>
        <w:rPr>
          <w:rFonts w:ascii="Noto Serif CJK JP" w:eastAsia="Noto Serif CJK JP" w:hint="eastAsia"/>
          <w:b/>
          <w:spacing w:val="-2"/>
          <w:sz w:val="24"/>
        </w:rPr>
        <w:t>第二部分:卓越团队管理模式 </w:t>
      </w:r>
      <w:r>
        <w:rPr>
          <w:sz w:val="24"/>
        </w:rPr>
        <w:t>1</w:t>
      </w:r>
      <w:r>
        <w:rPr>
          <w:spacing w:val="-1"/>
          <w:sz w:val="24"/>
        </w:rPr>
        <w:t>、员队管理的三个核心要素</w:t>
      </w:r>
    </w:p>
    <w:p>
      <w:pPr>
        <w:pStyle w:val="BodyText"/>
        <w:spacing w:line="288" w:lineRule="auto"/>
        <w:ind w:right="6243"/>
        <w:jc w:val="both"/>
      </w:pPr>
      <w:r>
        <w:rPr>
          <w:spacing w:val="-2"/>
        </w:rPr>
        <w:t>有序要素的作用动力要素的作用管理模式升级</w:t>
      </w:r>
    </w:p>
    <w:p>
      <w:pPr>
        <w:pStyle w:val="BodyText"/>
        <w:spacing w:line="288" w:lineRule="auto"/>
        <w:ind w:right="5403" w:hanging="240"/>
      </w:pPr>
      <w:r>
        <w:rPr>
          <w:spacing w:val="-2"/>
        </w:rPr>
        <w:t>2、如何做到全员参与管理启动员工的工作动力</w:t>
      </w:r>
    </w:p>
    <w:p>
      <w:pPr>
        <w:pStyle w:val="BodyText"/>
        <w:spacing w:line="448" w:lineRule="exact"/>
      </w:pPr>
      <w:r>
        <w:rPr>
          <w:spacing w:val="-2"/>
        </w:rPr>
        <w:t>善用人本管理的方式</w:t>
      </w:r>
    </w:p>
    <w:p>
      <w:pPr>
        <w:spacing w:before="79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五、课程收益：</w:t>
      </w:r>
    </w:p>
    <w:p>
      <w:pPr>
        <w:pStyle w:val="BodyText"/>
        <w:spacing w:before="8"/>
        <w:ind w:left="598"/>
      </w:pPr>
      <w:r>
        <w:rPr/>
        <w:t>1</w:t>
      </w:r>
      <w:r>
        <w:rPr>
          <w:spacing w:val="-1"/>
        </w:rPr>
        <w:t>、深入分析团队的管理难点:</w:t>
      </w:r>
    </w:p>
    <w:p>
      <w:pPr>
        <w:pStyle w:val="BodyText"/>
        <w:spacing w:line="266" w:lineRule="auto" w:before="48"/>
        <w:ind w:left="118" w:right="342" w:firstLine="480"/>
      </w:pPr>
      <w:r>
        <w:rPr>
          <w:spacing w:val="-2"/>
        </w:rPr>
        <w:t>2、找到激活整个团队的突破点，使员工能够创造性工作，而不是被动完成</w:t>
      </w:r>
      <w:r>
        <w:rPr>
          <w:spacing w:val="-4"/>
        </w:rPr>
        <w:t>任务;</w:t>
      </w:r>
    </w:p>
    <w:p>
      <w:pPr>
        <w:pStyle w:val="BodyText"/>
        <w:spacing w:line="266" w:lineRule="auto"/>
        <w:ind w:left="118" w:right="340" w:firstLine="480"/>
      </w:pPr>
      <w:r>
        <w:rPr>
          <w:spacing w:val="-2"/>
        </w:rPr>
        <w:t>3、学习全员参与的管理模式和技巧，使管理者能够激活团队和组织，使员工能够主动超越目标，而不是应付考核。</w:t>
      </w:r>
    </w:p>
    <w:p>
      <w:pPr>
        <w:pStyle w:val="BodyText"/>
        <w:spacing w:line="450" w:lineRule="exact"/>
        <w:ind w:left="598"/>
      </w:pPr>
      <w:r>
        <w:rPr/>
        <w:t>4</w:t>
      </w:r>
      <w:r>
        <w:rPr>
          <w:spacing w:val="-1"/>
        </w:rPr>
        <w:t>、掌握提升员工归属感和工作价值感的工具方法，建立积极的团队文化。</w:t>
      </w:r>
    </w:p>
    <w:p>
      <w:pPr>
        <w:spacing w:after="0" w:line="450" w:lineRule="exact"/>
        <w:sectPr>
          <w:pgSz w:w="11910" w:h="16840"/>
          <w:pgMar w:top="1400" w:bottom="280" w:left="1680" w:right="1460"/>
        </w:sectPr>
      </w:pPr>
    </w:p>
    <w:p>
      <w:pPr>
        <w:spacing w:before="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六、课程时长：</w:t>
      </w:r>
    </w:p>
    <w:p>
      <w:pPr>
        <w:pStyle w:val="BodyText"/>
        <w:tabs>
          <w:tab w:pos="1678" w:val="left" w:leader="none"/>
        </w:tabs>
        <w:spacing w:before="261"/>
        <w:ind w:left="958"/>
      </w:pPr>
      <w:r>
        <w:rPr/>
        <w:t>一</w:t>
      </w:r>
      <w:r>
        <w:rPr>
          <w:spacing w:val="-10"/>
        </w:rPr>
        <w:t>天</w:t>
      </w:r>
      <w:r>
        <w:rPr/>
        <w:tab/>
        <w:t>09:00-</w:t>
      </w:r>
      <w:r>
        <w:rPr>
          <w:spacing w:val="-2"/>
        </w:rPr>
        <w:t>17:00</w:t>
      </w:r>
    </w:p>
    <w:p>
      <w:pPr>
        <w:spacing w:before="251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七、授课对象：</w:t>
      </w:r>
    </w:p>
    <w:p>
      <w:pPr>
        <w:pStyle w:val="BodyText"/>
        <w:spacing w:before="261"/>
        <w:ind w:left="958"/>
      </w:pPr>
      <w:r>
        <w:rPr>
          <w:spacing w:val="-1"/>
        </w:rPr>
        <w:t>企业管理层及核心骨干</w:t>
      </w:r>
    </w:p>
    <w:sectPr>
      <w:pgSz w:w="11910" w:h="16840"/>
      <w:pgMar w:top="1520" w:bottom="280" w:left="1680" w:right="1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CJK HK">
    <w:altName w:val="Noto Sans CJK HK"/>
    <w:charset w:val="0"/>
    <w:family w:val="swiss"/>
    <w:pitch w:val="variable"/>
  </w:font>
  <w:font w:name="WenQuanYi Micro Hei">
    <w:altName w:val="WenQuanYi Micro Hei"/>
    <w:charset w:val="0"/>
    <w:family w:val="swiss"/>
    <w:pitch w:val="variable"/>
  </w:font>
  <w:font w:name="Noto Serif CJK JP">
    <w:altName w:val="Noto Serif CJK JP"/>
    <w:charset w:val="0"/>
    <w:family w:val="roman"/>
    <w:pitch w:val="variable"/>
  </w:font>
  <w:font w:name="Noto Sans Mono CJK HK">
    <w:altName w:val="Noto Sans Mono CJK HK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ans Mono CJK HK" w:hAnsi="Noto Sans Mono CJK HK" w:eastAsia="Noto Sans Mono CJK HK" w:cs="Noto Sans Mono CJK HK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838"/>
    </w:pPr>
    <w:rPr>
      <w:rFonts w:ascii="Noto Sans Mono CJK HK" w:hAnsi="Noto Sans Mono CJK HK" w:eastAsia="Noto Sans Mono CJK HK" w:cs="Noto Sans Mono CJK HK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ind w:left="598" w:right="821"/>
      <w:jc w:val="center"/>
    </w:pPr>
    <w:rPr>
      <w:rFonts w:ascii="Noto Sans CJK HK" w:hAnsi="Noto Sans CJK HK" w:eastAsia="Noto Sans CJK HK" w:cs="Noto Sans CJK HK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&lt;392E20B9DCC0EDD6C7BBDBA1AAB8DFD0A7B9A4D7F7D3EBD7E9D6AFD0ADCDAC2E646F6378&gt;</dc:title>
  <dcterms:created xsi:type="dcterms:W3CDTF">2024-04-18T06:04:09Z</dcterms:created>
  <dcterms:modified xsi:type="dcterms:W3CDTF">2024-04-18T06:04:09Z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2024-04-18T00:00:00Z</vt:filetime>
  </property>
  <property fmtid="{D5CDD505-2E9C-101B-9397-08002B2CF9AE}" pid="5" name="Producer">
    <vt:lpwstr>3-Heights(TM) PDF Security Shell 4.8.25.2 (http://www.pdf-tools.com)</vt:lpwstr>
  </property>
</Properties>
</file>