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3"/>
        </w:rPr>
        <w:t>职业精英中层成长特训营</w:t>
      </w:r>
    </w:p>
    <w:p>
      <w:pPr>
        <w:pStyle w:val="BodyText"/>
        <w:spacing w:before="253"/>
        <w:ind w:left="0"/>
        <w:rPr>
          <w:rFonts w:ascii="Noto Sans CJK HK"/>
          <w:b/>
        </w:rPr>
      </w:pPr>
    </w:p>
    <w:p>
      <w:pPr>
        <w:spacing w:before="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4465320</wp:posOffset>
                </wp:positionH>
                <wp:positionV relativeFrom="paragraph">
                  <wp:posOffset>218490</wp:posOffset>
                </wp:positionV>
                <wp:extent cx="1276350" cy="20764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76350" cy="2076450"/>
                          <a:chExt cx="1276350" cy="207645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340" y="0"/>
                            <a:ext cx="521970" cy="3124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" y="300990"/>
                            <a:ext cx="1272539" cy="10706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60171"/>
                            <a:ext cx="1219200" cy="7162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600006pt;margin-top:17.204pt;width:100.5pt;height:163.5pt;mso-position-horizontal-relative:page;mso-position-vertical-relative:paragraph;z-index:15728640" id="docshapegroup1" coordorigin="7032,344" coordsize="2010,3270">
                <v:shape style="position:absolute;left:7716;top:344;width:822;height:492" type="#_x0000_t75" id="docshape2" stroked="false">
                  <v:imagedata r:id="rId5" o:title=""/>
                </v:shape>
                <v:shape style="position:absolute;left:7038;top:818;width:2004;height:1686" type="#_x0000_t75" id="docshape3" stroked="false">
                  <v:imagedata r:id="rId6" o:title=""/>
                </v:shape>
                <v:shape style="position:absolute;left:7032;top:2486;width:1920;height:1128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pStyle w:val="BodyText"/>
        <w:spacing w:before="109"/>
        <w:ind w:left="0"/>
        <w:rPr>
          <w:rFonts w:ascii="Noto Serif CJK JP"/>
          <w:b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spacing w:line="343" w:lineRule="auto" w:before="171"/>
        <w:ind w:left="598" w:right="36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2"/>
          <w:sz w:val="24"/>
        </w:rPr>
        <w:t>故今日之责任，不在他人，而全在我中层。中层智则企业智，中层富则企业富；</w:t>
      </w:r>
    </w:p>
    <w:p>
      <w:pPr>
        <w:spacing w:line="343" w:lineRule="auto" w:before="0"/>
        <w:ind w:left="598" w:right="3841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2"/>
          <w:sz w:val="24"/>
        </w:rPr>
        <w:t>中层强则企业强，中层进步则企业进步；中层胜于竞争对手则企业胜于竞争对手；中层雄于行业则企业雄于行业。</w:t>
      </w:r>
    </w:p>
    <w:p>
      <w:pPr>
        <w:spacing w:after="0" w:line="343" w:lineRule="auto"/>
        <w:jc w:val="both"/>
        <w:rPr>
          <w:rFonts w:ascii="Noto Serif CJK JP" w:eastAsia="Noto Serif CJK JP" w:hint="eastAsia"/>
          <w:sz w:val="24"/>
        </w:rPr>
        <w:sectPr>
          <w:type w:val="continuous"/>
          <w:pgSz w:w="11910" w:h="16840"/>
          <w:pgMar w:top="1460" w:bottom="280" w:left="1680" w:right="1460"/>
        </w:sectPr>
      </w:pPr>
    </w:p>
    <w:p>
      <w:pPr>
        <w:spacing w:before="7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ans CJK HK" w:eastAsia="Noto Sans CJK HK" w:hint="eastAsia"/>
          <w:b/>
          <w:sz w:val="24"/>
        </w:rPr>
        <w:t>四、课程大纲</w:t>
      </w:r>
      <w:r>
        <w:rPr>
          <w:rFonts w:ascii="Noto Serif CJK JP" w:eastAsia="Noto Serif CJK JP" w:hint="eastAsia"/>
          <w:b/>
          <w:spacing w:val="-10"/>
          <w:sz w:val="24"/>
        </w:rPr>
        <w:t>：</w:t>
      </w:r>
    </w:p>
    <w:p>
      <w:pPr>
        <w:spacing w:line="340" w:lineRule="auto" w:before="190"/>
        <w:ind w:left="838" w:right="4195" w:hanging="368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第一阶段：职业觉醒——中层职业觉醒 </w:t>
      </w:r>
      <w:r>
        <w:rPr>
          <w:spacing w:val="-2"/>
          <w:sz w:val="24"/>
        </w:rPr>
        <w:t>1.职业性格、工作特质测评；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452" w:lineRule="exact" w:before="0" w:after="0"/>
        <w:ind w:left="1078" w:right="0" w:hanging="240"/>
        <w:jc w:val="left"/>
        <w:rPr>
          <w:sz w:val="24"/>
        </w:rPr>
      </w:pPr>
      <w:r>
        <w:rPr>
          <w:spacing w:val="-1"/>
          <w:sz w:val="24"/>
        </w:rPr>
        <w:t>职业素养、职业心态、职业道德塑造；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8" w:after="0"/>
        <w:ind w:left="1078" w:right="0" w:hanging="240"/>
        <w:jc w:val="left"/>
        <w:rPr>
          <w:sz w:val="24"/>
        </w:rPr>
      </w:pPr>
      <w:r>
        <w:rPr>
          <w:spacing w:val="-1"/>
          <w:sz w:val="24"/>
        </w:rPr>
        <w:t>职业化中层提升及团队建设；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8" w:after="0"/>
        <w:ind w:left="1078" w:right="0" w:hanging="240"/>
        <w:jc w:val="left"/>
        <w:rPr>
          <w:sz w:val="24"/>
        </w:rPr>
      </w:pPr>
      <w:r>
        <w:rPr>
          <w:spacing w:val="-4"/>
          <w:sz w:val="24"/>
        </w:rPr>
        <w:t>打造五力合一</w:t>
      </w:r>
      <w:r>
        <w:rPr>
          <w:spacing w:val="-4"/>
          <w:sz w:val="21"/>
        </w:rPr>
        <w:t>(向心力、凝聚力、执行力、战斗力、续航力)</w:t>
      </w:r>
      <w:r>
        <w:rPr>
          <w:spacing w:val="-5"/>
          <w:sz w:val="24"/>
        </w:rPr>
        <w:t>职业化中层团队；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9" w:after="0"/>
        <w:ind w:left="1078" w:right="0" w:hanging="240"/>
        <w:jc w:val="left"/>
        <w:rPr>
          <w:sz w:val="24"/>
        </w:rPr>
      </w:pPr>
      <w:r>
        <w:rPr>
          <w:spacing w:val="-1"/>
          <w:sz w:val="24"/>
        </w:rPr>
        <w:t>团队协作的五大障碍；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7" w:after="0"/>
        <w:ind w:left="1078" w:right="0" w:hanging="240"/>
        <w:jc w:val="left"/>
        <w:rPr>
          <w:sz w:val="24"/>
        </w:rPr>
      </w:pPr>
      <w:r>
        <w:rPr>
          <w:spacing w:val="-10"/>
          <w:sz w:val="24"/>
        </w:rPr>
        <w:t>高效团队的 </w:t>
      </w:r>
      <w:r>
        <w:rPr>
          <w:sz w:val="24"/>
        </w:rPr>
        <w:t>12</w:t>
      </w:r>
      <w:r>
        <w:rPr>
          <w:spacing w:val="-10"/>
          <w:sz w:val="24"/>
        </w:rPr>
        <w:t> 条黄金法则；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8" w:after="0"/>
        <w:ind w:left="1078" w:right="0" w:hanging="240"/>
        <w:jc w:val="left"/>
        <w:rPr>
          <w:sz w:val="24"/>
        </w:rPr>
      </w:pPr>
      <w:r>
        <w:rPr>
          <w:spacing w:val="-1"/>
          <w:sz w:val="24"/>
        </w:rPr>
        <w:t>团队信任和凝聚力训练；</w:t>
      </w: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189" w:after="0"/>
        <w:ind w:left="1078" w:right="0" w:hanging="240"/>
        <w:jc w:val="left"/>
        <w:rPr>
          <w:sz w:val="24"/>
        </w:rPr>
      </w:pPr>
      <w:r>
        <w:rPr>
          <w:spacing w:val="-1"/>
          <w:sz w:val="24"/>
        </w:rPr>
        <w:t>正确认知自己在企业的角色。</w:t>
      </w:r>
    </w:p>
    <w:p>
      <w:pPr>
        <w:spacing w:line="340" w:lineRule="auto" w:before="190"/>
        <w:ind w:left="598" w:right="4195" w:hanging="128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第二阶段：深层蜕变——中层管理提升 </w:t>
      </w:r>
      <w:r>
        <w:rPr>
          <w:spacing w:val="-2"/>
          <w:sz w:val="24"/>
        </w:rPr>
        <w:t>1.认知和管理自我情绪；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452" w:lineRule="exact" w:before="0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创造和体验工作积极情绪；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1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营造积极和谐团队氛围；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1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了解情绪的六大功能；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189" w:after="0"/>
        <w:ind w:left="838" w:right="0" w:hanging="240"/>
        <w:jc w:val="left"/>
        <w:rPr>
          <w:sz w:val="24"/>
        </w:rPr>
      </w:pPr>
      <w:r>
        <w:rPr>
          <w:spacing w:val="-2"/>
          <w:sz w:val="24"/>
        </w:rPr>
        <w:t>中层管理心态模式；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1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中层管理六大核心要素。</w:t>
      </w:r>
    </w:p>
    <w:p>
      <w:pPr>
        <w:spacing w:line="340" w:lineRule="auto" w:before="190"/>
        <w:ind w:left="478" w:right="4071" w:hanging="125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第三阶段：迈向卓越——中层领导力修炼 </w:t>
      </w:r>
      <w:r>
        <w:rPr>
          <w:spacing w:val="-2"/>
          <w:sz w:val="24"/>
        </w:rPr>
        <w:t>1.中层的角色管理；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452" w:lineRule="exact" w:before="0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中层的个人修养；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88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中层的结构化思维；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89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中层的目标管理；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440" w:bottom="280" w:left="1680" w:right="1460"/>
        </w:sectPr>
      </w:pP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419" w:lineRule="exact" w:before="0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中层如何带好团队；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88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中层的层级沟通；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87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中层的责任规划；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89" w:after="0"/>
        <w:ind w:left="718" w:right="0" w:hanging="240"/>
        <w:jc w:val="left"/>
        <w:rPr>
          <w:sz w:val="24"/>
        </w:rPr>
      </w:pPr>
      <w:r>
        <w:rPr>
          <w:spacing w:val="-2"/>
          <w:sz w:val="24"/>
        </w:rPr>
        <w:t>中层的实操研讨；</w:t>
      </w:r>
    </w:p>
    <w:p>
      <w:pPr>
        <w:spacing w:before="26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spacing w:line="256" w:lineRule="auto" w:before="210"/>
        <w:ind w:left="478" w:right="963" w:hanging="8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第一阶段：职业觉醒——中层职业觉醒</w:t>
      </w:r>
      <w:r>
        <w:rPr>
          <w:rFonts w:ascii="Noto Serif CJK JP" w:hAnsi="Noto Serif CJK JP" w:eastAsia="Noto Serif CJK JP" w:hint="eastAsia"/>
          <w:b/>
          <w:spacing w:val="80"/>
          <w:w w:val="150"/>
          <w:sz w:val="24"/>
        </w:rPr>
        <w:t>                    </w:t>
      </w:r>
      <w:r>
        <w:rPr>
          <w:spacing w:val="-2"/>
          <w:sz w:val="24"/>
        </w:rPr>
        <w:t>1、基本的职业道德和职业素养养成：能做的和不能做的，分清界限；</w:t>
      </w:r>
    </w:p>
    <w:p>
      <w:pPr>
        <w:spacing w:line="266" w:lineRule="auto" w:before="14"/>
        <w:ind w:left="889" w:right="381" w:hanging="411"/>
        <w:jc w:val="left"/>
        <w:rPr>
          <w:sz w:val="24"/>
        </w:rPr>
      </w:pPr>
      <w:r>
        <w:rPr>
          <w:spacing w:val="-2"/>
          <w:sz w:val="24"/>
        </w:rPr>
        <w:t>2、了解自己，了解团队中的其他成员，了解团队中所有个体</w:t>
      </w:r>
      <w:r>
        <w:rPr>
          <w:spacing w:val="-2"/>
          <w:sz w:val="22"/>
        </w:rPr>
        <w:t>（包括企业领导在内）</w:t>
      </w:r>
      <w:r>
        <w:rPr>
          <w:spacing w:val="-2"/>
          <w:sz w:val="24"/>
        </w:rPr>
        <w:t>不同的思考和行为模式；</w:t>
      </w:r>
    </w:p>
    <w:p>
      <w:pPr>
        <w:pStyle w:val="BodyText"/>
        <w:spacing w:line="264" w:lineRule="auto"/>
        <w:ind w:left="838" w:right="337" w:hanging="360"/>
      </w:pPr>
      <w:r>
        <w:rPr>
          <w:spacing w:val="-4"/>
        </w:rPr>
        <w:t>3、了解工作的意义，了解努力工作的最大受益者是自己，把自己和公司紧密</w:t>
      </w:r>
      <w:r>
        <w:rPr>
          <w:spacing w:val="-2"/>
        </w:rPr>
        <w:t>结合在一起，实现自我；</w:t>
      </w:r>
    </w:p>
    <w:p>
      <w:pPr>
        <w:pStyle w:val="BodyText"/>
        <w:spacing w:line="266" w:lineRule="auto" w:before="3"/>
        <w:ind w:left="838" w:right="363" w:hanging="360"/>
      </w:pPr>
      <w:r>
        <w:rPr>
          <w:spacing w:val="-2"/>
        </w:rPr>
        <w:t>4</w:t>
      </w:r>
      <w:r>
        <w:rPr>
          <w:spacing w:val="-13"/>
        </w:rPr>
        <w:t>、解码“主动性”，建立以结果为导向的行动力和执行力。明白“无条件”</w:t>
      </w:r>
      <w:r>
        <w:rPr>
          <w:spacing w:val="-18"/>
        </w:rPr>
        <w:t>才是最大的“条件”；企业最需要“把信送给加西亚的人”；</w:t>
      </w:r>
    </w:p>
    <w:p>
      <w:pPr>
        <w:pStyle w:val="BodyText"/>
        <w:spacing w:line="448" w:lineRule="exact"/>
      </w:pPr>
      <w:r>
        <w:rPr/>
        <w:t>5</w:t>
      </w:r>
      <w:r>
        <w:rPr>
          <w:spacing w:val="-1"/>
        </w:rPr>
        <w:t>、面对困境，中层团队可以在短时间内统一认识、形成合力，众志成城；</w:t>
      </w:r>
    </w:p>
    <w:p>
      <w:pPr>
        <w:pStyle w:val="BodyText"/>
        <w:spacing w:line="266" w:lineRule="auto" w:before="49"/>
        <w:ind w:left="838" w:right="243" w:hanging="360"/>
      </w:pPr>
      <w:r>
        <w:rPr>
          <w:spacing w:val="-2"/>
        </w:rPr>
        <w:t>6、对执行力形成统一的衡量标准，并知晓如何在日常工作的小事中去贯彻、提高团队的执行力；</w:t>
      </w:r>
    </w:p>
    <w:p>
      <w:pPr>
        <w:pStyle w:val="BodyText"/>
        <w:spacing w:line="266" w:lineRule="auto"/>
        <w:ind w:left="838" w:right="337" w:hanging="360"/>
      </w:pPr>
      <w:r>
        <w:rPr>
          <w:spacing w:val="-4"/>
        </w:rPr>
        <w:t>7</w:t>
      </w:r>
      <w:r>
        <w:rPr>
          <w:spacing w:val="-8"/>
        </w:rPr>
        <w:t>、导入“职业精英坚决不做的 </w:t>
      </w:r>
      <w:r>
        <w:rPr>
          <w:spacing w:val="-4"/>
        </w:rPr>
        <w:t>12</w:t>
      </w:r>
      <w:r>
        <w:rPr>
          <w:spacing w:val="-18"/>
        </w:rPr>
        <w:t> 种人”，从心智模式、沟通方式、协作心态</w:t>
      </w:r>
      <w:r>
        <w:rPr>
          <w:spacing w:val="-2"/>
        </w:rPr>
        <w:t>等方面提升团队职业素养；</w:t>
      </w:r>
    </w:p>
    <w:p>
      <w:pPr>
        <w:pStyle w:val="BodyText"/>
        <w:spacing w:line="450" w:lineRule="exact"/>
      </w:pPr>
      <w:r>
        <w:rPr/>
        <w:t>8</w:t>
      </w:r>
      <w:r>
        <w:rPr>
          <w:spacing w:val="-1"/>
        </w:rPr>
        <w:t>、揭示部门之间协作的五大障碍，提升部门及团队的协作能力。</w:t>
      </w:r>
    </w:p>
    <w:p>
      <w:pPr>
        <w:spacing w:line="256" w:lineRule="auto" w:before="207"/>
        <w:ind w:left="478" w:right="1683" w:hanging="125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第二阶段：深层蜕变——中层管理提升</w:t>
      </w:r>
      <w:r>
        <w:rPr>
          <w:rFonts w:ascii="Noto Serif CJK JP" w:hAnsi="Noto Serif CJK JP" w:eastAsia="Noto Serif CJK JP" w:hint="eastAsia"/>
          <w:b/>
          <w:spacing w:val="80"/>
          <w:w w:val="150"/>
          <w:sz w:val="24"/>
        </w:rPr>
        <w:t>                </w:t>
      </w:r>
      <w:r>
        <w:rPr>
          <w:spacing w:val="-2"/>
          <w:sz w:val="24"/>
        </w:rPr>
        <w:t>1、企业或部门工作效率明显大幅度提高，管理层积极性提高；</w:t>
      </w:r>
    </w:p>
    <w:p>
      <w:pPr>
        <w:pStyle w:val="BodyText"/>
        <w:spacing w:before="14"/>
      </w:pPr>
      <w:r>
        <w:rPr/>
        <w:t>2</w:t>
      </w:r>
      <w:r>
        <w:rPr>
          <w:spacing w:val="-1"/>
        </w:rPr>
        <w:t>、团队工作状态幸福化，中层管理认知到位。</w:t>
      </w:r>
    </w:p>
    <w:p>
      <w:pPr>
        <w:pStyle w:val="BodyText"/>
        <w:spacing w:before="49"/>
      </w:pPr>
      <w:r>
        <w:rPr/>
        <w:t>3</w:t>
      </w:r>
      <w:r>
        <w:rPr>
          <w:spacing w:val="-1"/>
        </w:rPr>
        <w:t>、团队有了工作氛围、企业幸福指数提高。</w:t>
      </w:r>
    </w:p>
    <w:p>
      <w:pPr>
        <w:pStyle w:val="BodyText"/>
        <w:spacing w:before="48"/>
      </w:pPr>
      <w:r>
        <w:rPr/>
        <w:t>4</w:t>
      </w:r>
      <w:r>
        <w:rPr>
          <w:spacing w:val="-1"/>
        </w:rPr>
        <w:t>、中层充分懂得了五个合适的重要性和必要性。</w:t>
      </w:r>
    </w:p>
    <w:p>
      <w:pPr>
        <w:pStyle w:val="BodyText"/>
        <w:spacing w:before="48"/>
      </w:pPr>
      <w:r>
        <w:rPr/>
        <w:t>5</w:t>
      </w:r>
      <w:r>
        <w:rPr>
          <w:spacing w:val="-1"/>
        </w:rPr>
        <w:t>、部门懂得了协作，团队配合顺畅。</w:t>
      </w:r>
    </w:p>
    <w:p>
      <w:pPr>
        <w:pStyle w:val="BodyText"/>
        <w:spacing w:before="48"/>
      </w:pPr>
      <w:r>
        <w:rPr/>
        <w:t>6</w:t>
      </w:r>
      <w:r>
        <w:rPr>
          <w:spacing w:val="-1"/>
        </w:rPr>
        <w:t>、中层团队能够在短时间内统一认识、形成合力，众志成城；</w:t>
      </w:r>
    </w:p>
    <w:p>
      <w:pPr>
        <w:spacing w:after="0"/>
        <w:sectPr>
          <w:pgSz w:w="11910" w:h="16840"/>
          <w:pgMar w:top="1480" w:bottom="280" w:left="1680" w:right="1460"/>
        </w:sectPr>
      </w:pPr>
    </w:p>
    <w:p>
      <w:pPr>
        <w:pStyle w:val="BodyText"/>
        <w:spacing w:line="418" w:lineRule="exact"/>
      </w:pPr>
      <w:r>
        <w:rPr/>
        <w:t>7</w:t>
      </w:r>
      <w:r>
        <w:rPr>
          <w:spacing w:val="-1"/>
        </w:rPr>
        <w:t>、团队坚固了稳定率、中层角色掌握管理技巧。</w:t>
      </w:r>
    </w:p>
    <w:p>
      <w:pPr>
        <w:pStyle w:val="BodyText"/>
        <w:spacing w:before="48"/>
      </w:pPr>
      <w:r>
        <w:rPr/>
        <w:t>8</w:t>
      </w:r>
      <w:r>
        <w:rPr>
          <w:spacing w:val="-1"/>
        </w:rPr>
        <w:t>、中层心态和认知得到了正确认识，敢做企业发展中的中流砥柱。</w:t>
      </w:r>
    </w:p>
    <w:p>
      <w:pPr>
        <w:spacing w:line="256" w:lineRule="auto" w:before="211"/>
        <w:ind w:left="478" w:right="1323" w:hanging="125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第三阶段：迈向卓越——中层领导力修炼</w:t>
      </w:r>
      <w:r>
        <w:rPr>
          <w:rFonts w:ascii="Noto Serif CJK JP" w:hAnsi="Noto Serif CJK JP" w:eastAsia="Noto Serif CJK JP" w:hint="eastAsia"/>
          <w:b/>
          <w:spacing w:val="80"/>
          <w:w w:val="150"/>
          <w:sz w:val="24"/>
        </w:rPr>
        <w:t>                 </w:t>
      </w:r>
      <w:r>
        <w:rPr>
          <w:spacing w:val="-2"/>
          <w:sz w:val="24"/>
        </w:rPr>
        <w:t>1、角色:唤醒中层的管理者角色意识、主动发起管理动作的意识。</w:t>
      </w:r>
    </w:p>
    <w:p>
      <w:pPr>
        <w:pStyle w:val="BodyText"/>
        <w:spacing w:before="15"/>
      </w:pPr>
      <w:r>
        <w:rPr/>
        <w:t>2</w:t>
      </w:r>
      <w:r>
        <w:rPr>
          <w:spacing w:val="-1"/>
        </w:rPr>
        <w:t>、能力:培养中层结构化思维和工作汇报能力。</w:t>
      </w:r>
    </w:p>
    <w:p>
      <w:pPr>
        <w:pStyle w:val="BodyText"/>
        <w:spacing w:before="47"/>
      </w:pPr>
      <w:r>
        <w:rPr/>
        <w:t>3</w:t>
      </w:r>
      <w:r>
        <w:rPr>
          <w:spacing w:val="-1"/>
        </w:rPr>
        <w:t>、协作:培养中层层级沟通能力和部门协调能力。</w:t>
      </w:r>
    </w:p>
    <w:p>
      <w:pPr>
        <w:pStyle w:val="BodyText"/>
        <w:spacing w:before="49"/>
      </w:pPr>
      <w:r>
        <w:rPr/>
        <w:t>4</w:t>
      </w:r>
      <w:r>
        <w:rPr>
          <w:spacing w:val="-1"/>
        </w:rPr>
        <w:t>、担当:关健时候能够挺身而出,临危受命、敢于为组织承担责任；</w:t>
      </w:r>
    </w:p>
    <w:p>
      <w:pPr>
        <w:pStyle w:val="BodyText"/>
        <w:spacing w:before="48"/>
      </w:pPr>
      <w:r>
        <w:rPr/>
        <w:t>5</w:t>
      </w:r>
      <w:r>
        <w:rPr>
          <w:spacing w:val="-1"/>
        </w:rPr>
        <w:t>、教练:具有激励团队、带团队、复制队的能力;</w:t>
      </w:r>
    </w:p>
    <w:p>
      <w:pPr>
        <w:pStyle w:val="BodyText"/>
        <w:spacing w:before="48"/>
      </w:pPr>
      <w:r>
        <w:rPr/>
        <w:t>6</w:t>
      </w:r>
      <w:r>
        <w:rPr>
          <w:spacing w:val="-1"/>
        </w:rPr>
        <w:t>、全局:能够站在企业整体、系统、长远的角度看问题,具备全局意识。</w:t>
      </w:r>
    </w:p>
    <w:p>
      <w:pPr>
        <w:pStyle w:val="BodyText"/>
        <w:spacing w:before="49"/>
      </w:pPr>
      <w:r>
        <w:rPr/>
        <w:t>7</w:t>
      </w:r>
      <w:r>
        <w:rPr>
          <w:spacing w:val="-1"/>
        </w:rPr>
        <w:t>、目标:为各部门培养出类拔萃的带头人、业务标杆、旗帜、模范。</w:t>
      </w:r>
    </w:p>
    <w:p>
      <w:pPr>
        <w:pStyle w:val="BodyText"/>
        <w:spacing w:before="48"/>
      </w:pPr>
      <w:r>
        <w:rPr/>
        <w:t>8</w:t>
      </w:r>
      <w:r>
        <w:rPr>
          <w:spacing w:val="-1"/>
        </w:rPr>
        <w:t>、成长成为老板的左膀右臂,迅速领会企业战略意图,与老板形成思维默契。</w:t>
      </w:r>
    </w:p>
    <w:p>
      <w:pPr>
        <w:pStyle w:val="BodyText"/>
        <w:spacing w:before="48"/>
      </w:pPr>
      <w:r>
        <w:rPr/>
        <w:t>9</w:t>
      </w:r>
      <w:r>
        <w:rPr>
          <w:spacing w:val="-1"/>
        </w:rPr>
        <w:t>、具备可复制的人才梯队建设系统,可持续复制优秀骨干的中层团队。</w:t>
      </w:r>
    </w:p>
    <w:p>
      <w:pPr>
        <w:pStyle w:val="BodyText"/>
        <w:spacing w:before="48"/>
      </w:pPr>
      <w:r>
        <w:rPr/>
        <w:t>10</w:t>
      </w:r>
      <w:r>
        <w:rPr>
          <w:spacing w:val="-1"/>
        </w:rPr>
        <w:t>、形成能够搭建企业系统、打造企业品牌的精锐部队。</w:t>
      </w:r>
    </w:p>
    <w:p>
      <w:pPr>
        <w:spacing w:before="28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spacing w:line="382" w:lineRule="exact" w:before="260"/>
        <w:ind w:left="368" w:right="222" w:firstLine="0"/>
        <w:jc w:val="center"/>
        <w:rPr>
          <w:sz w:val="24"/>
        </w:rPr>
      </w:pPr>
      <w:r>
        <w:rPr>
          <w:rFonts w:ascii="Noto Serif CJK JP" w:eastAsia="Noto Serif CJK JP" w:hint="eastAsia"/>
          <w:b/>
          <w:spacing w:val="10"/>
          <w:sz w:val="24"/>
        </w:rPr>
        <w:t>1、系统化培训：</w:t>
      </w:r>
      <w:r>
        <w:rPr>
          <w:spacing w:val="10"/>
          <w:sz w:val="24"/>
        </w:rPr>
        <w:t>特训营为系统课程，共三个阶段（</w:t>
      </w:r>
      <w:r>
        <w:rPr>
          <w:spacing w:val="7"/>
          <w:sz w:val="24"/>
        </w:rPr>
        <w:t>每个阶段半封闭培训</w:t>
      </w:r>
    </w:p>
    <w:p>
      <w:pPr>
        <w:pStyle w:val="BodyText"/>
        <w:spacing w:line="382" w:lineRule="exact"/>
        <w:ind w:left="146" w:right="287"/>
        <w:jc w:val="center"/>
      </w:pPr>
      <w:r>
        <w:rPr/>
        <w:t>3</w:t>
      </w:r>
      <w:r>
        <w:rPr>
          <w:spacing w:val="-40"/>
        </w:rPr>
        <w:t> 天 </w:t>
      </w:r>
      <w:r>
        <w:rPr/>
        <w:t>2</w:t>
      </w:r>
      <w:r>
        <w:rPr>
          <w:spacing w:val="-14"/>
        </w:rPr>
        <w:t> 夜、每个阶段间隔 </w:t>
      </w:r>
      <w:r>
        <w:rPr/>
        <w:t>2-3</w:t>
      </w:r>
      <w:r>
        <w:rPr>
          <w:spacing w:val="-20"/>
        </w:rPr>
        <w:t> 个月</w:t>
      </w:r>
      <w:r>
        <w:rPr>
          <w:spacing w:val="-120"/>
        </w:rPr>
        <w:t>）</w:t>
      </w:r>
      <w:r>
        <w:rPr>
          <w:spacing w:val="-10"/>
        </w:rPr>
        <w:t>。</w:t>
      </w:r>
    </w:p>
    <w:p>
      <w:pPr>
        <w:spacing w:before="100"/>
        <w:ind w:left="209" w:right="222" w:firstLine="0"/>
        <w:jc w:val="center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2"/>
          <w:sz w:val="24"/>
        </w:rPr>
        <w:t>2、定制化培训：</w:t>
      </w:r>
      <w:r>
        <w:rPr>
          <w:spacing w:val="-6"/>
          <w:sz w:val="24"/>
        </w:rPr>
        <w:t>根据培训方的培训需求，可做 </w:t>
      </w:r>
      <w:r>
        <w:rPr>
          <w:spacing w:val="-2"/>
          <w:sz w:val="24"/>
        </w:rPr>
        <w:t>1-3</w:t>
      </w:r>
      <w:r>
        <w:rPr>
          <w:spacing w:val="-9"/>
          <w:sz w:val="24"/>
        </w:rPr>
        <w:t> 天的定制化培训内容</w:t>
      </w:r>
      <w:r>
        <w:rPr>
          <w:rFonts w:ascii="Noto Serif CJK JP" w:eastAsia="Noto Serif CJK JP" w:hint="eastAsia"/>
          <w:b/>
          <w:spacing w:val="-10"/>
          <w:sz w:val="24"/>
        </w:rPr>
        <w:t>。</w:t>
      </w:r>
    </w:p>
    <w:p>
      <w:pPr>
        <w:spacing w:before="25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59"/>
        <w:ind w:left="958"/>
      </w:pPr>
      <w:r>
        <w:rPr>
          <w:spacing w:val="-1"/>
        </w:rPr>
        <w:t>企业中高层管理者和核心骨干</w:t>
      </w:r>
    </w:p>
    <w:sectPr>
      <w:pgSz w:w="11910" w:h="16840"/>
      <w:pgMar w:top="156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2"/>
      <w:numFmt w:val="decimal"/>
      <w:lvlText w:val="%1."/>
      <w:lvlJc w:val="left"/>
      <w:pPr>
        <w:ind w:left="71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46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1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5" w:hanging="24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3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4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9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0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79" w:hanging="24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107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48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16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8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53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0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59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7" w:hanging="241"/>
      </w:pPr>
      <w:rPr>
        <w:rFonts w:hint="default"/>
        <w:lang w:val="en-US" w:eastAsia="zh-CN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7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2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88"/>
      <w:ind w:left="718" w:hanging="240"/>
    </w:pPr>
    <w:rPr>
      <w:rFonts w:ascii="Noto Sans Mono CJK HK" w:hAnsi="Noto Sans Mono CJK HK" w:eastAsia="Noto Sans Mono CJK HK" w:cs="Noto Sans Mono CJK H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&lt;A1F72E20D6D0B2E3CCD8D1B5D3AAA1AAD6D0B2E3B9DCC0EDB3C9B3A4CCD8D1B5D3AA2E646F6378&gt;</dc:title>
  <dcterms:created xsi:type="dcterms:W3CDTF">2024-04-18T06:17:14Z</dcterms:created>
  <dcterms:modified xsi:type="dcterms:W3CDTF">2024-04-18T06:17:14Z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