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微软雅黑 Light" w:hAnsi="微软雅黑 Light" w:eastAsia="微软雅黑 Light" w:cs="微软雅黑 Light"/>
          <w:b/>
          <w:color w:val="0000FF"/>
          <w:szCs w:val="21"/>
        </w:rPr>
      </w:pPr>
      <w:r>
        <w:rPr>
          <w:rFonts w:hint="eastAsia" w:ascii="微软雅黑 Light" w:hAnsi="微软雅黑 Light" w:eastAsia="微软雅黑 Light" w:cs="微软雅黑 Light"/>
          <w:b/>
          <w:color w:val="0000FF"/>
          <w:szCs w:val="21"/>
        </w:rPr>
        <w:t xml:space="preserve">《提升主动服务意识》—— 被动 变 主动的窗口服务 </w:t>
      </w:r>
    </w:p>
    <w:p>
      <w:pPr>
        <w:pStyle w:val="2"/>
        <w:widowControl/>
        <w:snapToGrid w:val="0"/>
        <w:spacing w:before="0" w:beforeAutospacing="0" w:after="0" w:afterAutospacing="0" w:line="360" w:lineRule="auto"/>
        <w:rPr>
          <w:rFonts w:ascii="微软雅黑 Light" w:hAnsi="微软雅黑 Light" w:eastAsia="微软雅黑 Light" w:cs="微软雅黑 Light"/>
          <w:b/>
          <w:bCs/>
          <w:sz w:val="21"/>
          <w:szCs w:val="21"/>
        </w:rPr>
      </w:pPr>
      <w:r>
        <w:rPr>
          <w:rFonts w:hint="eastAsia" w:ascii="微软雅黑 Light" w:hAnsi="微软雅黑 Light" w:eastAsia="微软雅黑 Light" w:cs="微软雅黑 Light"/>
          <w:b/>
          <w:bCs/>
          <w:sz w:val="21"/>
          <w:szCs w:val="21"/>
        </w:rPr>
        <w:t>【授课时长】</w:t>
      </w:r>
    </w:p>
    <w:p>
      <w:pPr>
        <w:pStyle w:val="2"/>
        <w:widowControl/>
        <w:snapToGrid w:val="0"/>
        <w:spacing w:before="0" w:beforeAutospacing="0" w:after="0" w:afterAutospacing="0" w:line="360" w:lineRule="auto"/>
        <w:rPr>
          <w:rFonts w:ascii="微软雅黑 Light" w:hAnsi="微软雅黑 Light" w:eastAsia="微软雅黑 Light" w:cs="微软雅黑 Light"/>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Cs/>
          <w:color w:val="000000" w:themeColor="text1"/>
          <w:sz w:val="21"/>
          <w:szCs w:val="21"/>
          <w14:textFill>
            <w14:solidFill>
              <w14:schemeClr w14:val="tx1"/>
            </w14:solidFill>
          </w14:textFill>
        </w:rPr>
        <w:t xml:space="preserve"> 6小时</w:t>
      </w:r>
    </w:p>
    <w:p>
      <w:pPr>
        <w:pStyle w:val="2"/>
        <w:widowControl/>
        <w:snapToGrid w:val="0"/>
        <w:spacing w:before="0" w:beforeAutospacing="0" w:after="0" w:afterAutospacing="0" w:line="360" w:lineRule="auto"/>
        <w:rPr>
          <w:rFonts w:ascii="微软雅黑 Light" w:hAnsi="微软雅黑 Light" w:eastAsia="微软雅黑 Light" w:cs="微软雅黑 Light"/>
          <w:b/>
          <w:bCs/>
          <w:sz w:val="21"/>
          <w:szCs w:val="21"/>
        </w:rPr>
      </w:pPr>
      <w:r>
        <w:rPr>
          <w:rFonts w:hint="eastAsia" w:ascii="微软雅黑 Light" w:hAnsi="微软雅黑 Light" w:eastAsia="微软雅黑 Light" w:cs="微软雅黑 Light"/>
          <w:b/>
          <w:bCs/>
          <w:sz w:val="21"/>
          <w:szCs w:val="21"/>
        </w:rPr>
        <w:t>【授课对象】</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color w:val="000000" w:themeColor="text1"/>
          <w:sz w:val="21"/>
          <w:szCs w:val="21"/>
          <w14:textFill>
            <w14:solidFill>
              <w14:schemeClr w14:val="tx1"/>
            </w14:solidFill>
          </w14:textFill>
        </w:rPr>
        <w:t>企业基中层窗口人员</w:t>
      </w:r>
    </w:p>
    <w:p>
      <w:pPr>
        <w:pStyle w:val="2"/>
        <w:widowControl/>
        <w:snapToGrid w:val="0"/>
        <w:spacing w:before="0" w:beforeAutospacing="0" w:after="0" w:afterAutospacing="0" w:line="360" w:lineRule="auto"/>
        <w:rPr>
          <w:rFonts w:ascii="微软雅黑 Light" w:hAnsi="微软雅黑 Light" w:eastAsia="微软雅黑 Light" w:cs="微软雅黑 Light"/>
          <w:b/>
          <w:bCs/>
          <w:sz w:val="21"/>
          <w:szCs w:val="21"/>
        </w:rPr>
      </w:pPr>
      <w:r>
        <w:rPr>
          <w:rFonts w:hint="eastAsia" w:ascii="微软雅黑 Light" w:hAnsi="微软雅黑 Light" w:eastAsia="微软雅黑 Light" w:cs="微软雅黑 Light"/>
          <w:b/>
          <w:bCs/>
          <w:sz w:val="21"/>
          <w:szCs w:val="21"/>
        </w:rPr>
        <w:t>【培训方式】</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color w:val="000000" w:themeColor="text1"/>
          <w:sz w:val="21"/>
          <w:szCs w:val="21"/>
          <w14:textFill>
            <w14:solidFill>
              <w14:schemeClr w14:val="tx1"/>
            </w14:solidFill>
          </w14:textFill>
        </w:rPr>
        <w:t>讲师讲授、礼仪游戏、案例分析、角色扮演</w:t>
      </w:r>
    </w:p>
    <w:p>
      <w:pPr>
        <w:snapToGrid w:val="0"/>
        <w:spacing w:line="360" w:lineRule="auto"/>
        <w:rPr>
          <w:rFonts w:ascii="微软雅黑 Light" w:hAnsi="微软雅黑 Light" w:eastAsia="微软雅黑 Light" w:cs="微软雅黑 Light"/>
          <w:b/>
          <w:szCs w:val="21"/>
        </w:rPr>
      </w:pPr>
      <w:r>
        <w:rPr>
          <w:rFonts w:hint="eastAsia" w:ascii="微软雅黑 Light" w:hAnsi="微软雅黑 Light" w:eastAsia="微软雅黑 Light" w:cs="微软雅黑 Light"/>
          <w:b/>
          <w:szCs w:val="21"/>
        </w:rPr>
        <w:t>【课程背景】</w:t>
      </w:r>
    </w:p>
    <w:p>
      <w:pPr>
        <w:pStyle w:val="2"/>
        <w:widowControl/>
        <w:snapToGrid w:val="0"/>
        <w:spacing w:before="0" w:beforeAutospacing="0" w:after="0" w:afterAutospacing="0" w:line="360" w:lineRule="auto"/>
        <w:ind w:firstLine="420" w:firstLineChars="200"/>
        <w:rPr>
          <w:rFonts w:ascii="微软雅黑 Light" w:hAnsi="微软雅黑 Light" w:eastAsia="微软雅黑 Light" w:cs="微软雅黑 Light"/>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Cs/>
          <w:color w:val="000000" w:themeColor="text1"/>
          <w:sz w:val="21"/>
          <w:szCs w:val="21"/>
          <w14:textFill>
            <w14:solidFill>
              <w14:schemeClr w14:val="tx1"/>
            </w14:solidFill>
          </w14:textFill>
        </w:rPr>
        <w:t>营业厅窗口工作人员是直接服务于民的部门，窗口工作人员的行为直接影响着电网服务公众的满意度。因此需要工作人员树立良好的服务形象，主动修炼服务意识和心态，努力培养服务习惯形成礼仪规范，全方位提升窗口服务礼仪工作！</w:t>
      </w:r>
    </w:p>
    <w:p>
      <w:pPr>
        <w:snapToGrid w:val="0"/>
        <w:spacing w:line="360" w:lineRule="auto"/>
        <w:rPr>
          <w:rFonts w:ascii="微软雅黑 Light" w:hAnsi="微软雅黑 Light" w:eastAsia="微软雅黑 Light" w:cs="微软雅黑 Light"/>
          <w:b/>
          <w:szCs w:val="21"/>
        </w:rPr>
      </w:pPr>
      <w:r>
        <w:rPr>
          <w:rFonts w:hint="eastAsia" w:ascii="微软雅黑 Light" w:hAnsi="微软雅黑 Light" w:eastAsia="微软雅黑 Light" w:cs="微软雅黑 Light"/>
          <w:b/>
          <w:szCs w:val="21"/>
        </w:rPr>
        <w:t>【课程价值】</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1窗口工作人员能够建立积极心态，增强服务意识；</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2在工作中个体能自觉主动为工作对象做好服务的内在观念和愿；</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3积极表现为在工作中热情、周到以细节性标准化的服务行为的心理倾向性；</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4 掌握良好的客户沟通技巧，架起党和群众的“连心桥”</w:t>
      </w:r>
    </w:p>
    <w:p>
      <w:pPr>
        <w:snapToGrid w:val="0"/>
        <w:spacing w:line="360" w:lineRule="auto"/>
        <w:rPr>
          <w:rFonts w:ascii="微软雅黑 Light" w:hAnsi="微软雅黑 Light" w:eastAsia="微软雅黑 Light" w:cs="微软雅黑 Light"/>
          <w:b/>
          <w:szCs w:val="21"/>
        </w:rPr>
      </w:pPr>
      <w:r>
        <w:rPr>
          <w:rFonts w:hint="eastAsia" w:ascii="微软雅黑 Light" w:hAnsi="微软雅黑 Light" w:eastAsia="微软雅黑 Light" w:cs="微软雅黑 Light"/>
          <w:b/>
          <w:szCs w:val="21"/>
        </w:rPr>
        <w:t>【课程纲要及课时安排】</w:t>
      </w:r>
    </w:p>
    <w:p>
      <w:pPr>
        <w:snapToGrid w:val="0"/>
        <w:spacing w:line="360" w:lineRule="auto"/>
        <w:rPr>
          <w:rFonts w:ascii="微软雅黑 Light" w:hAnsi="微软雅黑 Light" w:eastAsia="微软雅黑 Light" w:cs="微软雅黑 Light"/>
          <w:b/>
          <w:color w:val="7030A0"/>
          <w:szCs w:val="21"/>
        </w:rPr>
      </w:pPr>
      <w:r>
        <w:rPr>
          <w:rFonts w:hint="eastAsia" w:ascii="微软雅黑 Light" w:hAnsi="微软雅黑 Light" w:eastAsia="微软雅黑 Light" w:cs="微软雅黑 Light"/>
          <w:b/>
          <w:color w:val="7030A0"/>
          <w:szCs w:val="21"/>
        </w:rPr>
        <w:t>开场：服务礼仪---第一印象</w:t>
      </w:r>
    </w:p>
    <w:p>
      <w:pPr>
        <w:snapToGrid w:val="0"/>
        <w:spacing w:line="360" w:lineRule="auto"/>
        <w:rPr>
          <w:rFonts w:ascii="微软雅黑 Light" w:hAnsi="微软雅黑 Light" w:eastAsia="微软雅黑 Light" w:cs="微软雅黑 Light"/>
          <w:bCs/>
          <w:color w:val="000000" w:themeColor="text1"/>
          <w:szCs w:val="21"/>
          <w14:textFill>
            <w14:solidFill>
              <w14:schemeClr w14:val="tx1"/>
            </w14:solidFill>
          </w14:textFill>
        </w:rPr>
      </w:pPr>
      <w:r>
        <w:rPr>
          <w:rFonts w:hint="eastAsia" w:ascii="微软雅黑 Light" w:hAnsi="微软雅黑 Light" w:eastAsia="微软雅黑 Light" w:cs="微软雅黑 Light"/>
          <w:bCs/>
          <w:color w:val="000000" w:themeColor="text1"/>
          <w:szCs w:val="21"/>
          <w14:textFill>
            <w14:solidFill>
              <w14:schemeClr w14:val="tx1"/>
            </w14:solidFill>
          </w14:textFill>
        </w:rPr>
        <w:t>※老师现场示范，第一印象感受论证</w:t>
      </w:r>
    </w:p>
    <w:p>
      <w:pPr>
        <w:snapToGrid w:val="0"/>
        <w:spacing w:line="360" w:lineRule="auto"/>
        <w:rPr>
          <w:rFonts w:ascii="微软雅黑 Light" w:hAnsi="微软雅黑 Light" w:eastAsia="微软雅黑 Light" w:cs="微软雅黑 Light"/>
          <w:bCs/>
          <w:color w:val="000000" w:themeColor="text1"/>
          <w:szCs w:val="21"/>
          <w14:textFill>
            <w14:solidFill>
              <w14:schemeClr w14:val="tx1"/>
            </w14:solidFill>
          </w14:textFill>
        </w:rPr>
      </w:pPr>
      <w:r>
        <w:rPr>
          <w:rFonts w:hint="eastAsia" w:ascii="微软雅黑 Light" w:hAnsi="微软雅黑 Light" w:eastAsia="微软雅黑 Light" w:cs="微软雅黑 Light"/>
          <w:bCs/>
          <w:color w:val="000000" w:themeColor="text1"/>
          <w:szCs w:val="21"/>
          <w14:textFill>
            <w14:solidFill>
              <w14:schemeClr w14:val="tx1"/>
            </w14:solidFill>
          </w14:textFill>
        </w:rPr>
        <w:t>※团队组建，根据现场礼仪游戏现场组建</w:t>
      </w:r>
    </w:p>
    <w:p>
      <w:pPr>
        <w:snapToGrid w:val="0"/>
        <w:spacing w:line="360" w:lineRule="auto"/>
        <w:rPr>
          <w:rFonts w:ascii="微软雅黑 Light" w:hAnsi="微软雅黑 Light" w:eastAsia="微软雅黑 Light" w:cs="微软雅黑 Light"/>
          <w:bCs/>
          <w:szCs w:val="21"/>
        </w:rPr>
      </w:pPr>
      <w:r>
        <w:rPr>
          <w:rFonts w:hint="eastAsia" w:ascii="微软雅黑 Light" w:hAnsi="微软雅黑 Light" w:eastAsia="微软雅黑 Light" w:cs="微软雅黑 Light"/>
          <w:bCs/>
          <w:color w:val="000000" w:themeColor="text1"/>
          <w:szCs w:val="21"/>
          <w14:textFill>
            <w14:solidFill>
              <w14:schemeClr w14:val="tx1"/>
            </w14:solidFill>
          </w14:textFill>
        </w:rPr>
        <w:t>※</w:t>
      </w:r>
      <w:r>
        <w:rPr>
          <w:rFonts w:hint="eastAsia" w:ascii="微软雅黑 Light" w:hAnsi="微软雅黑 Light" w:eastAsia="微软雅黑 Light"/>
          <w:szCs w:val="21"/>
        </w:rPr>
        <w:t>讨论：结合窗口服务工作说说我们的服务礼仪应加强哪些方面</w:t>
      </w:r>
    </w:p>
    <w:p>
      <w:pPr>
        <w:snapToGrid w:val="0"/>
        <w:spacing w:line="360" w:lineRule="auto"/>
        <w:rPr>
          <w:rFonts w:ascii="微软雅黑 Light" w:hAnsi="微软雅黑 Light" w:eastAsia="微软雅黑 Light" w:cs="微软雅黑 Light"/>
          <w:b/>
          <w:color w:val="7030A0"/>
          <w:szCs w:val="21"/>
        </w:rPr>
      </w:pPr>
      <w:r>
        <w:rPr>
          <w:rFonts w:hint="eastAsia" w:ascii="微软雅黑 Light" w:hAnsi="微软雅黑 Light" w:eastAsia="微软雅黑 Light" w:cs="微软雅黑 Light"/>
          <w:b/>
          <w:color w:val="7030A0"/>
          <w:szCs w:val="21"/>
        </w:rPr>
        <w:t>第一部分：适度悦人的服务形象（现场互动、道具展示）</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1 职场人员商务形象着装的三件宝</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2 男士职业正装配置区别及领带的佩戴规范</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3 女士商务淡妆的化妆技巧</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4商务形象TPO着装的重要性</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5受人尊重的电网窗口服务形象仪表标准</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6 工号牌、鞋袜等细节仪表要求</w:t>
      </w:r>
    </w:p>
    <w:p>
      <w:pPr>
        <w:snapToGrid w:val="0"/>
        <w:spacing w:line="360" w:lineRule="auto"/>
        <w:rPr>
          <w:rFonts w:ascii="微软雅黑 Light" w:hAnsi="微软雅黑 Light" w:eastAsia="微软雅黑 Light" w:cs="微软雅黑 Light"/>
          <w:b/>
          <w:szCs w:val="21"/>
        </w:rPr>
      </w:pPr>
      <w:r>
        <w:rPr>
          <w:rFonts w:hint="eastAsia" w:ascii="微软雅黑 Light" w:hAnsi="微软雅黑 Light" w:eastAsia="微软雅黑 Light" w:cs="微软雅黑 Light"/>
          <w:b/>
          <w:szCs w:val="21"/>
        </w:rPr>
        <w:t>现场检测：仪容互检，评选窗口形象大使</w:t>
      </w:r>
    </w:p>
    <w:p>
      <w:pPr>
        <w:snapToGrid w:val="0"/>
        <w:spacing w:line="360" w:lineRule="auto"/>
        <w:rPr>
          <w:rFonts w:ascii="微软雅黑 Light" w:hAnsi="微软雅黑 Light" w:eastAsia="微软雅黑 Light" w:cs="微软雅黑 Light"/>
          <w:b/>
          <w:color w:val="7030A0"/>
          <w:szCs w:val="21"/>
        </w:rPr>
      </w:pPr>
      <w:r>
        <w:rPr>
          <w:rFonts w:hint="eastAsia" w:ascii="微软雅黑 Light" w:hAnsi="微软雅黑 Light" w:eastAsia="微软雅黑 Light" w:cs="微软雅黑 Light"/>
          <w:b/>
          <w:color w:val="7030A0"/>
          <w:szCs w:val="21"/>
        </w:rPr>
        <w:t>第二部分：阳光灿烂的职业心态（案例分析、视频体会）</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1 建立一个乐观的心态，抓住快乐的根源。</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2 改变你的世界公式，跳出自己的模式圈。</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3 不良心态的解决方法，用积极心态改变服务意识！</w:t>
      </w:r>
    </w:p>
    <w:p>
      <w:pPr>
        <w:snapToGrid w:val="0"/>
        <w:spacing w:line="360" w:lineRule="auto"/>
        <w:rPr>
          <w:rFonts w:ascii="微软雅黑 Light" w:hAnsi="微软雅黑 Light" w:eastAsia="微软雅黑 Light" w:cs="微软雅黑 Light"/>
          <w:b/>
          <w:bCs/>
          <w:color w:val="7030A0"/>
          <w:szCs w:val="21"/>
        </w:rPr>
      </w:pPr>
      <w:r>
        <w:rPr>
          <w:rFonts w:hint="eastAsia" w:ascii="微软雅黑 Light" w:hAnsi="微软雅黑 Light" w:eastAsia="微软雅黑 Light" w:cs="微软雅黑 Light"/>
          <w:b/>
          <w:bCs/>
          <w:color w:val="7030A0"/>
          <w:szCs w:val="21"/>
        </w:rPr>
        <w:t>第三部分：彬彬有礼的商务礼仪（讲师示范、现场演练、游戏互动）</w:t>
      </w:r>
    </w:p>
    <w:p>
      <w:pPr>
        <w:snapToGrid w:val="0"/>
        <w:spacing w:line="360" w:lineRule="auto"/>
        <w:rPr>
          <w:rFonts w:ascii="微软雅黑 Light" w:hAnsi="微软雅黑 Light" w:eastAsia="微软雅黑 Light" w:cs="宋体"/>
          <w:b/>
          <w:bCs/>
          <w:kern w:val="0"/>
          <w:szCs w:val="21"/>
        </w:rPr>
      </w:pPr>
      <w:r>
        <w:rPr>
          <w:rFonts w:hint="eastAsia" w:ascii="微软雅黑 Light" w:hAnsi="微软雅黑 Light" w:eastAsia="微软雅黑 Light" w:cs="宋体"/>
          <w:b/>
          <w:bCs/>
          <w:kern w:val="0"/>
          <w:szCs w:val="21"/>
        </w:rPr>
        <w:t>1 电话礼仪细节训练</w:t>
      </w:r>
    </w:p>
    <w:p>
      <w:pPr>
        <w:snapToGrid w:val="0"/>
        <w:spacing w:line="360" w:lineRule="auto"/>
        <w:rPr>
          <w:rFonts w:ascii="微软雅黑 Light" w:hAnsi="微软雅黑 Light" w:eastAsia="微软雅黑 Light" w:cs="宋体"/>
          <w:bCs/>
          <w:kern w:val="0"/>
          <w:szCs w:val="21"/>
        </w:rPr>
      </w:pPr>
      <w:r>
        <w:rPr>
          <w:rFonts w:hint="eastAsia" w:ascii="微软雅黑 Light" w:hAnsi="微软雅黑 Light" w:eastAsia="微软雅黑 Light" w:cs="宋体"/>
          <w:bCs/>
          <w:kern w:val="0"/>
          <w:szCs w:val="21"/>
        </w:rPr>
        <w:t>※接电话、打电话和挂电话中注意的礼仪要求</w:t>
      </w:r>
    </w:p>
    <w:p>
      <w:pPr>
        <w:snapToGrid w:val="0"/>
        <w:spacing w:line="360" w:lineRule="auto"/>
        <w:rPr>
          <w:rFonts w:ascii="微软雅黑 Light" w:hAnsi="微软雅黑 Light" w:eastAsia="微软雅黑 Light" w:cs="宋体"/>
          <w:bCs/>
          <w:kern w:val="0"/>
          <w:szCs w:val="21"/>
        </w:rPr>
      </w:pPr>
      <w:r>
        <w:rPr>
          <w:rFonts w:hint="eastAsia" w:ascii="微软雅黑 Light" w:hAnsi="微软雅黑 Light" w:eastAsia="微软雅黑 Light" w:cs="宋体"/>
          <w:bCs/>
          <w:kern w:val="0"/>
          <w:szCs w:val="21"/>
        </w:rPr>
        <w:t>※公共场合的电话规范</w:t>
      </w:r>
    </w:p>
    <w:p>
      <w:pPr>
        <w:autoSpaceDE w:val="0"/>
        <w:adjustRightInd w:val="0"/>
        <w:snapToGrid w:val="0"/>
        <w:spacing w:before="100" w:beforeAutospacing="1" w:after="100" w:afterAutospacing="1" w:line="360" w:lineRule="auto"/>
        <w:jc w:val="left"/>
        <w:rPr>
          <w:rFonts w:ascii="微软雅黑 Light" w:hAnsi="微软雅黑 Light" w:eastAsia="微软雅黑 Light" w:cs="微软雅黑"/>
          <w:b/>
          <w:color w:val="323E32"/>
          <w:szCs w:val="21"/>
        </w:rPr>
      </w:pPr>
      <w:r>
        <w:rPr>
          <w:rFonts w:hint="eastAsia" w:ascii="微软雅黑 Light" w:hAnsi="微软雅黑 Light" w:eastAsia="微软雅黑 Light" w:cs="微软雅黑"/>
          <w:b/>
          <w:color w:val="323E32"/>
          <w:szCs w:val="21"/>
        </w:rPr>
        <w:t>2窗口服务仪态训练</w:t>
      </w:r>
    </w:p>
    <w:p>
      <w:pPr>
        <w:pStyle w:val="5"/>
        <w:numPr>
          <w:ilvl w:val="0"/>
          <w:numId w:val="1"/>
        </w:numPr>
        <w:autoSpaceDE w:val="0"/>
        <w:adjustRightInd w:val="0"/>
        <w:snapToGrid w:val="0"/>
        <w:spacing w:before="100" w:beforeAutospacing="1" w:after="100" w:afterAutospacing="1" w:line="360" w:lineRule="auto"/>
        <w:ind w:firstLineChars="0"/>
        <w:jc w:val="left"/>
        <w:rPr>
          <w:rFonts w:ascii="微软雅黑 Light" w:hAnsi="微软雅黑 Light" w:eastAsia="微软雅黑 Light" w:cs="宋体"/>
          <w:color w:val="323E32"/>
          <w:kern w:val="0"/>
          <w:szCs w:val="21"/>
        </w:rPr>
      </w:pPr>
      <w:r>
        <w:rPr>
          <w:rFonts w:hint="eastAsia" w:ascii="微软雅黑 Light" w:hAnsi="微软雅黑 Light" w:eastAsia="微软雅黑 Light" w:cs="宋体"/>
          <w:color w:val="323E32"/>
          <w:szCs w:val="21"/>
        </w:rPr>
        <w:t>站立左行走蹲笑姿训练</w:t>
      </w:r>
    </w:p>
    <w:p>
      <w:pPr>
        <w:pStyle w:val="5"/>
        <w:numPr>
          <w:ilvl w:val="0"/>
          <w:numId w:val="1"/>
        </w:numPr>
        <w:autoSpaceDE w:val="0"/>
        <w:adjustRightInd w:val="0"/>
        <w:snapToGrid w:val="0"/>
        <w:spacing w:before="100" w:beforeAutospacing="1" w:after="100" w:afterAutospacing="1" w:line="360" w:lineRule="auto"/>
        <w:ind w:firstLineChars="0"/>
        <w:jc w:val="left"/>
        <w:rPr>
          <w:rFonts w:ascii="微软雅黑 Light" w:hAnsi="微软雅黑 Light" w:eastAsia="微软雅黑 Light" w:cs="宋体"/>
          <w:color w:val="323E32"/>
          <w:kern w:val="0"/>
          <w:szCs w:val="21"/>
        </w:rPr>
      </w:pPr>
      <w:r>
        <w:rPr>
          <w:rFonts w:hint="eastAsia" w:ascii="微软雅黑 Light" w:hAnsi="微软雅黑 Light" w:eastAsia="微软雅黑 Light" w:cs="宋体"/>
          <w:color w:val="323E32"/>
          <w:szCs w:val="21"/>
        </w:rPr>
        <w:t>指示手势递接业务单据的手势</w:t>
      </w:r>
    </w:p>
    <w:p>
      <w:pPr>
        <w:pStyle w:val="5"/>
        <w:numPr>
          <w:ilvl w:val="0"/>
          <w:numId w:val="1"/>
        </w:numPr>
        <w:autoSpaceDE w:val="0"/>
        <w:adjustRightInd w:val="0"/>
        <w:snapToGrid w:val="0"/>
        <w:spacing w:before="100" w:beforeAutospacing="1" w:after="100" w:afterAutospacing="1" w:line="360" w:lineRule="auto"/>
        <w:ind w:firstLineChars="0"/>
        <w:jc w:val="left"/>
        <w:rPr>
          <w:rFonts w:ascii="微软雅黑 Light" w:hAnsi="微软雅黑 Light" w:eastAsia="微软雅黑 Light" w:cs="宋体"/>
          <w:kern w:val="0"/>
          <w:szCs w:val="21"/>
        </w:rPr>
      </w:pPr>
      <w:r>
        <w:rPr>
          <w:rFonts w:hint="eastAsia" w:ascii="微软雅黑 Light" w:hAnsi="微软雅黑 Light" w:eastAsia="微软雅黑 Light" w:cs="宋体"/>
          <w:bCs/>
          <w:kern w:val="0"/>
          <w:szCs w:val="21"/>
        </w:rPr>
        <w:t>迎宾与送客的点头礼/注目礼</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b/>
          <w:kern w:val="0"/>
          <w:szCs w:val="21"/>
        </w:rPr>
      </w:pPr>
      <w:r>
        <w:rPr>
          <w:rFonts w:hint="eastAsia" w:ascii="微软雅黑 Light" w:hAnsi="微软雅黑 Light" w:eastAsia="微软雅黑 Light" w:cs="宋体"/>
          <w:b/>
          <w:kern w:val="0"/>
          <w:szCs w:val="21"/>
        </w:rPr>
        <w:t>3沟通礼仪仪态训练</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※团队协作力的提升</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※与客户沟通三要素中肢体语言训练</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※拿取文件肢体语言训练；亲和职业感的眼神训练</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b/>
          <w:color w:val="323E32"/>
          <w:szCs w:val="21"/>
        </w:rPr>
      </w:pPr>
      <w:r>
        <w:rPr>
          <w:rFonts w:hint="eastAsia" w:ascii="微软雅黑 Light" w:hAnsi="微软雅黑 Light" w:eastAsia="微软雅黑 Light" w:cs="宋体"/>
          <w:b/>
          <w:color w:val="323E32"/>
          <w:szCs w:val="21"/>
        </w:rPr>
        <w:t>3窗口文明用语的训练</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kern w:val="0"/>
          <w:szCs w:val="21"/>
        </w:rPr>
      </w:pPr>
      <w:r>
        <w:rPr>
          <w:rFonts w:hint="eastAsia" w:ascii="微软雅黑 Light" w:hAnsi="微软雅黑 Light" w:eastAsia="微软雅黑 Light" w:cs="宋体"/>
          <w:color w:val="323E32"/>
          <w:szCs w:val="21"/>
        </w:rPr>
        <w:t>※欢迎语、祝贺语、告别语</w:t>
      </w:r>
      <w:r>
        <w:rPr>
          <w:rFonts w:hint="eastAsia" w:ascii="微软雅黑 Light" w:hAnsi="微软雅黑 Light" w:eastAsia="微软雅黑 Light" w:cs="宋体"/>
          <w:color w:val="323E32"/>
          <w:kern w:val="0"/>
          <w:szCs w:val="21"/>
        </w:rPr>
        <w:t>、</w:t>
      </w:r>
      <w:r>
        <w:rPr>
          <w:rFonts w:hint="eastAsia" w:ascii="微软雅黑 Light" w:hAnsi="微软雅黑 Light" w:eastAsia="微软雅黑 Light" w:cs="宋体"/>
          <w:color w:val="323E32"/>
          <w:szCs w:val="21"/>
        </w:rPr>
        <w:t>征询语、应答语、道歉语、谢谢语</w:t>
      </w:r>
    </w:p>
    <w:p>
      <w:pPr>
        <w:autoSpaceDE w:val="0"/>
        <w:adjustRightInd w:val="0"/>
        <w:snapToGrid w:val="0"/>
        <w:spacing w:before="100" w:beforeAutospacing="1" w:after="100" w:afterAutospacing="1" w:line="360" w:lineRule="auto"/>
        <w:rPr>
          <w:rFonts w:ascii="微软雅黑 Light" w:hAnsi="微软雅黑 Light" w:eastAsia="微软雅黑 Light" w:cs="宋体"/>
          <w:color w:val="323E32"/>
          <w:kern w:val="0"/>
          <w:szCs w:val="21"/>
        </w:rPr>
      </w:pPr>
      <w:r>
        <w:rPr>
          <w:rFonts w:hint="eastAsia" w:ascii="微软雅黑 Light" w:hAnsi="微软雅黑 Light" w:eastAsia="微软雅黑 Light" w:cs="宋体"/>
          <w:color w:val="323E32"/>
          <w:szCs w:val="21"/>
        </w:rPr>
        <w:t>※声音的训练方法：语音、音量、语调的训练</w:t>
      </w:r>
    </w:p>
    <w:p>
      <w:pPr>
        <w:snapToGrid w:val="0"/>
        <w:spacing w:line="360" w:lineRule="auto"/>
        <w:rPr>
          <w:rFonts w:ascii="微软雅黑 Light" w:hAnsi="微软雅黑 Light" w:eastAsia="微软雅黑 Light" w:cs="微软雅黑 Light"/>
          <w:b/>
          <w:bCs/>
          <w:color w:val="7030A0"/>
          <w:szCs w:val="21"/>
        </w:rPr>
      </w:pPr>
      <w:r>
        <w:rPr>
          <w:rFonts w:hint="eastAsia" w:ascii="微软雅黑 Light" w:hAnsi="微软雅黑 Light" w:eastAsia="微软雅黑 Light" w:cs="Times New Roman"/>
          <w:b/>
          <w:bCs/>
          <w:color w:val="7030A0"/>
          <w:szCs w:val="21"/>
        </w:rPr>
        <w:t>结束：</w:t>
      </w:r>
      <w:r>
        <w:rPr>
          <w:rFonts w:hint="eastAsia" w:ascii="微软雅黑 Light" w:hAnsi="微软雅黑 Light" w:eastAsia="微软雅黑 Light" w:cs="微软雅黑 Light"/>
          <w:b/>
          <w:bCs/>
          <w:color w:val="7030A0"/>
          <w:szCs w:val="21"/>
        </w:rPr>
        <w:t>分组总结，自编情景剧窗口实践服务礼仪规范</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教学目的：掌握窗口服务礼仪规范使客户感受精湛的业务技能与完美服务的结合</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※无顾客接待时——顾客到窗口</w:t>
      </w:r>
      <w:r>
        <w:rPr>
          <w:rFonts w:hint="eastAsia" w:ascii="微软雅黑 Light" w:hAnsi="微软雅黑 Light" w:eastAsia="微软雅黑 Light" w:cs="宋体"/>
          <w:color w:val="323E32"/>
          <w:kern w:val="0"/>
          <w:szCs w:val="21"/>
        </w:rPr>
        <w:t>——</w:t>
      </w:r>
      <w:r>
        <w:rPr>
          <w:rFonts w:hint="eastAsia" w:ascii="微软雅黑 Light" w:hAnsi="微软雅黑 Light" w:eastAsia="微软雅黑 Light" w:cs="宋体"/>
          <w:color w:val="323E32"/>
          <w:szCs w:val="21"/>
        </w:rPr>
        <w:t>递送单据或口述</w:t>
      </w:r>
      <w:r>
        <w:rPr>
          <w:rFonts w:hint="eastAsia" w:ascii="微软雅黑 Light" w:hAnsi="微软雅黑 Light" w:eastAsia="微软雅黑 Light" w:cs="宋体"/>
          <w:color w:val="323E32"/>
          <w:kern w:val="0"/>
          <w:szCs w:val="21"/>
        </w:rPr>
        <w:t>——</w:t>
      </w:r>
      <w:r>
        <w:rPr>
          <w:rFonts w:hint="eastAsia" w:ascii="微软雅黑 Light" w:hAnsi="微软雅黑 Light" w:eastAsia="微软雅黑 Light" w:cs="宋体"/>
          <w:color w:val="323E32"/>
          <w:szCs w:val="21"/>
        </w:rPr>
        <w:t>客户接过单据</w:t>
      </w:r>
      <w:r>
        <w:rPr>
          <w:rFonts w:hint="eastAsia" w:ascii="微软雅黑 Light" w:hAnsi="微软雅黑 Light" w:eastAsia="微软雅黑 Light" w:cs="宋体"/>
          <w:color w:val="323E32"/>
          <w:kern w:val="0"/>
          <w:szCs w:val="21"/>
        </w:rPr>
        <w:t>——</w:t>
      </w:r>
      <w:r>
        <w:rPr>
          <w:rFonts w:ascii="微软雅黑 Light" w:hAnsi="微软雅黑 Light" w:eastAsia="微软雅黑 Light" w:cs="微软雅黑"/>
          <w:color w:val="323E32"/>
          <w:szCs w:val="21"/>
        </w:rPr>
        <w:t> </w:t>
      </w:r>
      <w:r>
        <w:rPr>
          <w:rFonts w:hint="eastAsia" w:ascii="微软雅黑 Light" w:hAnsi="微软雅黑 Light" w:eastAsia="微软雅黑 Light" w:cs="宋体"/>
          <w:color w:val="323E32"/>
          <w:szCs w:val="21"/>
        </w:rPr>
        <w:t>离开</w:t>
      </w:r>
    </w:p>
    <w:p>
      <w:pPr>
        <w:autoSpaceDE w:val="0"/>
        <w:adjustRightInd w:val="0"/>
        <w:snapToGrid w:val="0"/>
        <w:spacing w:before="100" w:beforeAutospacing="1" w:after="100" w:afterAutospacing="1" w:line="360" w:lineRule="auto"/>
        <w:jc w:val="left"/>
        <w:rPr>
          <w:rFonts w:ascii="微软雅黑 Light" w:hAnsi="微软雅黑 Light" w:eastAsia="微软雅黑 Light" w:cs="宋体"/>
          <w:color w:val="323E32"/>
          <w:szCs w:val="21"/>
        </w:rPr>
      </w:pPr>
      <w:r>
        <w:rPr>
          <w:rFonts w:hint="eastAsia" w:ascii="微软雅黑 Light" w:hAnsi="微软雅黑 Light" w:eastAsia="微软雅黑 Light" w:cs="宋体"/>
          <w:color w:val="323E32"/>
          <w:szCs w:val="21"/>
        </w:rPr>
        <w:t>※各组分数评比，颁发奖品</w:t>
      </w:r>
    </w:p>
    <w:p>
      <w:pPr>
        <w:snapToGrid w:val="0"/>
        <w:spacing w:line="360" w:lineRule="auto"/>
        <w:rPr>
          <w:rFonts w:ascii="微软雅黑 Light" w:hAnsi="微软雅黑 Light" w:eastAsia="微软雅黑 Light" w:cs="微软雅黑 Light"/>
          <w:szCs w:val="21"/>
        </w:rPr>
      </w:pPr>
      <w:r>
        <w:rPr>
          <w:rFonts w:hint="eastAsia" w:ascii="微软雅黑 Light" w:hAnsi="微软雅黑 Light" w:eastAsia="微软雅黑 Light" w:cs="微软雅黑 Light"/>
          <w:b/>
          <w:color w:val="0000FF"/>
          <w:szCs w:val="21"/>
        </w:rPr>
        <w:t>【道具准备】</w:t>
      </w:r>
      <w:r>
        <w:rPr>
          <w:rFonts w:hint="eastAsia" w:ascii="微软雅黑 Light" w:hAnsi="微软雅黑 Light" w:eastAsia="微软雅黑 Light" w:cs="微软雅黑 Light"/>
          <w:szCs w:val="21"/>
        </w:rPr>
        <w:t>会场现场情况一定与老师进行及时沟通，以保证课程效果！</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b/>
          <w:color w:val="000000" w:themeColor="text1"/>
          <w:sz w:val="21"/>
          <w:szCs w:val="21"/>
          <w14:textFill>
            <w14:solidFill>
              <w14:schemeClr w14:val="tx1"/>
            </w14:solidFill>
          </w14:textFill>
        </w:rPr>
        <w:t>场地布置</w:t>
      </w:r>
      <w:r>
        <w:rPr>
          <w:rFonts w:hint="eastAsia" w:ascii="微软雅黑 Light" w:hAnsi="微软雅黑 Light" w:eastAsia="微软雅黑 Light" w:cs="微软雅黑 Light"/>
          <w:color w:val="000000" w:themeColor="text1"/>
          <w:sz w:val="21"/>
          <w:szCs w:val="21"/>
          <w14:textFill>
            <w14:solidFill>
              <w14:schemeClr w14:val="tx1"/>
            </w14:solidFill>
          </w14:textFill>
        </w:rPr>
        <w:t>：请根据人数和桌椅情况，摆放“鱼骨形”，两侧留出演练空间。</w:t>
      </w:r>
    </w:p>
    <w:p>
      <w:pPr>
        <w:pStyle w:val="2"/>
        <w:widowControl/>
        <w:snapToGrid w:val="0"/>
        <w:spacing w:before="0" w:beforeAutospacing="0" w:after="0" w:afterAutospacing="0" w:line="360" w:lineRule="auto"/>
        <w:rPr>
          <w:rFonts w:ascii="微软雅黑 Light" w:hAnsi="微软雅黑 Light" w:eastAsia="微软雅黑 Light" w:cs="宋体"/>
          <w:color w:val="323E32"/>
          <w:sz w:val="21"/>
          <w:szCs w:val="21"/>
        </w:rPr>
      </w:pPr>
      <w:r>
        <w:rPr>
          <w:rFonts w:hint="eastAsia" w:ascii="微软雅黑 Light" w:hAnsi="微软雅黑 Light" w:eastAsia="微软雅黑 Light" w:cs="微软雅黑 Light"/>
          <w:b/>
          <w:color w:val="000000" w:themeColor="text1"/>
          <w:sz w:val="21"/>
          <w:szCs w:val="21"/>
          <w14:textFill>
            <w14:solidFill>
              <w14:schemeClr w14:val="tx1"/>
            </w14:solidFill>
          </w14:textFill>
        </w:rPr>
        <w:t>教学道具</w:t>
      </w:r>
      <w:r>
        <w:rPr>
          <w:rFonts w:hint="eastAsia" w:ascii="微软雅黑 Light" w:hAnsi="微软雅黑 Light" w:eastAsia="微软雅黑 Light" w:cs="微软雅黑 Light"/>
          <w:color w:val="000000" w:themeColor="text1"/>
          <w:sz w:val="21"/>
          <w:szCs w:val="21"/>
          <w14:textFill>
            <w14:solidFill>
              <w14:schemeClr w14:val="tx1"/>
            </w14:solidFill>
          </w14:textFill>
        </w:rPr>
        <w:t>：</w:t>
      </w:r>
      <w:r>
        <w:rPr>
          <w:rFonts w:hint="eastAsia" w:ascii="微软雅黑 Light" w:hAnsi="微软雅黑 Light" w:eastAsia="微软雅黑 Light" w:cs="宋体"/>
          <w:color w:val="323E32"/>
          <w:sz w:val="21"/>
          <w:szCs w:val="21"/>
        </w:rPr>
        <w:t>投影仪、麦克2个（5号电池备用），最好有无线麦克，音频视频设备等；</w:t>
      </w:r>
    </w:p>
    <w:p>
      <w:pPr>
        <w:pStyle w:val="2"/>
        <w:widowControl/>
        <w:snapToGrid w:val="0"/>
        <w:spacing w:before="0" w:beforeAutospacing="0" w:after="0" w:afterAutospacing="0" w:line="360" w:lineRule="auto"/>
        <w:rPr>
          <w:rFonts w:ascii="微软雅黑 Light" w:hAnsi="微软雅黑 Light" w:eastAsia="微软雅黑 Light" w:cs="宋体"/>
          <w:color w:val="323E32"/>
          <w:sz w:val="21"/>
          <w:szCs w:val="21"/>
        </w:rPr>
      </w:pPr>
      <w:r>
        <w:rPr>
          <w:rFonts w:hint="eastAsia" w:ascii="微软雅黑 Light" w:hAnsi="微软雅黑 Light" w:eastAsia="微软雅黑 Light" w:cs="宋体"/>
          <w:b/>
          <w:color w:val="323E32"/>
          <w:sz w:val="21"/>
          <w:szCs w:val="21"/>
        </w:rPr>
        <w:t>形象要求</w:t>
      </w:r>
      <w:r>
        <w:rPr>
          <w:rFonts w:hint="eastAsia" w:ascii="微软雅黑 Light" w:hAnsi="微软雅黑 Light" w:eastAsia="微软雅黑 Light" w:cs="宋体"/>
          <w:color w:val="323E32"/>
          <w:sz w:val="21"/>
          <w:szCs w:val="21"/>
        </w:rPr>
        <w:t>：如有工装听课时统一着装（请男士系领带、女士自备小丝巾及化妆品）；</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宋体"/>
          <w:b/>
          <w:color w:val="323E32"/>
          <w:sz w:val="21"/>
          <w:szCs w:val="21"/>
        </w:rPr>
        <w:t>演练道具</w:t>
      </w:r>
      <w:r>
        <w:rPr>
          <w:rFonts w:hint="eastAsia" w:ascii="微软雅黑 Light" w:hAnsi="微软雅黑 Light" w:eastAsia="微软雅黑 Light" w:cs="宋体"/>
          <w:color w:val="323E32"/>
          <w:sz w:val="21"/>
          <w:szCs w:val="21"/>
        </w:rPr>
        <w:t>：</w:t>
      </w:r>
      <w:r>
        <w:rPr>
          <w:rFonts w:hint="eastAsia" w:ascii="微软雅黑 Light" w:hAnsi="微软雅黑 Light" w:eastAsia="微软雅黑 Light" w:cs="微软雅黑 Light"/>
          <w:color w:val="000000" w:themeColor="text1"/>
          <w:sz w:val="21"/>
          <w:szCs w:val="21"/>
          <w14:textFill>
            <w14:solidFill>
              <w14:schemeClr w14:val="tx1"/>
            </w14:solidFill>
          </w14:textFill>
        </w:rPr>
        <w:t>每人2本书本或笔记本、团队建设纸张（8人为一组）、白板笔、每人1根筷子、</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b/>
          <w:color w:val="000000" w:themeColor="text1"/>
          <w:sz w:val="21"/>
          <w:szCs w:val="21"/>
          <w14:textFill>
            <w14:solidFill>
              <w14:schemeClr w14:val="tx1"/>
            </w14:solidFill>
          </w14:textFill>
        </w:rPr>
        <w:t>评比奖品</w:t>
      </w:r>
      <w:r>
        <w:rPr>
          <w:rFonts w:hint="eastAsia" w:ascii="微软雅黑 Light" w:hAnsi="微软雅黑 Light" w:eastAsia="微软雅黑 Light" w:cs="微软雅黑 Light"/>
          <w:color w:val="000000" w:themeColor="text1"/>
          <w:sz w:val="21"/>
          <w:szCs w:val="21"/>
          <w14:textFill>
            <w14:solidFill>
              <w14:schemeClr w14:val="tx1"/>
            </w14:solidFill>
          </w14:textFill>
        </w:rPr>
        <w:t>：根据本单位情况准备出相关奖品：小奖状13份（窗口形象大使+团队3等奖），团队10份奖品</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ascii="微软雅黑 Light" w:hAnsi="微软雅黑 Light" w:eastAsia="微软雅黑 Light" w:cs="微软雅黑 Light"/>
          <w:b/>
          <w:color w:val="000000" w:themeColor="text1"/>
          <w:sz w:val="21"/>
          <w:szCs w:val="21"/>
          <w14:textFill>
            <w14:solidFill>
              <w14:schemeClr w14:val="tx1"/>
            </w14:solidFill>
          </w14:textFill>
        </w:rPr>
        <w:t>其他奖品</w:t>
      </w:r>
      <w:r>
        <w:rPr>
          <w:rFonts w:hint="eastAsia" w:ascii="微软雅黑 Light" w:hAnsi="微软雅黑 Light" w:eastAsia="微软雅黑 Light" w:cs="微软雅黑 Light"/>
          <w:color w:val="000000" w:themeColor="text1"/>
          <w:sz w:val="21"/>
          <w:szCs w:val="21"/>
          <w14:textFill>
            <w14:solidFill>
              <w14:schemeClr w14:val="tx1"/>
            </w14:solidFill>
          </w14:textFill>
        </w:rPr>
        <w:t>：</w:t>
      </w:r>
      <w:r>
        <w:rPr>
          <w:rFonts w:ascii="微软雅黑 Light" w:hAnsi="微软雅黑 Light" w:eastAsia="微软雅黑 Light" w:cs="微软雅黑 Light"/>
          <w:color w:val="000000" w:themeColor="text1"/>
          <w:sz w:val="21"/>
          <w:szCs w:val="21"/>
          <w14:textFill>
            <w14:solidFill>
              <w14:schemeClr w14:val="tx1"/>
            </w14:solidFill>
          </w14:textFill>
        </w:rPr>
        <w:t>讲师课程中自备</w:t>
      </w:r>
      <w:r>
        <w:rPr>
          <w:rFonts w:hint="eastAsia" w:ascii="微软雅黑 Light" w:hAnsi="微软雅黑 Light" w:eastAsia="微软雅黑 Light" w:cs="微软雅黑 Light"/>
          <w:color w:val="000000" w:themeColor="text1"/>
          <w:sz w:val="21"/>
          <w:szCs w:val="21"/>
          <w14:textFill>
            <w14:solidFill>
              <w14:schemeClr w14:val="tx1"/>
            </w14:solidFill>
          </w14:textFill>
        </w:rPr>
        <w:t>，随时激励！</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E047BA"/>
    <w:multiLevelType w:val="multilevel"/>
    <w:tmpl w:val="33E047BA"/>
    <w:lvl w:ilvl="0" w:tentative="0">
      <w:start w:val="6"/>
      <w:numFmt w:val="bullet"/>
      <w:lvlText w:val="※"/>
      <w:lvlJc w:val="left"/>
      <w:pPr>
        <w:ind w:left="360" w:hanging="360"/>
      </w:pPr>
      <w:rPr>
        <w:rFonts w:hint="eastAsia" w:ascii="微软雅黑 Light" w:hAnsi="微软雅黑 Light" w:eastAsia="微软雅黑 Light" w:cs="微软雅黑"/>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0A5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 w:type="paragraph" w:styleId="5">
    <w:name w:val="List Paragraph"/>
    <w:basedOn w:val="1"/>
    <w:unhideWhenUsed/>
    <w:qFormat/>
    <w:uiPriority w:val="34"/>
    <w:pPr>
      <w:ind w:firstLine="420" w:firstLineChars="200"/>
    </w:pPr>
    <w:rPr>
      <w:rFonts w:eastAsiaTheme="minorEastAsia"/>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2021-08-03T06:15:53Z</dcterms:created>
  <dc:creator>shizi06</dc:creator>
  <cp:lastModifiedBy>讲师宝~官方优讲师</cp:lastModifiedBy>
  <dcterms:modified xsi:type="dcterms:W3CDTF">2021-08-03T06:16:05Z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C7C0A7CC0F7E40A28CCF5421D579B97B</vt:lpwstr>
  </property>
</Properties>
</file>