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snapToGrid w:val="0"/>
        <w:spacing w:before="0" w:beforeAutospacing="0" w:after="0" w:afterAutospacing="0" w:line="360" w:lineRule="auto"/>
        <w:jc w:val="center"/>
        <w:rPr>
          <w:rFonts w:ascii="微软雅黑" w:hAnsi="微软雅黑" w:eastAsia="微软雅黑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b/>
          <w:color w:val="FF0000"/>
          <w:sz w:val="21"/>
          <w:szCs w:val="21"/>
          <w:shd w:val="pct10" w:color="auto" w:fill="FFFFFF"/>
        </w:rPr>
        <w:t xml:space="preserve"> 时尚礼仪课程</w:t>
      </w:r>
    </w:p>
    <w:p>
      <w:pPr>
        <w:pStyle w:val="2"/>
        <w:widowControl/>
        <w:adjustRightInd w:val="0"/>
        <w:snapToGrid w:val="0"/>
        <w:spacing w:before="0" w:beforeAutospacing="0" w:after="0" w:afterAutospacing="0" w:line="360" w:lineRule="auto"/>
        <w:rPr>
          <w:rFonts w:ascii="微软雅黑" w:hAnsi="微软雅黑" w:eastAsia="微软雅黑" w:cs="微软雅黑 Light"/>
          <w:b/>
          <w:bCs/>
          <w:color w:val="0000FF"/>
          <w:sz w:val="21"/>
          <w:szCs w:val="21"/>
        </w:rPr>
      </w:pPr>
      <w:r>
        <w:rPr>
          <w:rFonts w:hint="eastAsia" w:ascii="微软雅黑" w:hAnsi="微软雅黑" w:eastAsia="微软雅黑" w:cs="微软雅黑 Light"/>
          <w:b/>
          <w:bCs/>
          <w:color w:val="0000FF"/>
          <w:sz w:val="21"/>
          <w:szCs w:val="21"/>
        </w:rPr>
        <w:t xml:space="preserve">【实践授课时长】 </w:t>
      </w:r>
    </w:p>
    <w:p>
      <w:pPr>
        <w:pStyle w:val="2"/>
        <w:widowControl/>
        <w:adjustRightInd w:val="0"/>
        <w:snapToGrid w:val="0"/>
        <w:spacing w:before="0" w:beforeAutospacing="0" w:after="0" w:afterAutospacing="0" w:line="360" w:lineRule="auto"/>
        <w:rPr>
          <w:rFonts w:ascii="微软雅黑" w:hAnsi="微软雅黑" w:eastAsia="微软雅黑" w:cs="微软雅黑 Light"/>
          <w:b/>
          <w:bCs/>
          <w:color w:val="7030A0"/>
          <w:sz w:val="21"/>
          <w:szCs w:val="21"/>
        </w:rPr>
      </w:pPr>
      <w:r>
        <w:rPr>
          <w:rFonts w:hint="eastAsia" w:ascii="微软雅黑" w:hAnsi="微软雅黑" w:eastAsia="微软雅黑" w:cs="微软雅黑 Light"/>
          <w:b/>
          <w:bCs/>
          <w:color w:val="7030A0"/>
          <w:sz w:val="21"/>
          <w:szCs w:val="21"/>
        </w:rPr>
        <w:t>1 线下课程安排2天12小时！</w:t>
      </w:r>
    </w:p>
    <w:p>
      <w:pPr>
        <w:pStyle w:val="2"/>
        <w:widowControl/>
        <w:adjustRightInd w:val="0"/>
        <w:snapToGrid w:val="0"/>
        <w:spacing w:before="0" w:beforeAutospacing="0" w:after="0" w:afterAutospacing="0" w:line="360" w:lineRule="auto"/>
        <w:rPr>
          <w:rFonts w:ascii="微软雅黑" w:hAnsi="微软雅黑" w:eastAsia="微软雅黑" w:cs="微软雅黑 Light"/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 Light"/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※ 第一天  《商务谈判礼仪三部曲》</w:t>
      </w:r>
    </w:p>
    <w:p>
      <w:pPr>
        <w:pStyle w:val="2"/>
        <w:widowControl/>
        <w:adjustRightInd w:val="0"/>
        <w:snapToGrid w:val="0"/>
        <w:spacing w:before="0" w:beforeAutospacing="0" w:after="0" w:afterAutospacing="0" w:line="360" w:lineRule="auto"/>
        <w:rPr>
          <w:rFonts w:ascii="微软雅黑" w:hAnsi="微软雅黑" w:eastAsia="微软雅黑" w:cs="微软雅黑 Light"/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 Light"/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6小时 全天课程讲解，游戏互动，寓教于乐！</w:t>
      </w:r>
    </w:p>
    <w:p>
      <w:pPr>
        <w:pStyle w:val="2"/>
        <w:widowControl/>
        <w:adjustRightInd w:val="0"/>
        <w:snapToGrid w:val="0"/>
        <w:spacing w:before="0" w:beforeAutospacing="0" w:after="0" w:afterAutospacing="0" w:line="360" w:lineRule="auto"/>
        <w:rPr>
          <w:rFonts w:ascii="微软雅黑" w:hAnsi="微软雅黑" w:eastAsia="微软雅黑" w:cs="微软雅黑 Light"/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 Light"/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※ 第二天  《政务礼仪金典》</w:t>
      </w:r>
    </w:p>
    <w:p>
      <w:pPr>
        <w:pStyle w:val="2"/>
        <w:widowControl/>
        <w:adjustRightInd w:val="0"/>
        <w:snapToGrid w:val="0"/>
        <w:spacing w:before="0" w:beforeAutospacing="0" w:after="0" w:afterAutospacing="0" w:line="360" w:lineRule="auto"/>
        <w:rPr>
          <w:rFonts w:ascii="微软雅黑" w:hAnsi="微软雅黑" w:eastAsia="微软雅黑" w:cs="微软雅黑 Light"/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 Light"/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3小时 课程讲解，3小时 情景练习，演练比赛，礼仪落地总结！</w:t>
      </w:r>
    </w:p>
    <w:p>
      <w:pPr>
        <w:pStyle w:val="2"/>
        <w:widowControl/>
        <w:adjustRightInd w:val="0"/>
        <w:snapToGrid w:val="0"/>
        <w:spacing w:before="0" w:beforeAutospacing="0" w:after="0" w:afterAutospacing="0" w:line="360" w:lineRule="auto"/>
        <w:rPr>
          <w:rFonts w:ascii="微软雅黑" w:hAnsi="微软雅黑" w:eastAsia="微软雅黑" w:cs="微软雅黑 Light"/>
          <w:b/>
          <w:color w:val="7030A0"/>
          <w:sz w:val="21"/>
          <w:szCs w:val="21"/>
        </w:rPr>
      </w:pPr>
      <w:r>
        <w:rPr>
          <w:rFonts w:hint="eastAsia" w:ascii="微软雅黑" w:hAnsi="微软雅黑" w:eastAsia="微软雅黑" w:cs="微软雅黑 Light"/>
          <w:b/>
          <w:color w:val="7030A0"/>
          <w:sz w:val="21"/>
          <w:szCs w:val="21"/>
        </w:rPr>
        <w:t>2 线上课程安排1天6小时！</w:t>
      </w:r>
    </w:p>
    <w:p>
      <w:pPr>
        <w:pStyle w:val="2"/>
        <w:widowControl/>
        <w:adjustRightInd w:val="0"/>
        <w:snapToGrid w:val="0"/>
        <w:spacing w:before="0" w:beforeAutospacing="0" w:after="0" w:afterAutospacing="0" w:line="360" w:lineRule="auto"/>
        <w:rPr>
          <w:rFonts w:ascii="微软雅黑" w:hAnsi="微软雅黑" w:eastAsia="微软雅黑" w:cs="微软雅黑 Light"/>
          <w:bCs/>
          <w:sz w:val="21"/>
          <w:szCs w:val="21"/>
        </w:rPr>
      </w:pPr>
      <w:r>
        <w:rPr>
          <w:rFonts w:hint="eastAsia" w:ascii="微软雅黑" w:hAnsi="微软雅黑" w:eastAsia="微软雅黑" w:cs="微软雅黑 Light"/>
          <w:bCs/>
          <w:sz w:val="21"/>
          <w:szCs w:val="21"/>
        </w:rPr>
        <w:t>线上直播特点决定与学员的亲密互动会少，因此时间可以确定1天（课程讲解及适度互动）即可。</w:t>
      </w:r>
    </w:p>
    <w:p>
      <w:pPr>
        <w:pStyle w:val="2"/>
        <w:widowControl/>
        <w:adjustRightInd w:val="0"/>
        <w:snapToGrid w:val="0"/>
        <w:spacing w:before="0" w:beforeAutospacing="0" w:after="0" w:afterAutospacing="0" w:line="360" w:lineRule="auto"/>
        <w:rPr>
          <w:rFonts w:ascii="微软雅黑" w:hAnsi="微软雅黑" w:eastAsia="微软雅黑" w:cs="微软雅黑 Light"/>
          <w:b/>
          <w:bCs/>
          <w:color w:val="0000FF"/>
          <w:sz w:val="21"/>
          <w:szCs w:val="21"/>
        </w:rPr>
      </w:pPr>
      <w:r>
        <w:rPr>
          <w:rFonts w:hint="eastAsia" w:ascii="微软雅黑" w:hAnsi="微软雅黑" w:eastAsia="微软雅黑" w:cs="微软雅黑 Light"/>
          <w:b/>
          <w:bCs/>
          <w:color w:val="0000FF"/>
          <w:sz w:val="21"/>
          <w:szCs w:val="21"/>
        </w:rPr>
        <w:t>【授课对象】</w:t>
      </w:r>
    </w:p>
    <w:p>
      <w:pPr>
        <w:pStyle w:val="2"/>
        <w:widowControl/>
        <w:adjustRightInd w:val="0"/>
        <w:snapToGrid w:val="0"/>
        <w:spacing w:before="0" w:beforeAutospacing="0" w:after="0" w:afterAutospacing="0" w:line="360" w:lineRule="auto"/>
        <w:rPr>
          <w:rFonts w:ascii="微软雅黑" w:hAnsi="微软雅黑" w:eastAsia="微软雅黑" w:cs="微软雅黑 Light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 Light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 xml:space="preserve">新员工培训  销售人员 办公室职员 </w:t>
      </w:r>
    </w:p>
    <w:p>
      <w:pPr>
        <w:pStyle w:val="2"/>
        <w:widowControl/>
        <w:adjustRightInd w:val="0"/>
        <w:snapToGrid w:val="0"/>
        <w:spacing w:before="0" w:beforeAutospacing="0" w:after="0" w:afterAutospacing="0" w:line="360" w:lineRule="auto"/>
        <w:rPr>
          <w:rFonts w:ascii="微软雅黑" w:hAnsi="微软雅黑" w:eastAsia="微软雅黑" w:cs="微软雅黑 Light"/>
          <w:b/>
          <w:bCs/>
          <w:color w:val="0000FF"/>
          <w:sz w:val="21"/>
          <w:szCs w:val="21"/>
        </w:rPr>
      </w:pPr>
      <w:r>
        <w:rPr>
          <w:rFonts w:hint="eastAsia" w:ascii="微软雅黑" w:hAnsi="微软雅黑" w:eastAsia="微软雅黑" w:cs="微软雅黑 Light"/>
          <w:b/>
          <w:bCs/>
          <w:color w:val="0000FF"/>
          <w:sz w:val="21"/>
          <w:szCs w:val="21"/>
        </w:rPr>
        <w:t>【培训方式】</w:t>
      </w:r>
    </w:p>
    <w:p>
      <w:pPr>
        <w:pStyle w:val="2"/>
        <w:widowControl/>
        <w:adjustRightInd w:val="0"/>
        <w:snapToGrid w:val="0"/>
        <w:spacing w:before="0" w:beforeAutospacing="0" w:after="0" w:afterAutospacing="0" w:line="360" w:lineRule="auto"/>
        <w:rPr>
          <w:rFonts w:ascii="微软雅黑" w:hAnsi="微软雅黑" w:eastAsia="微软雅黑" w:cs="微软雅黑 Light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 Light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讲师讲授、礼仪游戏、案例分析、角色扮演</w:t>
      </w:r>
    </w:p>
    <w:p>
      <w:pPr>
        <w:adjustRightInd w:val="0"/>
        <w:snapToGrid w:val="0"/>
        <w:spacing w:line="360" w:lineRule="auto"/>
        <w:rPr>
          <w:rFonts w:ascii="微软雅黑" w:hAnsi="微软雅黑" w:eastAsia="微软雅黑" w:cs="微软雅黑 Light"/>
          <w:b/>
          <w:color w:val="0000FF"/>
          <w:szCs w:val="21"/>
        </w:rPr>
      </w:pPr>
      <w:r>
        <w:rPr>
          <w:rFonts w:hint="eastAsia" w:ascii="微软雅黑" w:hAnsi="微软雅黑" w:eastAsia="微软雅黑" w:cs="微软雅黑 Light"/>
          <w:b/>
          <w:color w:val="0000FF"/>
          <w:szCs w:val="21"/>
        </w:rPr>
        <w:t>第一天【课程主题及大纲】</w:t>
      </w:r>
    </w:p>
    <w:p>
      <w:pPr>
        <w:pStyle w:val="2"/>
        <w:widowControl/>
        <w:adjustRightInd w:val="0"/>
        <w:snapToGrid w:val="0"/>
        <w:spacing w:before="0" w:beforeAutospacing="0" w:after="0" w:afterAutospacing="0" w:line="360" w:lineRule="auto"/>
        <w:rPr>
          <w:rFonts w:ascii="微软雅黑" w:hAnsi="微软雅黑" w:eastAsia="微软雅黑" w:cs="微软雅黑 Light"/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 Light"/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《商务形象礼仪三部曲》</w:t>
      </w:r>
    </w:p>
    <w:p>
      <w:pPr>
        <w:adjustRightInd w:val="0"/>
        <w:snapToGrid w:val="0"/>
        <w:spacing w:line="360" w:lineRule="auto"/>
        <w:rPr>
          <w:rFonts w:ascii="微软雅黑" w:hAnsi="微软雅黑" w:eastAsia="微软雅黑" w:cs="微软雅黑 Light"/>
          <w:b/>
          <w:color w:val="7030A0"/>
          <w:szCs w:val="21"/>
        </w:rPr>
      </w:pPr>
      <w:r>
        <w:rPr>
          <w:rFonts w:hint="eastAsia" w:ascii="微软雅黑" w:hAnsi="微软雅黑" w:eastAsia="微软雅黑" w:cs="微软雅黑 Light"/>
          <w:b/>
          <w:color w:val="7030A0"/>
          <w:szCs w:val="21"/>
        </w:rPr>
        <w:t>开场：商务形象---第一印象</w:t>
      </w:r>
    </w:p>
    <w:p>
      <w:pPr>
        <w:adjustRightInd w:val="0"/>
        <w:snapToGrid w:val="0"/>
        <w:spacing w:line="360" w:lineRule="auto"/>
        <w:rPr>
          <w:rFonts w:ascii="微软雅黑" w:hAnsi="微软雅黑" w:eastAsia="微软雅黑" w:cs="微软雅黑 Light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 Light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※老师现场示范，第一印象感受论证</w:t>
      </w:r>
    </w:p>
    <w:p>
      <w:pPr>
        <w:adjustRightInd w:val="0"/>
        <w:snapToGrid w:val="0"/>
        <w:spacing w:line="360" w:lineRule="auto"/>
        <w:rPr>
          <w:rFonts w:ascii="微软雅黑" w:hAnsi="微软雅黑" w:eastAsia="微软雅黑" w:cs="微软雅黑 Light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 Light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※团队组建，根据现场游戏现场组建</w:t>
      </w:r>
    </w:p>
    <w:p>
      <w:pPr>
        <w:adjustRightInd w:val="0"/>
        <w:snapToGrid w:val="0"/>
        <w:spacing w:line="360" w:lineRule="auto"/>
        <w:rPr>
          <w:rFonts w:ascii="微软雅黑" w:hAnsi="微软雅黑" w:eastAsia="微软雅黑" w:cs="微软雅黑 Light"/>
          <w:bCs/>
          <w:szCs w:val="21"/>
        </w:rPr>
      </w:pPr>
      <w:r>
        <w:rPr>
          <w:rFonts w:hint="eastAsia" w:ascii="微软雅黑" w:hAnsi="微软雅黑" w:eastAsia="微软雅黑" w:cs="微软雅黑 Light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※</w:t>
      </w:r>
      <w:r>
        <w:rPr>
          <w:rFonts w:hint="eastAsia" w:ascii="微软雅黑" w:hAnsi="微软雅黑" w:eastAsia="微软雅黑" w:cs="微软雅黑 Light"/>
          <w:szCs w:val="21"/>
        </w:rPr>
        <w:t>讨论：结合职场工作说说我们的商务形象中应加强哪些方面</w:t>
      </w:r>
    </w:p>
    <w:p>
      <w:pPr>
        <w:adjustRightInd w:val="0"/>
        <w:snapToGrid w:val="0"/>
        <w:spacing w:line="360" w:lineRule="auto"/>
        <w:rPr>
          <w:rFonts w:ascii="微软雅黑" w:hAnsi="微软雅黑" w:eastAsia="微软雅黑" w:cs="微软雅黑 Light"/>
          <w:b/>
          <w:color w:val="7030A0"/>
          <w:szCs w:val="21"/>
        </w:rPr>
      </w:pPr>
      <w:r>
        <w:rPr>
          <w:rFonts w:hint="eastAsia" w:ascii="微软雅黑" w:hAnsi="微软雅黑" w:eastAsia="微软雅黑" w:cs="微软雅黑 Light"/>
          <w:b/>
          <w:color w:val="7030A0"/>
          <w:szCs w:val="21"/>
        </w:rPr>
        <w:t>第一部曲 阳光灿烂的职业心态（故事展示，案例分析、现场体会）</w:t>
      </w:r>
    </w:p>
    <w:p>
      <w:pPr>
        <w:adjustRightInd w:val="0"/>
        <w:snapToGrid w:val="0"/>
        <w:spacing w:line="360" w:lineRule="auto"/>
        <w:rPr>
          <w:rFonts w:ascii="微软雅黑" w:hAnsi="微软雅黑" w:eastAsia="微软雅黑" w:cs="微软雅黑 Light"/>
          <w:color w:val="7030A0"/>
          <w:szCs w:val="21"/>
        </w:rPr>
      </w:pPr>
      <w:r>
        <w:rPr>
          <w:rFonts w:hint="eastAsia" w:ascii="微软雅黑" w:hAnsi="微软雅黑" w:eastAsia="微软雅黑" w:cs="微软雅黑 Light"/>
          <w:color w:val="7030A0"/>
          <w:szCs w:val="21"/>
        </w:rPr>
        <w:t>良好的谈判心态，是谈判工作的重中之重！</w:t>
      </w:r>
    </w:p>
    <w:p>
      <w:pPr>
        <w:numPr>
          <w:ilvl w:val="0"/>
          <w:numId w:val="1"/>
        </w:numPr>
        <w:adjustRightInd w:val="0"/>
        <w:snapToGrid w:val="0"/>
        <w:spacing w:line="360" w:lineRule="auto"/>
        <w:rPr>
          <w:rFonts w:ascii="微软雅黑" w:hAnsi="微软雅黑" w:eastAsia="微软雅黑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  <w:t>阳光心态：良好的销售心态，是销售工作的重中之重</w:t>
      </w:r>
    </w:p>
    <w:p>
      <w:pPr>
        <w:adjustRightInd w:val="0"/>
        <w:snapToGrid w:val="0"/>
        <w:spacing w:line="360" w:lineRule="auto"/>
        <w:rPr>
          <w:rFonts w:ascii="微软雅黑" w:hAnsi="微软雅黑" w:eastAsia="微软雅黑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  <w:t>1 建立一个乐观的心态，抓住快乐的根源。</w:t>
      </w:r>
    </w:p>
    <w:p>
      <w:pPr>
        <w:adjustRightInd w:val="0"/>
        <w:snapToGrid w:val="0"/>
        <w:spacing w:line="360" w:lineRule="auto"/>
        <w:rPr>
          <w:rFonts w:ascii="微软雅黑" w:hAnsi="微软雅黑" w:eastAsia="微软雅黑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  <w:t>2 改变你的世界公式，跳出自己的模式圈</w:t>
      </w:r>
    </w:p>
    <w:p>
      <w:pPr>
        <w:adjustRightInd w:val="0"/>
        <w:snapToGrid w:val="0"/>
        <w:spacing w:line="360" w:lineRule="auto"/>
        <w:rPr>
          <w:rFonts w:ascii="微软雅黑" w:hAnsi="微软雅黑" w:eastAsia="微软雅黑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  <w:t>3 不良心态的解决方法，用积极心态改变服务意识！</w:t>
      </w:r>
    </w:p>
    <w:p>
      <w:pPr>
        <w:numPr>
          <w:ilvl w:val="0"/>
          <w:numId w:val="1"/>
        </w:numPr>
        <w:adjustRightInd w:val="0"/>
        <w:snapToGrid w:val="0"/>
        <w:spacing w:line="360" w:lineRule="auto"/>
        <w:rPr>
          <w:rFonts w:ascii="微软雅黑" w:hAnsi="微软雅黑" w:eastAsia="微软雅黑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  <w:t>沟通快车：高效沟通，提升销售服务快车道</w:t>
      </w:r>
    </w:p>
    <w:p>
      <w:pPr>
        <w:adjustRightInd w:val="0"/>
        <w:snapToGrid w:val="0"/>
        <w:spacing w:line="360" w:lineRule="auto"/>
        <w:rPr>
          <w:rFonts w:ascii="微软雅黑" w:hAnsi="微软雅黑" w:eastAsia="微软雅黑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  <w:t>1  礼貌用语不离身，最简单的话最诚挚的表达。</w:t>
      </w:r>
    </w:p>
    <w:p>
      <w:pPr>
        <w:adjustRightInd w:val="0"/>
        <w:snapToGrid w:val="0"/>
        <w:spacing w:line="360" w:lineRule="auto"/>
        <w:rPr>
          <w:rFonts w:ascii="微软雅黑" w:hAnsi="微软雅黑" w:eastAsia="微软雅黑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  <w:t>2  软垫式职业用语，温暖人心，事半功倍</w:t>
      </w:r>
    </w:p>
    <w:p>
      <w:pPr>
        <w:adjustRightInd w:val="0"/>
        <w:snapToGrid w:val="0"/>
        <w:spacing w:line="360" w:lineRule="auto"/>
        <w:rPr>
          <w:rFonts w:ascii="微软雅黑" w:hAnsi="微软雅黑" w:eastAsia="微软雅黑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  <w:t>3  沟通的基本原则和技巧，通往目标的快车道。</w:t>
      </w:r>
    </w:p>
    <w:p>
      <w:pPr>
        <w:adjustRightInd w:val="0"/>
        <w:snapToGrid w:val="0"/>
        <w:spacing w:line="360" w:lineRule="auto"/>
        <w:rPr>
          <w:rFonts w:ascii="微软雅黑" w:hAnsi="微软雅黑" w:eastAsia="微软雅黑" w:cs="微软雅黑 Light"/>
          <w:b/>
          <w:color w:val="7030A0"/>
          <w:szCs w:val="21"/>
        </w:rPr>
      </w:pPr>
      <w:r>
        <w:rPr>
          <w:rFonts w:hint="eastAsia" w:ascii="微软雅黑" w:hAnsi="微软雅黑" w:eastAsia="微软雅黑" w:cs="微软雅黑 Light"/>
          <w:b/>
          <w:color w:val="7030A0"/>
          <w:szCs w:val="21"/>
        </w:rPr>
        <w:t xml:space="preserve">第二部曲  彬彬有礼的中华文明礼仪 (举例证明 故事展示  游戏互动）  </w:t>
      </w:r>
      <w:r>
        <w:rPr>
          <w:rFonts w:hint="eastAsia" w:ascii="微软雅黑" w:hAnsi="微软雅黑" w:eastAsia="微软雅黑" w:cs="微软雅黑 Light"/>
          <w:bCs/>
          <w:color w:val="7030A0"/>
          <w:szCs w:val="21"/>
        </w:rPr>
        <w:t>细节决定成败，唯有谈判细节到位才能赢得最后的成交</w:t>
      </w:r>
    </w:p>
    <w:p>
      <w:pPr>
        <w:adjustRightInd w:val="0"/>
        <w:snapToGrid w:val="0"/>
        <w:spacing w:line="360" w:lineRule="auto"/>
        <w:rPr>
          <w:rFonts w:ascii="微软雅黑" w:hAnsi="微软雅黑" w:eastAsia="微软雅黑" w:cs="微软雅黑 Light"/>
          <w:bCs/>
          <w:szCs w:val="21"/>
        </w:rPr>
      </w:pPr>
      <w:r>
        <w:rPr>
          <w:rFonts w:hint="eastAsia" w:ascii="微软雅黑" w:hAnsi="微软雅黑" w:eastAsia="微软雅黑" w:cs="微软雅黑 Light"/>
          <w:bCs/>
          <w:szCs w:val="21"/>
        </w:rPr>
        <w:t>1 人无礼不立 事无礼不成 国无礼不宁</w:t>
      </w:r>
    </w:p>
    <w:p>
      <w:pPr>
        <w:adjustRightInd w:val="0"/>
        <w:snapToGrid w:val="0"/>
        <w:spacing w:line="360" w:lineRule="auto"/>
        <w:rPr>
          <w:rFonts w:ascii="微软雅黑" w:hAnsi="微软雅黑" w:eastAsia="微软雅黑" w:cs="微软雅黑 Light"/>
          <w:bCs/>
          <w:szCs w:val="21"/>
        </w:rPr>
      </w:pPr>
      <w:r>
        <w:rPr>
          <w:rFonts w:hint="eastAsia" w:ascii="微软雅黑" w:hAnsi="微软雅黑" w:eastAsia="微软雅黑" w:cs="微软雅黑 Light"/>
          <w:bCs/>
          <w:szCs w:val="21"/>
        </w:rPr>
        <w:t>2 如果生活中没有礼仪，人与人之间的情感。</w:t>
      </w:r>
    </w:p>
    <w:p>
      <w:pPr>
        <w:adjustRightInd w:val="0"/>
        <w:snapToGrid w:val="0"/>
        <w:spacing w:line="360" w:lineRule="auto"/>
        <w:rPr>
          <w:rFonts w:ascii="微软雅黑" w:hAnsi="微软雅黑" w:eastAsia="微软雅黑" w:cs="微软雅黑 Light"/>
          <w:bCs/>
          <w:szCs w:val="21"/>
        </w:rPr>
      </w:pPr>
      <w:r>
        <w:rPr>
          <w:rFonts w:hint="eastAsia" w:ascii="微软雅黑" w:hAnsi="微软雅黑" w:eastAsia="微软雅黑" w:cs="微软雅黑 Light"/>
          <w:bCs/>
          <w:szCs w:val="21"/>
        </w:rPr>
        <w:t>3 礼仪的主要细分：商务礼仪 形象礼仪 政务礼仪 涉外礼仪及宴会礼仪等</w:t>
      </w:r>
    </w:p>
    <w:p>
      <w:pPr>
        <w:adjustRightInd w:val="0"/>
        <w:snapToGrid w:val="0"/>
        <w:spacing w:line="360" w:lineRule="auto"/>
        <w:rPr>
          <w:rFonts w:ascii="微软雅黑" w:hAnsi="微软雅黑" w:eastAsia="微软雅黑" w:cs="微软雅黑 Light"/>
          <w:b/>
          <w:color w:val="7030A0"/>
          <w:szCs w:val="21"/>
        </w:rPr>
      </w:pPr>
      <w:r>
        <w:rPr>
          <w:rFonts w:hint="eastAsia" w:ascii="微软雅黑" w:hAnsi="微软雅黑" w:eastAsia="微软雅黑" w:cs="微软雅黑 Light"/>
          <w:b/>
          <w:color w:val="7030A0"/>
          <w:szCs w:val="21"/>
        </w:rPr>
        <w:t>第三部曲 适度悦人的商务谈判形象礼仪（现场互动、道具展示）</w:t>
      </w:r>
    </w:p>
    <w:p>
      <w:pPr>
        <w:adjustRightInd w:val="0"/>
        <w:snapToGrid w:val="0"/>
        <w:spacing w:line="360" w:lineRule="auto"/>
        <w:rPr>
          <w:rFonts w:ascii="微软雅黑" w:hAnsi="微软雅黑" w:eastAsia="微软雅黑" w:cs="微软雅黑 Light"/>
          <w:b/>
          <w:color w:val="7030A0"/>
          <w:szCs w:val="21"/>
        </w:rPr>
      </w:pPr>
      <w:r>
        <w:rPr>
          <w:rFonts w:hint="eastAsia" w:ascii="微软雅黑" w:hAnsi="微软雅黑" w:eastAsia="微软雅黑" w:cs="微软雅黑 Light"/>
          <w:color w:val="7030A0"/>
          <w:szCs w:val="21"/>
        </w:rPr>
        <w:t>【静态的形象管理】职业形象塑造技巧， 形象是谈判环节的第一张王牌</w:t>
      </w:r>
    </w:p>
    <w:p>
      <w:pPr>
        <w:adjustRightInd w:val="0"/>
        <w:snapToGrid w:val="0"/>
        <w:spacing w:line="360" w:lineRule="auto"/>
        <w:rPr>
          <w:rFonts w:ascii="微软雅黑" w:hAnsi="微软雅黑" w:eastAsia="微软雅黑" w:cs="微软雅黑 Light"/>
          <w:szCs w:val="21"/>
        </w:rPr>
      </w:pPr>
      <w:r>
        <w:rPr>
          <w:rFonts w:hint="eastAsia" w:ascii="微软雅黑" w:hAnsi="微软雅黑" w:eastAsia="微软雅黑" w:cs="微软雅黑 Light"/>
          <w:szCs w:val="21"/>
        </w:rPr>
        <w:t>1 国际55387 形象定律与职场形象三件宝</w:t>
      </w:r>
    </w:p>
    <w:p>
      <w:pPr>
        <w:adjustRightInd w:val="0"/>
        <w:snapToGrid w:val="0"/>
        <w:spacing w:line="360" w:lineRule="auto"/>
        <w:rPr>
          <w:rFonts w:ascii="微软雅黑" w:hAnsi="微软雅黑" w:eastAsia="微软雅黑" w:cs="微软雅黑 Light"/>
          <w:szCs w:val="21"/>
        </w:rPr>
      </w:pPr>
      <w:r>
        <w:rPr>
          <w:rFonts w:hint="eastAsia" w:ascii="微软雅黑" w:hAnsi="微软雅黑" w:eastAsia="微软雅黑" w:cs="微软雅黑 Light"/>
          <w:szCs w:val="21"/>
        </w:rPr>
        <w:t>2商务TPO形象原则 选择出适合自己的职业着装！</w:t>
      </w:r>
    </w:p>
    <w:p>
      <w:pPr>
        <w:adjustRightInd w:val="0"/>
        <w:snapToGrid w:val="0"/>
        <w:spacing w:line="360" w:lineRule="auto"/>
        <w:rPr>
          <w:rFonts w:ascii="微软雅黑" w:hAnsi="微软雅黑" w:eastAsia="微软雅黑" w:cs="微软雅黑 Light"/>
          <w:szCs w:val="21"/>
        </w:rPr>
      </w:pPr>
      <w:r>
        <w:rPr>
          <w:rFonts w:hint="eastAsia" w:ascii="微软雅黑" w:hAnsi="微软雅黑" w:eastAsia="微软雅黑" w:cs="微软雅黑 Light"/>
          <w:szCs w:val="21"/>
        </w:rPr>
        <w:t>3解读客户形象密码，重组客户沟通方式</w:t>
      </w:r>
    </w:p>
    <w:p>
      <w:pPr>
        <w:adjustRightInd w:val="0"/>
        <w:snapToGrid w:val="0"/>
        <w:spacing w:line="360" w:lineRule="auto"/>
        <w:rPr>
          <w:rFonts w:ascii="微软雅黑" w:hAnsi="微软雅黑" w:eastAsia="微软雅黑" w:cs="微软雅黑 Light"/>
          <w:szCs w:val="21"/>
        </w:rPr>
      </w:pPr>
      <w:r>
        <w:rPr>
          <w:rFonts w:hint="eastAsia" w:ascii="微软雅黑" w:hAnsi="微软雅黑" w:eastAsia="微软雅黑" w:cs="微软雅黑 Light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※</w:t>
      </w:r>
      <w:r>
        <w:rPr>
          <w:rFonts w:hint="eastAsia" w:ascii="微软雅黑" w:hAnsi="微软雅黑" w:eastAsia="微软雅黑" w:cs="微软雅黑 Light"/>
          <w:szCs w:val="21"/>
        </w:rPr>
        <w:t>“色眼识人”解析，助力销售沟通模式！</w:t>
      </w:r>
    </w:p>
    <w:p>
      <w:pPr>
        <w:adjustRightInd w:val="0"/>
        <w:snapToGrid w:val="0"/>
        <w:spacing w:line="360" w:lineRule="auto"/>
        <w:rPr>
          <w:rFonts w:ascii="微软雅黑" w:hAnsi="微软雅黑" w:eastAsia="微软雅黑" w:cs="微软雅黑 Light"/>
          <w:b/>
          <w:szCs w:val="21"/>
        </w:rPr>
      </w:pPr>
      <w:r>
        <w:rPr>
          <w:rFonts w:hint="eastAsia" w:ascii="微软雅黑" w:hAnsi="微软雅黑" w:eastAsia="微软雅黑" w:cs="微软雅黑 Light"/>
          <w:b/>
          <w:szCs w:val="21"/>
        </w:rPr>
        <w:t>现场互动：仪容互检，评选形象大使</w:t>
      </w:r>
    </w:p>
    <w:p>
      <w:pPr>
        <w:adjustRightInd w:val="0"/>
        <w:snapToGrid w:val="0"/>
        <w:spacing w:line="360" w:lineRule="auto"/>
        <w:rPr>
          <w:rFonts w:ascii="微软雅黑" w:hAnsi="微软雅黑" w:eastAsia="微软雅黑" w:cs="微软雅黑 Light"/>
          <w:b/>
          <w:bCs/>
          <w:color w:val="7030A0"/>
          <w:szCs w:val="21"/>
        </w:rPr>
      </w:pPr>
      <w:r>
        <w:rPr>
          <w:rFonts w:hint="eastAsia" w:ascii="微软雅黑" w:hAnsi="微软雅黑" w:eastAsia="微软雅黑" w:cs="微软雅黑 Light"/>
          <w:bCs/>
          <w:color w:val="7030A0"/>
          <w:szCs w:val="21"/>
        </w:rPr>
        <w:t>【动态的形象管理】</w:t>
      </w:r>
      <w:r>
        <w:rPr>
          <w:rFonts w:hint="eastAsia" w:ascii="微软雅黑" w:hAnsi="微软雅黑" w:eastAsia="微软雅黑" w:cs="微软雅黑 Light"/>
          <w:b/>
          <w:bCs/>
          <w:color w:val="7030A0"/>
          <w:szCs w:val="21"/>
        </w:rPr>
        <w:t>彬彬有礼的商务礼仪（讲师示范、现场演练、游戏互动）</w:t>
      </w:r>
    </w:p>
    <w:p>
      <w:pPr>
        <w:adjustRightInd w:val="0"/>
        <w:snapToGrid w:val="0"/>
        <w:spacing w:line="360" w:lineRule="auto"/>
        <w:rPr>
          <w:rFonts w:ascii="微软雅黑" w:hAnsi="微软雅黑" w:eastAsia="微软雅黑" w:cs="微软雅黑 Light"/>
          <w:b/>
          <w:bCs/>
          <w:color w:val="7030A0"/>
          <w:szCs w:val="21"/>
        </w:rPr>
      </w:pPr>
      <w:r>
        <w:rPr>
          <w:rFonts w:hint="eastAsia" w:ascii="微软雅黑" w:hAnsi="微软雅黑" w:eastAsia="微软雅黑" w:cs="微软雅黑 Light"/>
          <w:b/>
          <w:color w:val="7030A0"/>
          <w:szCs w:val="21"/>
        </w:rPr>
        <w:t xml:space="preserve"> </w:t>
      </w:r>
      <w:r>
        <w:rPr>
          <w:rFonts w:hint="eastAsia" w:ascii="微软雅黑" w:hAnsi="微软雅黑" w:eastAsia="微软雅黑" w:cs="微软雅黑 Light"/>
          <w:bCs/>
          <w:color w:val="7030A0"/>
          <w:szCs w:val="21"/>
        </w:rPr>
        <w:t>掌握职场仪态礼仪，修饰你的仪态美，从细微之处流露你的风度与优雅！</w:t>
      </w:r>
    </w:p>
    <w:p>
      <w:pPr>
        <w:adjustRightInd w:val="0"/>
        <w:snapToGrid w:val="0"/>
        <w:spacing w:line="360" w:lineRule="auto"/>
        <w:rPr>
          <w:rFonts w:ascii="微软雅黑" w:hAnsi="微软雅黑" w:eastAsia="微软雅黑" w:cs="微软雅黑 Light"/>
          <w:szCs w:val="21"/>
        </w:rPr>
      </w:pPr>
      <w:r>
        <w:rPr>
          <w:rFonts w:hint="eastAsia" w:ascii="微软雅黑" w:hAnsi="微软雅黑" w:eastAsia="微软雅黑" w:cs="微软雅黑 Light"/>
          <w:szCs w:val="21"/>
        </w:rPr>
        <w:t>1【基本仪态】</w:t>
      </w:r>
    </w:p>
    <w:p>
      <w:pPr>
        <w:adjustRightInd w:val="0"/>
        <w:snapToGrid w:val="0"/>
        <w:spacing w:line="360" w:lineRule="auto"/>
        <w:rPr>
          <w:rFonts w:ascii="微软雅黑" w:hAnsi="微软雅黑" w:eastAsia="微软雅黑" w:cs="微软雅黑 Light"/>
          <w:szCs w:val="21"/>
        </w:rPr>
      </w:pPr>
      <w:r>
        <w:rPr>
          <w:rFonts w:hint="eastAsia" w:ascii="微软雅黑" w:hAnsi="微软雅黑" w:eastAsia="微软雅黑" w:cs="微软雅黑 Light"/>
          <w:szCs w:val="21"/>
        </w:rPr>
        <w:t xml:space="preserve"> 站姿、坐姿、行姿、蹲姿和 微笑练习</w:t>
      </w:r>
    </w:p>
    <w:p>
      <w:pPr>
        <w:adjustRightInd w:val="0"/>
        <w:snapToGrid w:val="0"/>
        <w:spacing w:line="360" w:lineRule="auto"/>
        <w:rPr>
          <w:rFonts w:ascii="微软雅黑" w:hAnsi="微软雅黑" w:eastAsia="微软雅黑" w:cs="微软雅黑 Light"/>
          <w:szCs w:val="21"/>
        </w:rPr>
      </w:pPr>
      <w:r>
        <w:rPr>
          <w:rFonts w:hint="eastAsia" w:ascii="微软雅黑" w:hAnsi="微软雅黑" w:eastAsia="微软雅黑" w:cs="微软雅黑 Light"/>
          <w:szCs w:val="21"/>
        </w:rPr>
        <w:t>男士阳刚之美，女士轻柔之雅！</w:t>
      </w:r>
    </w:p>
    <w:p>
      <w:pPr>
        <w:adjustRightInd w:val="0"/>
        <w:snapToGrid w:val="0"/>
        <w:spacing w:line="360" w:lineRule="auto"/>
        <w:rPr>
          <w:rFonts w:ascii="微软雅黑" w:hAnsi="微软雅黑" w:eastAsia="微软雅黑" w:cs="微软雅黑 Light"/>
          <w:szCs w:val="21"/>
        </w:rPr>
      </w:pPr>
      <w:r>
        <w:rPr>
          <w:rFonts w:hint="eastAsia" w:ascii="微软雅黑" w:hAnsi="微软雅黑" w:eastAsia="微软雅黑" w:cs="微软雅黑 Light"/>
          <w:szCs w:val="21"/>
        </w:rPr>
        <w:t>2【商务礼仪】</w:t>
      </w:r>
    </w:p>
    <w:p>
      <w:pPr>
        <w:adjustRightInd w:val="0"/>
        <w:snapToGrid w:val="0"/>
        <w:spacing w:line="360" w:lineRule="auto"/>
        <w:rPr>
          <w:rFonts w:ascii="微软雅黑" w:hAnsi="微软雅黑" w:eastAsia="微软雅黑" w:cs="微软雅黑 Light"/>
          <w:szCs w:val="21"/>
        </w:rPr>
      </w:pPr>
      <w:r>
        <w:rPr>
          <w:rFonts w:hint="eastAsia" w:ascii="微软雅黑" w:hAnsi="微软雅黑" w:eastAsia="微软雅黑" w:cs="微软雅黑 Light"/>
          <w:szCs w:val="21"/>
        </w:rPr>
        <w:t>（1）接打电话礼仪</w:t>
      </w:r>
    </w:p>
    <w:p>
      <w:pPr>
        <w:adjustRightInd w:val="0"/>
        <w:snapToGrid w:val="0"/>
        <w:spacing w:line="360" w:lineRule="auto"/>
        <w:rPr>
          <w:rFonts w:ascii="微软雅黑" w:hAnsi="微软雅黑" w:eastAsia="微软雅黑" w:cs="微软雅黑 Light"/>
          <w:szCs w:val="21"/>
        </w:rPr>
      </w:pPr>
      <w:r>
        <w:rPr>
          <w:rFonts w:hint="eastAsia" w:ascii="微软雅黑" w:hAnsi="微软雅黑" w:eastAsia="微软雅黑" w:cs="微软雅黑 Light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※</w:t>
      </w:r>
      <w:r>
        <w:rPr>
          <w:rFonts w:hint="eastAsia" w:ascii="微软雅黑" w:hAnsi="微软雅黑" w:eastAsia="微软雅黑" w:cs="微软雅黑 Light"/>
          <w:szCs w:val="21"/>
        </w:rPr>
        <w:t> 接电话注意事项</w:t>
      </w:r>
    </w:p>
    <w:p>
      <w:pPr>
        <w:adjustRightInd w:val="0"/>
        <w:snapToGrid w:val="0"/>
        <w:spacing w:line="360" w:lineRule="auto"/>
        <w:rPr>
          <w:rFonts w:ascii="微软雅黑" w:hAnsi="微软雅黑" w:eastAsia="微软雅黑" w:cs="微软雅黑 Light"/>
          <w:szCs w:val="21"/>
        </w:rPr>
      </w:pPr>
      <w:r>
        <w:rPr>
          <w:rFonts w:hint="eastAsia" w:ascii="微软雅黑" w:hAnsi="微软雅黑" w:eastAsia="微软雅黑" w:cs="微软雅黑 Light"/>
          <w:szCs w:val="21"/>
        </w:rPr>
        <w:t>  </w:t>
      </w:r>
      <w:r>
        <w:rPr>
          <w:rFonts w:hint="eastAsia" w:ascii="微软雅黑" w:hAnsi="微软雅黑" w:eastAsia="微软雅黑" w:cs="微软雅黑 Light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※</w:t>
      </w:r>
      <w:r>
        <w:rPr>
          <w:rFonts w:hint="eastAsia" w:ascii="微软雅黑" w:hAnsi="微软雅黑" w:eastAsia="微软雅黑" w:cs="微软雅黑 Light"/>
          <w:szCs w:val="21"/>
        </w:rPr>
        <w:t>打电话注意事项</w:t>
      </w:r>
    </w:p>
    <w:p>
      <w:pPr>
        <w:adjustRightInd w:val="0"/>
        <w:snapToGrid w:val="0"/>
        <w:spacing w:line="360" w:lineRule="auto"/>
        <w:rPr>
          <w:rFonts w:ascii="微软雅黑" w:hAnsi="微软雅黑" w:eastAsia="微软雅黑" w:cs="微软雅黑 Light"/>
          <w:szCs w:val="21"/>
        </w:rPr>
      </w:pPr>
      <w:r>
        <w:rPr>
          <w:rFonts w:hint="eastAsia" w:ascii="微软雅黑" w:hAnsi="微软雅黑" w:eastAsia="微软雅黑" w:cs="微软雅黑 Light"/>
          <w:szCs w:val="21"/>
        </w:rPr>
        <w:t>（2）称呼礼仪  </w:t>
      </w:r>
    </w:p>
    <w:p>
      <w:pPr>
        <w:adjustRightInd w:val="0"/>
        <w:snapToGrid w:val="0"/>
        <w:spacing w:line="360" w:lineRule="auto"/>
        <w:rPr>
          <w:rFonts w:ascii="微软雅黑" w:hAnsi="微软雅黑" w:eastAsia="微软雅黑" w:cs="微软雅黑 Light"/>
          <w:szCs w:val="21"/>
        </w:rPr>
      </w:pPr>
      <w:r>
        <w:rPr>
          <w:rFonts w:hint="eastAsia" w:ascii="微软雅黑" w:hAnsi="微软雅黑" w:eastAsia="微软雅黑" w:cs="微软雅黑 Light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※</w:t>
      </w:r>
      <w:r>
        <w:rPr>
          <w:rFonts w:hint="eastAsia" w:ascii="微软雅黑" w:hAnsi="微软雅黑" w:eastAsia="微软雅黑" w:cs="微软雅黑 Light"/>
          <w:szCs w:val="21"/>
        </w:rPr>
        <w:t>商务场合称呼原则和方式  </w:t>
      </w:r>
      <w:r>
        <w:rPr>
          <w:rFonts w:hint="eastAsia" w:ascii="微软雅黑" w:hAnsi="微软雅黑" w:eastAsia="微软雅黑" w:cs="微软雅黑 Light"/>
          <w:szCs w:val="21"/>
        </w:rPr>
        <w:br w:type="textWrapping"/>
      </w:r>
      <w:r>
        <w:rPr>
          <w:rFonts w:hint="eastAsia" w:ascii="微软雅黑" w:hAnsi="微软雅黑" w:eastAsia="微软雅黑" w:cs="微软雅黑 Light"/>
          <w:szCs w:val="21"/>
        </w:rPr>
        <w:t>（3）介绍礼仪</w:t>
      </w:r>
    </w:p>
    <w:p>
      <w:pPr>
        <w:adjustRightInd w:val="0"/>
        <w:snapToGrid w:val="0"/>
        <w:spacing w:line="360" w:lineRule="auto"/>
        <w:rPr>
          <w:rFonts w:ascii="微软雅黑" w:hAnsi="微软雅黑" w:eastAsia="微软雅黑" w:cs="微软雅黑 Light"/>
          <w:szCs w:val="21"/>
        </w:rPr>
      </w:pPr>
      <w:r>
        <w:rPr>
          <w:rFonts w:hint="eastAsia" w:ascii="微软雅黑" w:hAnsi="微软雅黑" w:eastAsia="微软雅黑" w:cs="微软雅黑 Light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※</w:t>
      </w:r>
      <w:r>
        <w:rPr>
          <w:rFonts w:hint="eastAsia" w:ascii="微软雅黑" w:hAnsi="微软雅黑" w:eastAsia="微软雅黑" w:cs="微软雅黑 Light"/>
          <w:szCs w:val="21"/>
        </w:rPr>
        <w:t>商务场合介绍次序及方式</w:t>
      </w:r>
    </w:p>
    <w:p>
      <w:pPr>
        <w:adjustRightInd w:val="0"/>
        <w:snapToGrid w:val="0"/>
        <w:spacing w:line="360" w:lineRule="auto"/>
        <w:rPr>
          <w:rFonts w:ascii="微软雅黑" w:hAnsi="微软雅黑" w:eastAsia="微软雅黑" w:cs="微软雅黑 Light"/>
          <w:szCs w:val="21"/>
        </w:rPr>
      </w:pPr>
      <w:r>
        <w:rPr>
          <w:rFonts w:hint="eastAsia" w:ascii="微软雅黑" w:hAnsi="微软雅黑" w:eastAsia="微软雅黑" w:cs="微软雅黑 Light"/>
          <w:szCs w:val="21"/>
        </w:rPr>
        <w:t>（4）握手礼仪</w:t>
      </w:r>
    </w:p>
    <w:p>
      <w:pPr>
        <w:adjustRightInd w:val="0"/>
        <w:snapToGrid w:val="0"/>
        <w:spacing w:line="360" w:lineRule="auto"/>
        <w:rPr>
          <w:rFonts w:ascii="微软雅黑" w:hAnsi="微软雅黑" w:eastAsia="微软雅黑" w:cs="微软雅黑 Light"/>
          <w:szCs w:val="21"/>
        </w:rPr>
      </w:pPr>
      <w:r>
        <w:rPr>
          <w:rFonts w:hint="eastAsia" w:ascii="微软雅黑" w:hAnsi="微软雅黑" w:eastAsia="微软雅黑" w:cs="微软雅黑 Light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※</w:t>
      </w:r>
      <w:r>
        <w:rPr>
          <w:rFonts w:hint="eastAsia" w:ascii="微软雅黑" w:hAnsi="微软雅黑" w:eastAsia="微软雅黑" w:cs="微软雅黑 Light"/>
          <w:szCs w:val="21"/>
        </w:rPr>
        <w:t>商务场合握手标准</w:t>
      </w:r>
    </w:p>
    <w:p>
      <w:pPr>
        <w:adjustRightInd w:val="0"/>
        <w:snapToGrid w:val="0"/>
        <w:spacing w:line="360" w:lineRule="auto"/>
        <w:rPr>
          <w:rFonts w:ascii="微软雅黑" w:hAnsi="微软雅黑" w:eastAsia="微软雅黑" w:cs="微软雅黑 Light"/>
          <w:szCs w:val="21"/>
        </w:rPr>
      </w:pPr>
      <w:r>
        <w:rPr>
          <w:rFonts w:hint="eastAsia" w:ascii="微软雅黑" w:hAnsi="微软雅黑" w:eastAsia="微软雅黑" w:cs="微软雅黑 Light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※</w:t>
      </w:r>
      <w:r>
        <w:rPr>
          <w:rFonts w:hint="eastAsia" w:ascii="微软雅黑" w:hAnsi="微软雅黑" w:eastAsia="微软雅黑" w:cs="微软雅黑 Light"/>
          <w:szCs w:val="21"/>
        </w:rPr>
        <w:t>握手注意事项及禁忌</w:t>
      </w:r>
    </w:p>
    <w:p>
      <w:pPr>
        <w:adjustRightInd w:val="0"/>
        <w:snapToGrid w:val="0"/>
        <w:spacing w:line="360" w:lineRule="auto"/>
        <w:rPr>
          <w:rFonts w:ascii="微软雅黑" w:hAnsi="微软雅黑" w:eastAsia="微软雅黑" w:cs="微软雅黑 Light"/>
          <w:szCs w:val="21"/>
        </w:rPr>
      </w:pPr>
      <w:r>
        <w:rPr>
          <w:rFonts w:hint="eastAsia" w:ascii="微软雅黑" w:hAnsi="微软雅黑" w:eastAsia="微软雅黑" w:cs="微软雅黑 Light"/>
          <w:szCs w:val="21"/>
        </w:rPr>
        <w:t>（5）使用名片礼仪</w:t>
      </w:r>
    </w:p>
    <w:p>
      <w:pPr>
        <w:adjustRightInd w:val="0"/>
        <w:snapToGrid w:val="0"/>
        <w:spacing w:line="360" w:lineRule="auto"/>
        <w:rPr>
          <w:rFonts w:ascii="微软雅黑" w:hAnsi="微软雅黑" w:eastAsia="微软雅黑" w:cs="微软雅黑 Light"/>
          <w:szCs w:val="21"/>
        </w:rPr>
      </w:pPr>
      <w:r>
        <w:rPr>
          <w:rFonts w:hint="eastAsia" w:ascii="微软雅黑" w:hAnsi="微软雅黑" w:eastAsia="微软雅黑" w:cs="微软雅黑 Light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※</w:t>
      </w:r>
      <w:r>
        <w:rPr>
          <w:rFonts w:hint="eastAsia" w:ascii="微软雅黑" w:hAnsi="微软雅黑" w:eastAsia="微软雅黑" w:cs="微软雅黑 Light"/>
          <w:szCs w:val="21"/>
        </w:rPr>
        <w:t>名片设计原则</w:t>
      </w:r>
    </w:p>
    <w:p>
      <w:pPr>
        <w:adjustRightInd w:val="0"/>
        <w:snapToGrid w:val="0"/>
        <w:spacing w:line="360" w:lineRule="auto"/>
        <w:rPr>
          <w:rFonts w:ascii="微软雅黑" w:hAnsi="微软雅黑" w:eastAsia="微软雅黑" w:cs="微软雅黑 Light"/>
          <w:szCs w:val="21"/>
        </w:rPr>
      </w:pPr>
      <w:r>
        <w:rPr>
          <w:rFonts w:hint="eastAsia" w:ascii="微软雅黑" w:hAnsi="微软雅黑" w:eastAsia="微软雅黑" w:cs="微软雅黑 Light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※</w:t>
      </w:r>
      <w:r>
        <w:rPr>
          <w:rFonts w:hint="eastAsia" w:ascii="微软雅黑" w:hAnsi="微软雅黑" w:eastAsia="微软雅黑" w:cs="微软雅黑 Light"/>
          <w:szCs w:val="21"/>
        </w:rPr>
        <w:t>名片接递时注意事项</w:t>
      </w:r>
    </w:p>
    <w:p>
      <w:pPr>
        <w:numPr>
          <w:ilvl w:val="0"/>
          <w:numId w:val="2"/>
        </w:numPr>
        <w:adjustRightInd w:val="0"/>
        <w:snapToGrid w:val="0"/>
        <w:spacing w:line="360" w:lineRule="auto"/>
        <w:rPr>
          <w:rFonts w:ascii="微软雅黑" w:hAnsi="微软雅黑" w:eastAsia="微软雅黑" w:cs="微软雅黑 Light"/>
          <w:szCs w:val="21"/>
        </w:rPr>
      </w:pPr>
      <w:r>
        <w:rPr>
          <w:rFonts w:hint="eastAsia" w:ascii="微软雅黑" w:hAnsi="微软雅黑" w:eastAsia="微软雅黑" w:cs="微软雅黑 Light"/>
          <w:szCs w:val="21"/>
        </w:rPr>
        <w:t>电梯与步梯的礼仪</w:t>
      </w:r>
    </w:p>
    <w:p>
      <w:pPr>
        <w:adjustRightInd w:val="0"/>
        <w:snapToGrid w:val="0"/>
        <w:spacing w:line="360" w:lineRule="auto"/>
        <w:rPr>
          <w:rFonts w:ascii="微软雅黑" w:hAnsi="微软雅黑" w:eastAsia="微软雅黑" w:cs="微软雅黑 Light"/>
          <w:szCs w:val="21"/>
        </w:rPr>
      </w:pPr>
      <w:r>
        <w:rPr>
          <w:rFonts w:hint="eastAsia" w:ascii="微软雅黑" w:hAnsi="微软雅黑" w:eastAsia="微软雅黑" w:cs="微软雅黑 Light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※</w:t>
      </w:r>
      <w:r>
        <w:rPr>
          <w:rFonts w:hint="eastAsia" w:ascii="微软雅黑" w:hAnsi="微软雅黑" w:eastAsia="微软雅黑" w:cs="微软雅黑 Light"/>
          <w:szCs w:val="21"/>
        </w:rPr>
        <w:t>电梯的接待礼仪</w:t>
      </w:r>
    </w:p>
    <w:p>
      <w:pPr>
        <w:adjustRightInd w:val="0"/>
        <w:snapToGrid w:val="0"/>
        <w:spacing w:line="360" w:lineRule="auto"/>
        <w:rPr>
          <w:rFonts w:ascii="微软雅黑" w:hAnsi="微软雅黑" w:eastAsia="微软雅黑" w:cs="微软雅黑 Light"/>
          <w:szCs w:val="21"/>
        </w:rPr>
      </w:pPr>
      <w:r>
        <w:rPr>
          <w:rFonts w:hint="eastAsia" w:ascii="微软雅黑" w:hAnsi="微软雅黑" w:eastAsia="微软雅黑" w:cs="微软雅黑 Light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※步梯行走先后顺序</w:t>
      </w:r>
    </w:p>
    <w:p>
      <w:pPr>
        <w:adjustRightInd w:val="0"/>
        <w:snapToGrid w:val="0"/>
        <w:spacing w:line="360" w:lineRule="auto"/>
        <w:rPr>
          <w:rFonts w:ascii="微软雅黑" w:hAnsi="微软雅黑" w:eastAsia="微软雅黑" w:cs="微软雅黑 Light"/>
          <w:b/>
          <w:bCs/>
          <w:color w:val="002060"/>
          <w:szCs w:val="21"/>
        </w:rPr>
      </w:pPr>
      <w:r>
        <w:rPr>
          <w:rFonts w:hint="eastAsia" w:ascii="微软雅黑" w:hAnsi="微软雅黑" w:eastAsia="微软雅黑" w:cs="微软雅黑 Light"/>
          <w:b/>
          <w:bCs/>
          <w:color w:val="002060"/>
          <w:szCs w:val="21"/>
        </w:rPr>
        <w:t>第二天 【课程主题及大纲】《政务礼仪金典》</w:t>
      </w:r>
    </w:p>
    <w:p>
      <w:pPr>
        <w:adjustRightInd w:val="0"/>
        <w:snapToGrid w:val="0"/>
        <w:spacing w:line="360" w:lineRule="auto"/>
        <w:rPr>
          <w:rFonts w:ascii="微软雅黑" w:hAnsi="微软雅黑" w:eastAsia="微软雅黑" w:cs="微软雅黑 Light"/>
          <w:b/>
          <w:bCs/>
          <w:color w:val="7030A0"/>
          <w:szCs w:val="21"/>
        </w:rPr>
      </w:pPr>
      <w:r>
        <w:rPr>
          <w:rFonts w:hint="eastAsia" w:ascii="微软雅黑" w:hAnsi="微软雅黑" w:eastAsia="微软雅黑" w:cs="微软雅黑 Light"/>
          <w:b/>
          <w:bCs/>
          <w:color w:val="7030A0"/>
          <w:szCs w:val="21"/>
        </w:rPr>
        <w:t>上午课程讲解，下午演练总结！</w:t>
      </w:r>
    </w:p>
    <w:p>
      <w:pPr>
        <w:numPr>
          <w:ilvl w:val="0"/>
          <w:numId w:val="3"/>
        </w:numPr>
        <w:adjustRightInd w:val="0"/>
        <w:snapToGrid w:val="0"/>
        <w:spacing w:line="360" w:lineRule="auto"/>
        <w:rPr>
          <w:rFonts w:ascii="微软雅黑" w:hAnsi="微软雅黑" w:eastAsia="微软雅黑" w:cs="微软雅黑 Light"/>
          <w:b/>
          <w:bCs/>
          <w:color w:val="7030A0"/>
          <w:szCs w:val="21"/>
        </w:rPr>
      </w:pPr>
      <w:r>
        <w:rPr>
          <w:rFonts w:hint="eastAsia" w:ascii="微软雅黑" w:hAnsi="微软雅黑" w:eastAsia="微软雅黑" w:cs="微软雅黑 Light"/>
          <w:b/>
          <w:bCs/>
          <w:color w:val="7030A0"/>
          <w:szCs w:val="21"/>
        </w:rPr>
        <w:t>政务礼仪概述</w:t>
      </w:r>
    </w:p>
    <w:p>
      <w:pPr>
        <w:numPr>
          <w:ilvl w:val="0"/>
          <w:numId w:val="3"/>
        </w:numPr>
        <w:adjustRightInd w:val="0"/>
        <w:snapToGrid w:val="0"/>
        <w:spacing w:line="360" w:lineRule="auto"/>
        <w:rPr>
          <w:rFonts w:ascii="微软雅黑" w:hAnsi="微软雅黑" w:eastAsia="微软雅黑" w:cs="微软雅黑 Light"/>
          <w:b/>
          <w:bCs/>
          <w:color w:val="7030A0"/>
          <w:szCs w:val="21"/>
        </w:rPr>
      </w:pPr>
      <w:r>
        <w:rPr>
          <w:rFonts w:hint="eastAsia" w:ascii="微软雅黑" w:hAnsi="微软雅黑" w:eastAsia="微软雅黑" w:cs="微软雅黑 Light"/>
          <w:b/>
          <w:bCs/>
          <w:color w:val="7030A0"/>
          <w:szCs w:val="21"/>
        </w:rPr>
        <w:t>会议礼仪</w:t>
      </w:r>
    </w:p>
    <w:p>
      <w:pPr>
        <w:adjustRightInd w:val="0"/>
        <w:snapToGrid w:val="0"/>
        <w:spacing w:line="360" w:lineRule="auto"/>
        <w:rPr>
          <w:rFonts w:ascii="微软雅黑" w:hAnsi="微软雅黑" w:eastAsia="微软雅黑" w:cs="微软雅黑 Light"/>
          <w:szCs w:val="21"/>
        </w:rPr>
      </w:pPr>
      <w:r>
        <w:rPr>
          <w:rFonts w:hint="eastAsia" w:ascii="微软雅黑" w:hAnsi="微软雅黑" w:eastAsia="微软雅黑" w:cs="微软雅黑 Light"/>
          <w:szCs w:val="21"/>
        </w:rPr>
        <w:t>1 大型会议礼仪</w:t>
      </w:r>
    </w:p>
    <w:p>
      <w:pPr>
        <w:adjustRightInd w:val="0"/>
        <w:snapToGrid w:val="0"/>
        <w:spacing w:line="360" w:lineRule="auto"/>
        <w:rPr>
          <w:rFonts w:ascii="微软雅黑" w:hAnsi="微软雅黑" w:eastAsia="微软雅黑" w:cs="微软雅黑 Light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 Light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※主席台座次</w:t>
      </w:r>
    </w:p>
    <w:p>
      <w:pPr>
        <w:adjustRightInd w:val="0"/>
        <w:snapToGrid w:val="0"/>
        <w:spacing w:line="360" w:lineRule="auto"/>
        <w:rPr>
          <w:rFonts w:ascii="微软雅黑" w:hAnsi="微软雅黑" w:eastAsia="微软雅黑" w:cs="微软雅黑 Light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 Light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※会议签约顺序</w:t>
      </w:r>
    </w:p>
    <w:p>
      <w:pPr>
        <w:adjustRightInd w:val="0"/>
        <w:snapToGrid w:val="0"/>
        <w:spacing w:line="360" w:lineRule="auto"/>
        <w:rPr>
          <w:rFonts w:ascii="微软雅黑" w:hAnsi="微软雅黑" w:eastAsia="微软雅黑" w:cs="微软雅黑 Light"/>
          <w:szCs w:val="21"/>
        </w:rPr>
      </w:pPr>
      <w:r>
        <w:rPr>
          <w:rFonts w:hint="eastAsia" w:ascii="微软雅黑" w:hAnsi="微软雅黑" w:eastAsia="微软雅黑" w:cs="微软雅黑 Light"/>
          <w:szCs w:val="21"/>
        </w:rPr>
        <w:t>2小型会议座次</w:t>
      </w:r>
    </w:p>
    <w:p>
      <w:pPr>
        <w:adjustRightInd w:val="0"/>
        <w:snapToGrid w:val="0"/>
        <w:spacing w:line="360" w:lineRule="auto"/>
        <w:rPr>
          <w:rFonts w:ascii="微软雅黑" w:hAnsi="微软雅黑" w:eastAsia="微软雅黑" w:cs="微软雅黑 Light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 Light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※座次安排</w:t>
      </w:r>
    </w:p>
    <w:p>
      <w:pPr>
        <w:adjustRightInd w:val="0"/>
        <w:snapToGrid w:val="0"/>
        <w:spacing w:line="360" w:lineRule="auto"/>
        <w:rPr>
          <w:rFonts w:ascii="微软雅黑" w:hAnsi="微软雅黑" w:eastAsia="微软雅黑" w:cs="微软雅黑 Light"/>
          <w:szCs w:val="21"/>
        </w:rPr>
      </w:pPr>
      <w:r>
        <w:rPr>
          <w:rFonts w:hint="eastAsia" w:ascii="微软雅黑" w:hAnsi="微软雅黑" w:eastAsia="微软雅黑" w:cs="微软雅黑 Light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※</w:t>
      </w:r>
      <w:r>
        <w:rPr>
          <w:rFonts w:hint="eastAsia" w:ascii="微软雅黑" w:hAnsi="微软雅黑" w:eastAsia="微软雅黑" w:cs="微软雅黑 Light"/>
          <w:szCs w:val="21"/>
        </w:rPr>
        <w:t xml:space="preserve"> 会议斟茶礼仪</w:t>
      </w:r>
    </w:p>
    <w:p>
      <w:pPr>
        <w:adjustRightInd w:val="0"/>
        <w:snapToGrid w:val="0"/>
        <w:spacing w:line="360" w:lineRule="auto"/>
        <w:rPr>
          <w:rFonts w:ascii="微软雅黑" w:hAnsi="微软雅黑" w:eastAsia="微软雅黑" w:cs="微软雅黑 Light"/>
          <w:szCs w:val="21"/>
        </w:rPr>
      </w:pPr>
      <w:r>
        <w:rPr>
          <w:rFonts w:hint="eastAsia" w:ascii="微软雅黑" w:hAnsi="微软雅黑" w:eastAsia="微软雅黑" w:cs="微软雅黑 Light"/>
          <w:szCs w:val="21"/>
        </w:rPr>
        <w:t>3 会议中礼仪</w:t>
      </w:r>
    </w:p>
    <w:p>
      <w:pPr>
        <w:adjustRightInd w:val="0"/>
        <w:snapToGrid w:val="0"/>
        <w:spacing w:line="360" w:lineRule="auto"/>
        <w:rPr>
          <w:rFonts w:ascii="微软雅黑" w:hAnsi="微软雅黑" w:eastAsia="微软雅黑" w:cs="微软雅黑 Light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 Light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※会议中的纪律规则</w:t>
      </w:r>
    </w:p>
    <w:p>
      <w:pPr>
        <w:adjustRightInd w:val="0"/>
        <w:snapToGrid w:val="0"/>
        <w:spacing w:line="360" w:lineRule="auto"/>
        <w:rPr>
          <w:rFonts w:ascii="微软雅黑" w:hAnsi="微软雅黑" w:eastAsia="微软雅黑" w:cs="微软雅黑 Light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 Light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※合影礼仪</w:t>
      </w:r>
    </w:p>
    <w:p>
      <w:pPr>
        <w:adjustRightInd w:val="0"/>
        <w:snapToGrid w:val="0"/>
        <w:spacing w:line="360" w:lineRule="auto"/>
        <w:rPr>
          <w:rFonts w:ascii="微软雅黑" w:hAnsi="微软雅黑" w:eastAsia="微软雅黑" w:cs="微软雅黑 Light"/>
          <w:b/>
          <w:bCs/>
          <w:color w:val="7030A0"/>
          <w:szCs w:val="21"/>
        </w:rPr>
      </w:pPr>
      <w:r>
        <w:rPr>
          <w:rFonts w:hint="eastAsia" w:ascii="微软雅黑" w:hAnsi="微软雅黑" w:eastAsia="微软雅黑" w:cs="微软雅黑 Light"/>
          <w:b/>
          <w:bCs/>
          <w:color w:val="7030A0"/>
          <w:szCs w:val="21"/>
        </w:rPr>
        <w:t>第三部分 政务宴请礼仪</w:t>
      </w:r>
    </w:p>
    <w:p>
      <w:pPr>
        <w:adjustRightInd w:val="0"/>
        <w:snapToGrid w:val="0"/>
        <w:spacing w:line="360" w:lineRule="auto"/>
        <w:rPr>
          <w:rFonts w:ascii="微软雅黑" w:hAnsi="微软雅黑" w:eastAsia="微软雅黑" w:cs="微软雅黑 Light"/>
          <w:szCs w:val="21"/>
        </w:rPr>
      </w:pPr>
      <w:r>
        <w:rPr>
          <w:rFonts w:hint="eastAsia" w:ascii="微软雅黑" w:hAnsi="微软雅黑" w:eastAsia="微软雅黑" w:cs="微软雅黑 Light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1 </w:t>
      </w:r>
      <w:r>
        <w:rPr>
          <w:rFonts w:hint="eastAsia" w:ascii="微软雅黑" w:hAnsi="微软雅黑" w:eastAsia="微软雅黑" w:cs="微软雅黑 Light"/>
          <w:szCs w:val="21"/>
        </w:rPr>
        <w:t>商务乘车坐次礼仪</w:t>
      </w:r>
    </w:p>
    <w:p>
      <w:pPr>
        <w:adjustRightInd w:val="0"/>
        <w:snapToGrid w:val="0"/>
        <w:spacing w:line="360" w:lineRule="auto"/>
        <w:rPr>
          <w:rFonts w:ascii="微软雅黑" w:hAnsi="微软雅黑" w:eastAsia="微软雅黑" w:cs="微软雅黑 Light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 Light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※轿车座次</w:t>
      </w:r>
    </w:p>
    <w:p>
      <w:pPr>
        <w:adjustRightInd w:val="0"/>
        <w:snapToGrid w:val="0"/>
        <w:spacing w:line="360" w:lineRule="auto"/>
        <w:rPr>
          <w:rFonts w:ascii="微软雅黑" w:hAnsi="微软雅黑" w:eastAsia="微软雅黑" w:cs="微软雅黑 Light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 Light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※商务车座次</w:t>
      </w:r>
    </w:p>
    <w:p>
      <w:pPr>
        <w:adjustRightInd w:val="0"/>
        <w:snapToGrid w:val="0"/>
        <w:spacing w:line="360" w:lineRule="auto"/>
        <w:rPr>
          <w:rFonts w:ascii="微软雅黑" w:hAnsi="微软雅黑" w:eastAsia="微软雅黑" w:cs="微软雅黑 Light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 Light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※上下车及引领上车方法</w:t>
      </w:r>
    </w:p>
    <w:p>
      <w:pPr>
        <w:adjustRightInd w:val="0"/>
        <w:snapToGrid w:val="0"/>
        <w:spacing w:line="360" w:lineRule="auto"/>
        <w:rPr>
          <w:rFonts w:ascii="微软雅黑" w:hAnsi="微软雅黑" w:eastAsia="微软雅黑" w:cs="微软雅黑 Light"/>
          <w:szCs w:val="21"/>
        </w:rPr>
      </w:pPr>
      <w:r>
        <w:rPr>
          <w:rFonts w:hint="eastAsia" w:ascii="微软雅黑" w:hAnsi="微软雅黑" w:eastAsia="微软雅黑" w:cs="微软雅黑 Light"/>
          <w:szCs w:val="21"/>
        </w:rPr>
        <w:t>2商务宴请接待礼仪</w:t>
      </w:r>
    </w:p>
    <w:p>
      <w:pPr>
        <w:adjustRightInd w:val="0"/>
        <w:snapToGrid w:val="0"/>
        <w:spacing w:line="360" w:lineRule="auto"/>
        <w:rPr>
          <w:rFonts w:ascii="微软雅黑" w:hAnsi="微软雅黑" w:eastAsia="微软雅黑" w:cs="微软雅黑 Light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 Light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※接待流程</w:t>
      </w:r>
    </w:p>
    <w:p>
      <w:pPr>
        <w:adjustRightInd w:val="0"/>
        <w:snapToGrid w:val="0"/>
        <w:spacing w:line="360" w:lineRule="auto"/>
        <w:rPr>
          <w:rFonts w:ascii="微软雅黑" w:hAnsi="微软雅黑" w:eastAsia="微软雅黑" w:cs="微软雅黑 Light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 Light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※选择菜品方法</w:t>
      </w:r>
    </w:p>
    <w:p>
      <w:pPr>
        <w:adjustRightInd w:val="0"/>
        <w:snapToGrid w:val="0"/>
        <w:spacing w:line="360" w:lineRule="auto"/>
        <w:rPr>
          <w:rFonts w:ascii="微软雅黑" w:hAnsi="微软雅黑" w:eastAsia="微软雅黑" w:cs="微软雅黑 Light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 Light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※餐桌座次礼仪</w:t>
      </w:r>
    </w:p>
    <w:p>
      <w:pPr>
        <w:adjustRightInd w:val="0"/>
        <w:snapToGrid w:val="0"/>
        <w:spacing w:line="360" w:lineRule="auto"/>
        <w:rPr>
          <w:rFonts w:ascii="微软雅黑" w:hAnsi="微软雅黑" w:eastAsia="微软雅黑" w:cs="微软雅黑 Light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 Light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※敬酒祝词</w:t>
      </w:r>
    </w:p>
    <w:p>
      <w:pPr>
        <w:adjustRightInd w:val="0"/>
        <w:snapToGrid w:val="0"/>
        <w:spacing w:line="360" w:lineRule="auto"/>
        <w:rPr>
          <w:rFonts w:ascii="微软雅黑" w:hAnsi="微软雅黑" w:eastAsia="微软雅黑" w:cs="微软雅黑 Light"/>
          <w:szCs w:val="21"/>
        </w:rPr>
      </w:pPr>
      <w:r>
        <w:rPr>
          <w:rFonts w:hint="eastAsia" w:ascii="微软雅黑" w:hAnsi="微软雅黑" w:eastAsia="微软雅黑" w:cs="微软雅黑 Light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微软雅黑" w:hAnsi="微软雅黑" w:eastAsia="微软雅黑" w:cs="微软雅黑 Light"/>
          <w:szCs w:val="21"/>
        </w:rPr>
        <w:t xml:space="preserve">商务送礼礼仪 </w:t>
      </w:r>
    </w:p>
    <w:p>
      <w:pPr>
        <w:adjustRightInd w:val="0"/>
        <w:snapToGrid w:val="0"/>
        <w:spacing w:line="360" w:lineRule="auto"/>
        <w:rPr>
          <w:rFonts w:ascii="微软雅黑" w:hAnsi="微软雅黑" w:eastAsia="微软雅黑" w:cs="微软雅黑 Light"/>
          <w:b/>
          <w:bCs/>
          <w:szCs w:val="21"/>
        </w:rPr>
      </w:pPr>
    </w:p>
    <w:p>
      <w:pPr>
        <w:adjustRightInd w:val="0"/>
        <w:snapToGrid w:val="0"/>
        <w:spacing w:line="360" w:lineRule="auto"/>
        <w:rPr>
          <w:rFonts w:ascii="微软雅黑" w:hAnsi="微软雅黑" w:eastAsia="微软雅黑" w:cs="微软雅黑 Light"/>
          <w:b/>
          <w:bCs/>
          <w:szCs w:val="21"/>
        </w:rPr>
      </w:pPr>
      <w:r>
        <w:rPr>
          <w:rFonts w:hint="eastAsia" w:ascii="微软雅黑" w:hAnsi="微软雅黑" w:eastAsia="微软雅黑" w:cs="微软雅黑 Light"/>
          <w:b/>
          <w:bCs/>
          <w:szCs w:val="21"/>
        </w:rPr>
        <w:t>下午安排：现场演练，总结互动，比赛评分，实践落地！</w:t>
      </w:r>
    </w:p>
    <w:p>
      <w:r>
        <w:rPr>
          <w:rFonts w:hint="eastAsia" w:ascii="微软雅黑" w:hAnsi="微软雅黑" w:eastAsia="微软雅黑" w:cs="微软雅黑 Light"/>
          <w:kern w:val="0"/>
          <w:szCs w:val="21"/>
        </w:rPr>
        <w:t>学生模拟演练，从电话邀约到接待客户，宴请客户到商务洽谈礼仪的情景模拟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微软雅黑 Light">
    <w:panose1 w:val="020B0502040204020203"/>
    <w:charset w:val="86"/>
    <w:family w:val="swiss"/>
    <w:pitch w:val="default"/>
    <w:sig w:usb0="80000287" w:usb1="2ACF001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100AC98"/>
    <w:multiLevelType w:val="singleLevel"/>
    <w:tmpl w:val="A100AC98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39685E3D"/>
    <w:multiLevelType w:val="singleLevel"/>
    <w:tmpl w:val="39685E3D"/>
    <w:lvl w:ilvl="0" w:tentative="0">
      <w:start w:val="6"/>
      <w:numFmt w:val="decimal"/>
      <w:suff w:val="nothing"/>
      <w:lvlText w:val="（%1）"/>
      <w:lvlJc w:val="left"/>
    </w:lvl>
  </w:abstractNum>
  <w:abstractNum w:abstractNumId="2">
    <w:nsid w:val="55223671"/>
    <w:multiLevelType w:val="singleLevel"/>
    <w:tmpl w:val="55223671"/>
    <w:lvl w:ilvl="0" w:tentative="0">
      <w:start w:val="1"/>
      <w:numFmt w:val="chineseCounting"/>
      <w:suff w:val="space"/>
      <w:lvlText w:val="第%1部分"/>
      <w:lvlJc w:val="left"/>
      <w:rPr>
        <w:rFonts w:hint="eastAsia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34604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99"/>
    <w:pPr>
      <w:spacing w:before="100" w:beforeAutospacing="1" w:after="100" w:afterAutospacing="1"/>
      <w:jc w:val="left"/>
    </w:pPr>
    <w:rPr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2021-08-03T06:13:10Z</dcterms:created>
  <dc:creator>shizi06</dc:creator>
  <cp:lastModifiedBy>讲师宝~官方优讲师</cp:lastModifiedBy>
  <dcterms:modified xsi:type="dcterms:W3CDTF">2021-08-03T06:13:31Z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B35FC8579E73488EA59702B4F89B3E8F</vt:lpwstr>
  </property>
</Properties>
</file>