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adjustRightInd w:val="0"/>
        <w:snapToGrid w:val="0"/>
        <w:spacing w:before="0" w:beforeAutospacing="0" w:after="0" w:afterAutospacing="0" w:line="360" w:lineRule="auto"/>
        <w:jc w:val="center"/>
        <w:rPr>
          <w:rFonts w:ascii="微软雅黑" w:hAnsi="微软雅黑" w:eastAsia="微软雅黑" w:cs="微软雅黑 Light"/>
          <w:b/>
          <w:bCs/>
          <w:color w:val="000000" w:themeColor="text1"/>
          <w:sz w:val="21"/>
          <w:szCs w:val="21"/>
          <w14:textFill>
            <w14:solidFill>
              <w14:schemeClr w14:val="tx1"/>
            </w14:solidFill>
          </w14:textFill>
        </w:rPr>
      </w:pPr>
      <w:bookmarkStart w:id="0" w:name="_GoBack"/>
      <w:r>
        <w:rPr>
          <w:rFonts w:hint="eastAsia" w:ascii="微软雅黑" w:hAnsi="微软雅黑" w:eastAsia="微软雅黑" w:cs="微软雅黑 Light"/>
          <w:b/>
          <w:bCs/>
          <w:color w:val="000000" w:themeColor="text1"/>
          <w:sz w:val="21"/>
          <w:szCs w:val="21"/>
          <w14:textFill>
            <w14:solidFill>
              <w14:schemeClr w14:val="tx1"/>
            </w14:solidFill>
          </w14:textFill>
        </w:rPr>
        <w:t>企事业单位《商务礼仪》课程大纲</w:t>
      </w:r>
    </w:p>
    <w:p>
      <w:pPr>
        <w:pStyle w:val="2"/>
        <w:widowControl/>
        <w:adjustRightInd w:val="0"/>
        <w:snapToGrid w:val="0"/>
        <w:spacing w:before="0" w:beforeAutospacing="0" w:after="0" w:afterAutospacing="0" w:line="360" w:lineRule="auto"/>
        <w:jc w:val="center"/>
        <w:rPr>
          <w:rFonts w:ascii="微软雅黑" w:hAnsi="微软雅黑" w:eastAsia="微软雅黑" w:cs="微软雅黑 Light"/>
          <w:b/>
          <w:bCs/>
          <w:color w:val="000000" w:themeColor="text1"/>
          <w:sz w:val="21"/>
          <w:szCs w:val="21"/>
          <w14:textFill>
            <w14:solidFill>
              <w14:schemeClr w14:val="tx1"/>
            </w14:solidFill>
          </w14:textFill>
        </w:rPr>
      </w:pPr>
      <w:r>
        <w:rPr>
          <w:rFonts w:hint="eastAsia" w:ascii="微软雅黑" w:hAnsi="微软雅黑" w:eastAsia="微软雅黑" w:cs="微软雅黑 Light"/>
          <w:b/>
          <w:bCs/>
          <w:color w:val="000000" w:themeColor="text1"/>
          <w:sz w:val="21"/>
          <w:szCs w:val="21"/>
          <w14:textFill>
            <w14:solidFill>
              <w14:schemeClr w14:val="tx1"/>
            </w14:solidFill>
          </w14:textFill>
        </w:rPr>
        <w:t>第一部分《商务形象礼仪三部曲》</w:t>
      </w:r>
    </w:p>
    <w:p>
      <w:pPr>
        <w:pStyle w:val="2"/>
        <w:widowControl/>
        <w:adjustRightInd w:val="0"/>
        <w:snapToGrid w:val="0"/>
        <w:spacing w:before="0" w:beforeAutospacing="0" w:after="0" w:afterAutospacing="0" w:line="360" w:lineRule="auto"/>
        <w:jc w:val="center"/>
        <w:rPr>
          <w:rFonts w:ascii="微软雅黑" w:hAnsi="微软雅黑" w:eastAsia="微软雅黑" w:cs="微软雅黑 Light"/>
          <w:b/>
          <w:bCs/>
          <w:color w:val="000000" w:themeColor="text1"/>
          <w:sz w:val="21"/>
          <w:szCs w:val="21"/>
          <w14:textFill>
            <w14:solidFill>
              <w14:schemeClr w14:val="tx1"/>
            </w14:solidFill>
          </w14:textFill>
        </w:rPr>
      </w:pPr>
      <w:r>
        <w:rPr>
          <w:rFonts w:hint="eastAsia" w:ascii="微软雅黑" w:hAnsi="微软雅黑" w:eastAsia="微软雅黑" w:cs="微软雅黑 Light"/>
          <w:b/>
          <w:bCs/>
          <w:color w:val="000000" w:themeColor="text1"/>
          <w:sz w:val="21"/>
          <w:szCs w:val="21"/>
          <w14:textFill>
            <w14:solidFill>
              <w14:schemeClr w14:val="tx1"/>
            </w14:solidFill>
          </w14:textFill>
        </w:rPr>
        <w:t>第二部分《政务礼仪金典》</w:t>
      </w:r>
    </w:p>
    <w:bookmarkEnd w:id="0"/>
    <w:p>
      <w:pPr>
        <w:adjustRightInd w:val="0"/>
        <w:snapToGrid w:val="0"/>
        <w:spacing w:line="360" w:lineRule="auto"/>
        <w:rPr>
          <w:rFonts w:ascii="微软雅黑" w:hAnsi="微软雅黑" w:eastAsia="微软雅黑" w:cs="微软雅黑 Light"/>
          <w:b/>
          <w:bCs/>
          <w:color w:val="0040C0"/>
          <w:szCs w:val="21"/>
        </w:rPr>
      </w:pPr>
      <w:r>
        <w:rPr>
          <w:rFonts w:hint="eastAsia" w:ascii="微软雅黑" w:hAnsi="微软雅黑" w:eastAsia="微软雅黑" w:cs="微软雅黑 Light"/>
          <w:b/>
          <w:bCs/>
          <w:color w:val="0040C0"/>
          <w:szCs w:val="21"/>
        </w:rPr>
        <w:t>【课程简介】</w:t>
      </w:r>
    </w:p>
    <w:p>
      <w:pPr>
        <w:adjustRightInd w:val="0"/>
        <w:snapToGrid w:val="0"/>
        <w:spacing w:line="360" w:lineRule="auto"/>
        <w:ind w:firstLine="630" w:firstLineChars="300"/>
        <w:rPr>
          <w:rFonts w:ascii="微软雅黑" w:hAnsi="微软雅黑" w:eastAsia="微软雅黑" w:cs="微软雅黑 Light"/>
          <w:szCs w:val="21"/>
        </w:rPr>
      </w:pPr>
      <w:r>
        <w:rPr>
          <w:rFonts w:hint="eastAsia" w:ascii="微软雅黑" w:hAnsi="微软雅黑" w:eastAsia="微软雅黑" w:cs="微软雅黑 Light"/>
          <w:szCs w:val="21"/>
        </w:rPr>
        <w:t>人无礼不立，事无礼不成，国无礼不宁！</w:t>
      </w:r>
    </w:p>
    <w:p>
      <w:pPr>
        <w:adjustRightInd w:val="0"/>
        <w:snapToGrid w:val="0"/>
        <w:spacing w:line="360" w:lineRule="auto"/>
        <w:rPr>
          <w:rFonts w:ascii="微软雅黑" w:hAnsi="微软雅黑" w:eastAsia="微软雅黑" w:cs="微软雅黑 Light"/>
          <w:szCs w:val="21"/>
        </w:rPr>
      </w:pPr>
      <w:r>
        <w:rPr>
          <w:rFonts w:hint="eastAsia" w:ascii="微软雅黑" w:hAnsi="微软雅黑" w:eastAsia="微软雅黑" w:cs="微软雅黑 Light"/>
          <w:szCs w:val="21"/>
        </w:rPr>
        <w:t>           谈判礼仪是谈判成功的必备要素，学会应用良好的谈判礼仪可以提高成功概率；沟通是企业最大的成本，学会正确的沟通方法，可以降低企业成本，提升企业绩效。</w:t>
      </w:r>
    </w:p>
    <w:p>
      <w:pPr>
        <w:adjustRightInd w:val="0"/>
        <w:snapToGrid w:val="0"/>
        <w:spacing w:line="360" w:lineRule="auto"/>
        <w:rPr>
          <w:rFonts w:ascii="微软雅黑" w:hAnsi="微软雅黑" w:eastAsia="微软雅黑" w:cs="微软雅黑 Light"/>
          <w:szCs w:val="21"/>
        </w:rPr>
      </w:pPr>
      <w:r>
        <w:rPr>
          <w:rFonts w:hint="eastAsia" w:ascii="微软雅黑" w:hAnsi="微软雅黑" w:eastAsia="微软雅黑" w:cs="微软雅黑 Light"/>
          <w:szCs w:val="21"/>
        </w:rPr>
        <w:t>通过百合老师分享的《商务谈判礼仪三部曲》，培训学员将获得;</w:t>
      </w:r>
    </w:p>
    <w:p>
      <w:pPr>
        <w:adjustRightInd w:val="0"/>
        <w:snapToGrid w:val="0"/>
        <w:spacing w:line="360" w:lineRule="auto"/>
        <w:rPr>
          <w:rFonts w:ascii="微软雅黑" w:hAnsi="微软雅黑" w:eastAsia="微软雅黑" w:cs="微软雅黑 Light"/>
          <w:color w:val="000000" w:themeColor="text1"/>
          <w:szCs w:val="21"/>
          <w14:textFill>
            <w14:solidFill>
              <w14:schemeClr w14:val="tx1"/>
            </w14:solidFill>
          </w14:textFill>
        </w:rPr>
      </w:pPr>
      <w:r>
        <w:rPr>
          <w:rFonts w:hint="eastAsia" w:ascii="微软雅黑" w:hAnsi="微软雅黑" w:eastAsia="微软雅黑" w:cs="微软雅黑 Light"/>
          <w:color w:val="000000" w:themeColor="text1"/>
          <w:szCs w:val="21"/>
          <w14:textFill>
            <w14:solidFill>
              <w14:schemeClr w14:val="tx1"/>
            </w14:solidFill>
          </w14:textFill>
        </w:rPr>
        <w:t>1能够建立积极心态，增强团队凝聚的意识；</w:t>
      </w:r>
    </w:p>
    <w:p>
      <w:pPr>
        <w:adjustRightInd w:val="0"/>
        <w:snapToGrid w:val="0"/>
        <w:spacing w:line="360" w:lineRule="auto"/>
        <w:rPr>
          <w:rFonts w:ascii="微软雅黑" w:hAnsi="微软雅黑" w:eastAsia="微软雅黑" w:cs="微软雅黑 Light"/>
          <w:color w:val="000000" w:themeColor="text1"/>
          <w:szCs w:val="21"/>
          <w14:textFill>
            <w14:solidFill>
              <w14:schemeClr w14:val="tx1"/>
            </w14:solidFill>
          </w14:textFill>
        </w:rPr>
      </w:pPr>
      <w:r>
        <w:rPr>
          <w:rFonts w:hint="eastAsia" w:ascii="微软雅黑" w:hAnsi="微软雅黑" w:eastAsia="微软雅黑" w:cs="微软雅黑 Light"/>
          <w:color w:val="000000" w:themeColor="text1"/>
          <w:szCs w:val="21"/>
          <w14:textFill>
            <w14:solidFill>
              <w14:schemeClr w14:val="tx1"/>
            </w14:solidFill>
          </w14:textFill>
        </w:rPr>
        <w:t>2在工作中个体能自觉主动为工作对象做好服务的内在自主能动的意念。</w:t>
      </w:r>
    </w:p>
    <w:p>
      <w:pPr>
        <w:adjustRightInd w:val="0"/>
        <w:snapToGrid w:val="0"/>
        <w:spacing w:line="360" w:lineRule="auto"/>
        <w:rPr>
          <w:rFonts w:ascii="微软雅黑" w:hAnsi="微软雅黑" w:eastAsia="微软雅黑" w:cs="微软雅黑 Light"/>
          <w:color w:val="000000" w:themeColor="text1"/>
          <w:szCs w:val="21"/>
          <w14:textFill>
            <w14:solidFill>
              <w14:schemeClr w14:val="tx1"/>
            </w14:solidFill>
          </w14:textFill>
        </w:rPr>
      </w:pPr>
      <w:r>
        <w:rPr>
          <w:rFonts w:hint="eastAsia" w:ascii="微软雅黑" w:hAnsi="微软雅黑" w:eastAsia="微软雅黑" w:cs="微软雅黑 Light"/>
          <w:color w:val="000000" w:themeColor="text1"/>
          <w:szCs w:val="21"/>
          <w14:textFill>
            <w14:solidFill>
              <w14:schemeClr w14:val="tx1"/>
            </w14:solidFill>
          </w14:textFill>
        </w:rPr>
        <w:t>3学习职业形象塑造技巧，不仅在生活中，工作中呈现“美”的状态，同时通过对客户形象的剖析能推测客户性格特点，改变沟通策略！</w:t>
      </w:r>
    </w:p>
    <w:p>
      <w:pPr>
        <w:adjustRightInd w:val="0"/>
        <w:snapToGrid w:val="0"/>
        <w:spacing w:line="360" w:lineRule="auto"/>
        <w:rPr>
          <w:rFonts w:ascii="微软雅黑" w:hAnsi="微软雅黑" w:eastAsia="微软雅黑" w:cs="微软雅黑 Light"/>
          <w:color w:val="000000" w:themeColor="text1"/>
          <w:szCs w:val="21"/>
          <w14:textFill>
            <w14:solidFill>
              <w14:schemeClr w14:val="tx1"/>
            </w14:solidFill>
          </w14:textFill>
        </w:rPr>
      </w:pPr>
      <w:r>
        <w:rPr>
          <w:rFonts w:hint="eastAsia" w:ascii="微软雅黑" w:hAnsi="微软雅黑" w:eastAsia="微软雅黑" w:cs="微软雅黑 Light"/>
          <w:color w:val="000000" w:themeColor="text1"/>
          <w:szCs w:val="21"/>
          <w14:textFill>
            <w14:solidFill>
              <w14:schemeClr w14:val="tx1"/>
            </w14:solidFill>
          </w14:textFill>
        </w:rPr>
        <w:t>4 掌握良好的客户服务礼仪标准，从电话，接待以及洽谈等符合商务礼仪准则，架起客户、公司与员工的“连心桥”</w:t>
      </w:r>
    </w:p>
    <w:p>
      <w:pPr>
        <w:spacing w:line="360" w:lineRule="auto"/>
        <w:rPr>
          <w:rFonts w:ascii="微软雅黑" w:hAnsi="微软雅黑" w:eastAsia="微软雅黑"/>
          <w:color w:val="0040C0"/>
          <w:szCs w:val="21"/>
        </w:rPr>
      </w:pPr>
      <w:r>
        <w:rPr>
          <w:rFonts w:hint="eastAsia" w:ascii="微软雅黑" w:hAnsi="微软雅黑" w:eastAsia="微软雅黑"/>
          <w:color w:val="0040C0"/>
          <w:szCs w:val="21"/>
        </w:rPr>
        <w:t>【培训时间】</w:t>
      </w:r>
    </w:p>
    <w:p>
      <w:pPr>
        <w:spacing w:line="360" w:lineRule="auto"/>
        <w:rPr>
          <w:rFonts w:ascii="微软雅黑" w:hAnsi="微软雅黑" w:eastAsia="微软雅黑"/>
          <w:szCs w:val="21"/>
        </w:rPr>
      </w:pPr>
      <w:r>
        <w:rPr>
          <w:rFonts w:hint="eastAsia" w:ascii="微软雅黑" w:hAnsi="微软雅黑" w:eastAsia="微软雅黑"/>
          <w:szCs w:val="21"/>
        </w:rPr>
        <w:t>根据企业项目需求定制</w:t>
      </w:r>
      <w:r>
        <w:rPr>
          <w:rFonts w:ascii="微软雅黑" w:hAnsi="微软雅黑" w:eastAsia="微软雅黑"/>
          <w:szCs w:val="21"/>
        </w:rPr>
        <w:t xml:space="preserve">  </w:t>
      </w:r>
    </w:p>
    <w:p>
      <w:pPr>
        <w:spacing w:line="360" w:lineRule="auto"/>
        <w:rPr>
          <w:rFonts w:ascii="微软雅黑" w:hAnsi="微软雅黑" w:eastAsia="微软雅黑"/>
          <w:b/>
          <w:color w:val="0040C0"/>
          <w:szCs w:val="21"/>
        </w:rPr>
      </w:pPr>
      <w:r>
        <w:rPr>
          <w:rFonts w:hint="eastAsia" w:ascii="微软雅黑" w:hAnsi="微软雅黑" w:eastAsia="微软雅黑"/>
          <w:b/>
          <w:color w:val="0040C0"/>
          <w:szCs w:val="21"/>
        </w:rPr>
        <w:t>【课程总概况】</w:t>
      </w:r>
    </w:p>
    <w:tbl>
      <w:tblPr>
        <w:tblStyle w:val="3"/>
        <w:tblW w:w="9505" w:type="dxa"/>
        <w:tblInd w:w="99" w:type="dxa"/>
        <w:tblLayout w:type="autofit"/>
        <w:tblCellMar>
          <w:top w:w="0" w:type="dxa"/>
          <w:left w:w="108" w:type="dxa"/>
          <w:bottom w:w="0" w:type="dxa"/>
          <w:right w:w="108" w:type="dxa"/>
        </w:tblCellMar>
      </w:tblPr>
      <w:tblGrid>
        <w:gridCol w:w="3920"/>
        <w:gridCol w:w="4165"/>
        <w:gridCol w:w="1420"/>
      </w:tblGrid>
      <w:tr>
        <w:tblPrEx>
          <w:tblCellMar>
            <w:top w:w="0" w:type="dxa"/>
            <w:left w:w="108" w:type="dxa"/>
            <w:bottom w:w="0" w:type="dxa"/>
            <w:right w:w="108" w:type="dxa"/>
          </w:tblCellMar>
        </w:tblPrEx>
        <w:trPr>
          <w:trHeight w:val="360" w:hRule="atLeast"/>
        </w:trPr>
        <w:tc>
          <w:tcPr>
            <w:tcW w:w="39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课程</w:t>
            </w:r>
          </w:p>
        </w:tc>
        <w:tc>
          <w:tcPr>
            <w:tcW w:w="416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内容</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上课方式</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形象礼仪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w:t>
            </w:r>
            <w:r>
              <w:rPr>
                <w:rFonts w:hint="eastAsia" w:ascii="微软雅黑" w:hAnsi="微软雅黑" w:eastAsia="微软雅黑" w:cs="宋体"/>
                <w:color w:val="000000"/>
                <w:kern w:val="0"/>
                <w:szCs w:val="21"/>
              </w:rPr>
              <w:t>个人形象，</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b</w:t>
            </w:r>
            <w:r>
              <w:rPr>
                <w:rFonts w:hint="eastAsia" w:ascii="微软雅黑" w:hAnsi="微软雅黑" w:eastAsia="微软雅黑" w:cs="宋体"/>
                <w:color w:val="000000"/>
                <w:kern w:val="0"/>
                <w:szCs w:val="21"/>
              </w:rPr>
              <w:t>企业形象</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c形象礼仪的重要性</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d职业形象打造</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商务电话礼仪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w:t>
            </w:r>
            <w:r>
              <w:rPr>
                <w:rFonts w:hint="eastAsia" w:ascii="微软雅黑" w:hAnsi="微软雅黑" w:eastAsia="微软雅黑" w:cs="宋体"/>
                <w:color w:val="000000"/>
                <w:kern w:val="0"/>
                <w:szCs w:val="21"/>
              </w:rPr>
              <w:t>接电话称呼礼仪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b</w:t>
            </w:r>
            <w:r>
              <w:rPr>
                <w:rFonts w:hint="eastAsia" w:ascii="微软雅黑" w:hAnsi="微软雅黑" w:eastAsia="微软雅黑" w:cs="宋体"/>
                <w:color w:val="000000"/>
                <w:kern w:val="0"/>
                <w:szCs w:val="21"/>
              </w:rPr>
              <w:t>挂电话电话礼仪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c</w:t>
            </w:r>
            <w:r>
              <w:rPr>
                <w:rFonts w:hint="eastAsia" w:ascii="微软雅黑" w:hAnsi="微软雅黑" w:eastAsia="微软雅黑" w:cs="宋体"/>
                <w:color w:val="000000"/>
                <w:kern w:val="0"/>
                <w:szCs w:val="21"/>
              </w:rPr>
              <w:t>存留电话信息礼仪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d公共场合电话规范</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商务会面礼仪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a商务场合称呼原则和方式</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b商务场合介绍次序及方式</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c</w:t>
            </w:r>
            <w:r>
              <w:rPr>
                <w:rFonts w:hint="eastAsia" w:ascii="微软雅黑" w:hAnsi="微软雅黑" w:eastAsia="微软雅黑" w:cs="宋体"/>
                <w:color w:val="000000"/>
                <w:kern w:val="0"/>
                <w:szCs w:val="21"/>
              </w:rPr>
              <w:t>商务场合握手标准</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d</w:t>
            </w:r>
            <w:r>
              <w:rPr>
                <w:rFonts w:hint="eastAsia" w:ascii="微软雅黑" w:hAnsi="微软雅黑" w:eastAsia="微软雅黑" w:cs="宋体"/>
                <w:color w:val="000000"/>
                <w:kern w:val="0"/>
                <w:szCs w:val="21"/>
              </w:rPr>
              <w:t>名片接递时注意事</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商务接待的流程及禁忌</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w:t>
            </w:r>
            <w:r>
              <w:rPr>
                <w:rFonts w:hint="eastAsia" w:ascii="微软雅黑" w:hAnsi="微软雅黑" w:eastAsia="微软雅黑" w:cs="宋体"/>
                <w:color w:val="000000"/>
                <w:kern w:val="0"/>
                <w:szCs w:val="21"/>
              </w:rPr>
              <w:t>乘车礼仪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b</w:t>
            </w:r>
            <w:r>
              <w:rPr>
                <w:rFonts w:hint="eastAsia" w:ascii="微软雅黑" w:hAnsi="微软雅黑" w:eastAsia="微软雅黑" w:cs="宋体"/>
                <w:color w:val="000000"/>
                <w:kern w:val="0"/>
                <w:szCs w:val="21"/>
              </w:rPr>
              <w:t>乘电梯礼仪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商务参观的流程及安排及禁忌</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a引导礼仪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b参观话术禁忌</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商务会议安排</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w:t>
            </w:r>
            <w:r>
              <w:rPr>
                <w:rFonts w:hint="eastAsia" w:ascii="微软雅黑" w:hAnsi="微软雅黑" w:eastAsia="微软雅黑" w:cs="宋体"/>
                <w:color w:val="000000"/>
                <w:kern w:val="0"/>
                <w:szCs w:val="21"/>
              </w:rPr>
              <w:t>会议对接安排礼仪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b</w:t>
            </w:r>
            <w:r>
              <w:rPr>
                <w:rFonts w:hint="eastAsia" w:ascii="微软雅黑" w:hAnsi="微软雅黑" w:eastAsia="微软雅黑" w:cs="宋体"/>
                <w:color w:val="000000"/>
                <w:kern w:val="0"/>
                <w:szCs w:val="21"/>
              </w:rPr>
              <w:t>会议布置礼仪及禁忌</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c</w:t>
            </w:r>
            <w:r>
              <w:rPr>
                <w:rFonts w:hint="eastAsia" w:ascii="微软雅黑" w:hAnsi="微软雅黑" w:eastAsia="微软雅黑" w:cs="宋体"/>
                <w:color w:val="000000"/>
                <w:kern w:val="0"/>
                <w:szCs w:val="21"/>
              </w:rPr>
              <w:t>会议座次安排礼仪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d</w:t>
            </w:r>
            <w:r>
              <w:rPr>
                <w:rFonts w:hint="eastAsia" w:ascii="微软雅黑" w:hAnsi="微软雅黑" w:eastAsia="微软雅黑" w:cs="宋体"/>
                <w:color w:val="000000"/>
                <w:kern w:val="0"/>
                <w:szCs w:val="21"/>
              </w:rPr>
              <w:t>会议奉茶礼仪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e</w:t>
            </w:r>
            <w:r>
              <w:rPr>
                <w:rFonts w:hint="eastAsia" w:ascii="微软雅黑" w:hAnsi="微软雅黑" w:eastAsia="微软雅黑" w:cs="宋体"/>
                <w:color w:val="000000"/>
                <w:kern w:val="0"/>
                <w:szCs w:val="21"/>
              </w:rPr>
              <w:t>不同规模会议安排的礼仪规范</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f</w:t>
            </w:r>
            <w:r>
              <w:rPr>
                <w:rFonts w:hint="eastAsia" w:ascii="微软雅黑" w:hAnsi="微软雅黑" w:eastAsia="微软雅黑" w:cs="宋体"/>
                <w:color w:val="000000"/>
                <w:kern w:val="0"/>
                <w:szCs w:val="21"/>
              </w:rPr>
              <w:t>不同等级会议安排的禁忌要点</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商务宴请礼仪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a</w:t>
            </w:r>
            <w:r>
              <w:rPr>
                <w:rFonts w:hint="eastAsia" w:ascii="微软雅黑" w:hAnsi="微软雅黑" w:eastAsia="微软雅黑" w:cs="宋体"/>
                <w:color w:val="000000"/>
                <w:kern w:val="0"/>
                <w:szCs w:val="21"/>
              </w:rPr>
              <w:t>商务订餐及禁忌</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b</w:t>
            </w:r>
            <w:r>
              <w:rPr>
                <w:rFonts w:hint="eastAsia" w:ascii="微软雅黑" w:hAnsi="微软雅黑" w:eastAsia="微软雅黑" w:cs="宋体"/>
                <w:color w:val="000000"/>
                <w:kern w:val="0"/>
                <w:szCs w:val="21"/>
              </w:rPr>
              <w:t>用餐座次安排礼仪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c</w:t>
            </w:r>
            <w:r>
              <w:rPr>
                <w:rFonts w:hint="eastAsia" w:ascii="微软雅黑" w:hAnsi="微软雅黑" w:eastAsia="微软雅黑" w:cs="宋体"/>
                <w:color w:val="000000"/>
                <w:kern w:val="0"/>
                <w:szCs w:val="21"/>
              </w:rPr>
              <w:t>敬酒礼仪及禁忌</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d</w:t>
            </w:r>
            <w:r>
              <w:rPr>
                <w:rFonts w:hint="eastAsia" w:ascii="微软雅黑" w:hAnsi="微软雅黑" w:eastAsia="微软雅黑" w:cs="宋体"/>
                <w:color w:val="000000"/>
                <w:kern w:val="0"/>
                <w:szCs w:val="21"/>
              </w:rPr>
              <w:t>宴会沟通话术及禁忌</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6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e</w:t>
            </w:r>
            <w:r>
              <w:rPr>
                <w:rFonts w:hint="eastAsia" w:ascii="微软雅黑" w:hAnsi="微软雅黑" w:eastAsia="微软雅黑" w:cs="宋体"/>
                <w:color w:val="000000"/>
                <w:kern w:val="0"/>
                <w:szCs w:val="21"/>
              </w:rPr>
              <w:t>中餐，西餐，自助餐等不同宴会礼仪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 实操</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000000"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ascii="微软雅黑" w:hAnsi="微软雅黑" w:eastAsia="微软雅黑" w:cs="宋体"/>
                <w:color w:val="000000"/>
                <w:kern w:val="0"/>
                <w:szCs w:val="21"/>
              </w:rPr>
              <w:t>f</w:t>
            </w:r>
            <w:r>
              <w:rPr>
                <w:rFonts w:hint="eastAsia" w:ascii="微软雅黑" w:hAnsi="微软雅黑" w:eastAsia="微软雅黑" w:cs="宋体"/>
                <w:color w:val="000000"/>
                <w:kern w:val="0"/>
                <w:szCs w:val="21"/>
              </w:rPr>
              <w:t>不同规模宴会的组织及布置等礼仪要点</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接待送行的礼仪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a车票机票定制及办理登记手续注意要点</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b接送客人的基本礼仪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c给客人送行的基本礼仪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微软雅黑" w:hAnsi="微软雅黑" w:eastAsia="微软雅黑" w:cs="宋体"/>
                <w:b/>
                <w:bCs/>
                <w:color w:val="000000"/>
                <w:kern w:val="0"/>
                <w:szCs w:val="21"/>
              </w:rPr>
            </w:pP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d接待前送行后的礼仪</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r>
        <w:tblPrEx>
          <w:tblCellMar>
            <w:top w:w="0" w:type="dxa"/>
            <w:left w:w="108" w:type="dxa"/>
            <w:bottom w:w="0" w:type="dxa"/>
            <w:right w:w="108" w:type="dxa"/>
          </w:tblCellMar>
        </w:tblPrEx>
        <w:trPr>
          <w:trHeight w:val="360" w:hRule="atLeast"/>
        </w:trPr>
        <w:tc>
          <w:tcPr>
            <w:tcW w:w="392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center"/>
              <w:rPr>
                <w:rFonts w:ascii="微软雅黑" w:hAnsi="微软雅黑" w:eastAsia="微软雅黑" w:cs="宋体"/>
                <w:b/>
                <w:bCs/>
                <w:color w:val="000000"/>
                <w:kern w:val="0"/>
                <w:szCs w:val="21"/>
              </w:rPr>
            </w:pPr>
            <w:r>
              <w:rPr>
                <w:rFonts w:hint="eastAsia" w:ascii="微软雅黑" w:hAnsi="微软雅黑" w:eastAsia="微软雅黑" w:cs="宋体"/>
                <w:b/>
                <w:bCs/>
                <w:color w:val="000000"/>
                <w:kern w:val="0"/>
                <w:szCs w:val="21"/>
              </w:rPr>
              <w:t>礼品馈赠礼仪</w:t>
            </w:r>
          </w:p>
        </w:tc>
        <w:tc>
          <w:tcPr>
            <w:tcW w:w="4165"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　不同人员不同时间的送礼</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ascii="微软雅黑" w:hAnsi="微软雅黑" w:eastAsia="微软雅黑" w:cs="宋体"/>
                <w:color w:val="000000"/>
                <w:kern w:val="0"/>
                <w:szCs w:val="21"/>
              </w:rPr>
            </w:pPr>
            <w:r>
              <w:rPr>
                <w:rFonts w:hint="eastAsia" w:ascii="微软雅黑" w:hAnsi="微软雅黑" w:eastAsia="微软雅黑" w:cs="宋体"/>
                <w:color w:val="000000"/>
                <w:kern w:val="0"/>
                <w:szCs w:val="21"/>
              </w:rPr>
              <w:t>理论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356693"/>
    <w:rsid w:val="5E08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2021-08-03T06:11:59Z</dcterms:created>
  <dc:creator>shizi06</dc:creator>
  <cp:lastModifiedBy>讲师宝~官方优讲师</cp:lastModifiedBy>
  <dcterms:modified xsi:type="dcterms:W3CDTF">2021-08-03T06:12:27Z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36C7865C4563497DA524CBC5D37BC5C0</vt:lpwstr>
  </property>
</Properties>
</file>