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color w:val="0000FF"/>
          <w:sz w:val="30"/>
          <w:szCs w:val="30"/>
        </w:rPr>
      </w:pPr>
      <w:bookmarkStart w:id="0" w:name="_GoBack"/>
      <w:bookmarkEnd w:id="0"/>
    </w:p>
    <w:p>
      <w:pPr>
        <w:jc w:val="center"/>
        <w:rPr>
          <w:rFonts w:hint="eastAsia" w:ascii="微软雅黑" w:hAnsi="微软雅黑" w:eastAsia="微软雅黑"/>
          <w:b/>
          <w:color w:val="000000"/>
          <w:sz w:val="32"/>
          <w:szCs w:val="32"/>
        </w:rPr>
      </w:pPr>
      <w:r>
        <w:rPr>
          <w:rFonts w:hint="eastAsia" w:ascii="微软雅黑" w:hAnsi="微软雅黑" w:eastAsia="微软雅黑"/>
          <w:b/>
          <w:color w:val="000000"/>
          <w:sz w:val="32"/>
          <w:szCs w:val="32"/>
        </w:rPr>
        <w:t>国学与团队管理之道</w:t>
      </w:r>
    </w:p>
    <w:p>
      <w:pPr>
        <w:rPr>
          <w:rFonts w:hint="eastAsia" w:ascii="微软雅黑" w:hAnsi="微软雅黑" w:eastAsia="微软雅黑"/>
          <w:sz w:val="24"/>
        </w:rPr>
      </w:pPr>
      <w:r>
        <w:rPr>
          <w:rFonts w:hint="eastAsia" w:ascii="微软雅黑" w:hAnsi="微软雅黑" w:eastAsia="微软雅黑"/>
          <w:sz w:val="24"/>
        </w:rPr>
        <w:t>【课程主旨】</w:t>
      </w:r>
    </w:p>
    <w:p>
      <w:pPr>
        <w:spacing w:line="480" w:lineRule="auto"/>
        <w:ind w:firstLine="720" w:firstLineChars="300"/>
        <w:rPr>
          <w:rFonts w:hint="eastAsia" w:ascii="微软雅黑" w:hAnsi="微软雅黑" w:eastAsia="微软雅黑"/>
          <w:sz w:val="24"/>
        </w:rPr>
      </w:pPr>
      <w:r>
        <w:rPr>
          <w:rFonts w:hint="eastAsia" w:ascii="微软雅黑" w:hAnsi="微软雅黑" w:eastAsia="微软雅黑"/>
          <w:sz w:val="24"/>
        </w:rPr>
        <w:t>团队管理对于企业发展至关重要，它是组织建设和执行力的基础和保障。而中国企业的团队管理存在着缺乏凝聚力、职业操守缺失、执行力低下和人才发展瓶颈的困惑。仅仅依靠人力资源的管理和绩效考核或者激励已经不足以建设高效有力的团队。而传统文化在团队建设方面则带给我们新的启示。</w:t>
      </w:r>
    </w:p>
    <w:p>
      <w:pPr>
        <w:spacing w:line="480" w:lineRule="auto"/>
        <w:ind w:firstLine="720" w:firstLineChars="300"/>
        <w:rPr>
          <w:rFonts w:hint="eastAsia" w:ascii="微软雅黑" w:hAnsi="微软雅黑" w:eastAsia="微软雅黑"/>
          <w:sz w:val="24"/>
        </w:rPr>
      </w:pPr>
      <w:r>
        <w:rPr>
          <w:rFonts w:hint="eastAsia" w:ascii="微软雅黑" w:hAnsi="微软雅黑" w:eastAsia="微软雅黑"/>
          <w:sz w:val="24"/>
        </w:rPr>
        <w:t>“不学易不以为良相”“半部《论语》治天下”，修身齐家治国平天下的理想中，侵浸着国学的博大智慧，也包含了心忧天下的人文理想。晚晴重臣曾国藩作为儒家文化最后一尊偶像，他的为官三变，浓缩了中国儒家、道家、法家的管理智慧。他将一支农民武装变成了虎狼之师，以其文治武功树立了“立功、立德、立言三不腐朽，为师为将为相一完人”的标杆。对中国近代史产生了深远影响。直到今天曾国藩的团队管理对我们依然有借鉴作用。</w:t>
      </w:r>
    </w:p>
    <w:p>
      <w:pPr>
        <w:spacing w:line="480" w:lineRule="auto"/>
        <w:ind w:firstLine="720" w:firstLineChars="300"/>
        <w:rPr>
          <w:rFonts w:hint="eastAsia" w:ascii="微软雅黑" w:hAnsi="微软雅黑" w:eastAsia="微软雅黑"/>
          <w:sz w:val="24"/>
        </w:rPr>
      </w:pPr>
      <w:r>
        <w:rPr>
          <w:rFonts w:hint="eastAsia" w:ascii="微软雅黑" w:hAnsi="微软雅黑" w:eastAsia="微软雅黑"/>
          <w:sz w:val="24"/>
        </w:rPr>
        <w:t>在大国崛起的今天，重温国学智慧，感悟团队管理之道。对于一个优秀的领导者和未来的领导者无疑都具有深远的意义。</w:t>
      </w:r>
    </w:p>
    <w:p>
      <w:pPr>
        <w:rPr>
          <w:rFonts w:hint="eastAsia" w:ascii="微软雅黑" w:hAnsi="微软雅黑" w:eastAsia="微软雅黑"/>
          <w:sz w:val="24"/>
        </w:rPr>
      </w:pPr>
    </w:p>
    <w:p>
      <w:pPr>
        <w:rPr>
          <w:rFonts w:hint="eastAsia" w:ascii="微软雅黑" w:hAnsi="微软雅黑" w:eastAsia="微软雅黑"/>
          <w:sz w:val="24"/>
        </w:rPr>
      </w:pPr>
      <w:r>
        <w:rPr>
          <w:rFonts w:hint="eastAsia" w:ascii="微软雅黑" w:hAnsi="微软雅黑" w:eastAsia="微软雅黑"/>
          <w:sz w:val="24"/>
        </w:rPr>
        <w:t xml:space="preserve"> 【课程收益】</w:t>
      </w:r>
    </w:p>
    <w:p>
      <w:pPr>
        <w:spacing w:line="480" w:lineRule="auto"/>
        <w:ind w:left="240" w:hanging="240" w:hangingChars="100"/>
        <w:rPr>
          <w:rFonts w:hint="eastAsia" w:ascii="微软雅黑" w:hAnsi="微软雅黑" w:eastAsia="微软雅黑"/>
          <w:sz w:val="24"/>
        </w:rPr>
      </w:pPr>
      <w:r>
        <w:rPr>
          <w:rFonts w:hint="eastAsia" w:ascii="微软雅黑" w:hAnsi="微软雅黑" w:eastAsia="微软雅黑"/>
          <w:sz w:val="24"/>
        </w:rPr>
        <w:t>1、课程深度解读国学智慧，融会贯通，通过影响近代史的重要人物，来诠释中国文化对于领导者成长和领导力提升的意义。</w:t>
      </w:r>
    </w:p>
    <w:p>
      <w:pPr>
        <w:spacing w:line="480" w:lineRule="auto"/>
        <w:ind w:left="360" w:hanging="360" w:hangingChars="150"/>
        <w:rPr>
          <w:rFonts w:hint="eastAsia" w:ascii="微软雅黑" w:hAnsi="微软雅黑" w:eastAsia="微软雅黑"/>
          <w:sz w:val="24"/>
        </w:rPr>
      </w:pPr>
      <w:r>
        <w:rPr>
          <w:rFonts w:hint="eastAsia" w:ascii="微软雅黑" w:hAnsi="微软雅黑" w:eastAsia="微软雅黑"/>
          <w:sz w:val="24"/>
        </w:rPr>
        <w:t>2、该课程以晚清中兴三名臣曾国藩的团队管理艺术，深刻剖析他娴熟运用国学智慧，进行高效团队管理之道。</w:t>
      </w:r>
    </w:p>
    <w:p>
      <w:pPr>
        <w:spacing w:line="480" w:lineRule="auto"/>
        <w:ind w:left="360" w:hanging="360" w:hangingChars="150"/>
        <w:rPr>
          <w:rFonts w:hint="eastAsia" w:ascii="微软雅黑" w:hAnsi="微软雅黑" w:eastAsia="微软雅黑"/>
          <w:sz w:val="24"/>
        </w:rPr>
      </w:pPr>
      <w:r>
        <w:rPr>
          <w:rFonts w:hint="eastAsia" w:ascii="微软雅黑" w:hAnsi="微软雅黑" w:eastAsia="微软雅黑"/>
          <w:sz w:val="24"/>
        </w:rPr>
        <w:t>3、课程以史为鉴，结合政治、经济、军事、外交、金融等领域阐述现代组织建设中传统文化的现代价值。</w:t>
      </w:r>
    </w:p>
    <w:p>
      <w:pPr>
        <w:spacing w:line="480" w:lineRule="auto"/>
        <w:rPr>
          <w:rFonts w:hint="eastAsia" w:ascii="微软雅黑" w:hAnsi="微软雅黑" w:eastAsia="微软雅黑"/>
          <w:sz w:val="24"/>
        </w:rPr>
      </w:pPr>
      <w:r>
        <w:rPr>
          <w:rFonts w:hint="eastAsia" w:ascii="微软雅黑" w:hAnsi="微软雅黑" w:eastAsia="微软雅黑"/>
          <w:sz w:val="24"/>
        </w:rPr>
        <w:t>【课程对象】</w:t>
      </w:r>
    </w:p>
    <w:p>
      <w:pPr>
        <w:spacing w:line="480" w:lineRule="auto"/>
        <w:rPr>
          <w:rFonts w:hint="eastAsia" w:ascii="微软雅黑" w:hAnsi="微软雅黑" w:eastAsia="微软雅黑"/>
          <w:sz w:val="24"/>
        </w:rPr>
      </w:pPr>
      <w:r>
        <w:rPr>
          <w:rFonts w:hint="eastAsia" w:ascii="微软雅黑" w:hAnsi="微软雅黑" w:eastAsia="微软雅黑"/>
          <w:sz w:val="24"/>
        </w:rPr>
        <w:t xml:space="preserve"> 企业高管、中层干部以及对团队建设负责者</w:t>
      </w:r>
    </w:p>
    <w:p>
      <w:pPr>
        <w:spacing w:line="480" w:lineRule="auto"/>
        <w:rPr>
          <w:rFonts w:hint="eastAsia" w:ascii="微软雅黑" w:hAnsi="微软雅黑" w:eastAsia="微软雅黑"/>
          <w:sz w:val="24"/>
        </w:rPr>
      </w:pPr>
      <w:r>
        <w:rPr>
          <w:rFonts w:hint="eastAsia" w:ascii="微软雅黑" w:hAnsi="微软雅黑" w:eastAsia="微软雅黑"/>
          <w:sz w:val="24"/>
        </w:rPr>
        <w:t>【课程时间】</w:t>
      </w:r>
    </w:p>
    <w:p>
      <w:pPr>
        <w:spacing w:line="480" w:lineRule="auto"/>
        <w:rPr>
          <w:rFonts w:hint="eastAsia" w:ascii="微软雅黑" w:hAnsi="微软雅黑" w:eastAsia="微软雅黑"/>
          <w:sz w:val="24"/>
        </w:rPr>
      </w:pPr>
      <w:r>
        <w:rPr>
          <w:rFonts w:hint="eastAsia" w:ascii="微软雅黑" w:hAnsi="微软雅黑" w:eastAsia="微软雅黑"/>
          <w:sz w:val="24"/>
        </w:rPr>
        <w:t>一天</w:t>
      </w:r>
    </w:p>
    <w:p>
      <w:pPr>
        <w:spacing w:line="480" w:lineRule="auto"/>
        <w:rPr>
          <w:rFonts w:hint="eastAsia" w:ascii="微软雅黑" w:hAnsi="微软雅黑" w:eastAsia="微软雅黑"/>
          <w:sz w:val="24"/>
        </w:rPr>
      </w:pPr>
      <w:r>
        <w:rPr>
          <w:rFonts w:hint="eastAsia" w:ascii="微软雅黑" w:hAnsi="微软雅黑" w:eastAsia="微软雅黑"/>
          <w:sz w:val="24"/>
        </w:rPr>
        <w:t>【课程大纲】</w:t>
      </w:r>
    </w:p>
    <w:p>
      <w:pPr>
        <w:spacing w:line="480" w:lineRule="auto"/>
        <w:rPr>
          <w:rFonts w:hint="eastAsia" w:ascii="微软雅黑" w:hAnsi="微软雅黑" w:eastAsia="微软雅黑"/>
          <w:sz w:val="24"/>
        </w:rPr>
      </w:pPr>
      <w:r>
        <w:rPr>
          <w:rFonts w:hint="eastAsia" w:ascii="微软雅黑" w:hAnsi="微软雅黑" w:eastAsia="微软雅黑"/>
          <w:sz w:val="24"/>
        </w:rPr>
        <w:t>第一讲 团队管理之惑</w:t>
      </w:r>
    </w:p>
    <w:p>
      <w:pPr>
        <w:numPr>
          <w:ilvl w:val="0"/>
          <w:numId w:val="1"/>
        </w:numPr>
        <w:spacing w:line="480" w:lineRule="auto"/>
        <w:rPr>
          <w:rFonts w:hint="eastAsia" w:ascii="微软雅黑" w:hAnsi="微软雅黑" w:eastAsia="微软雅黑"/>
          <w:sz w:val="24"/>
        </w:rPr>
      </w:pPr>
      <w:r>
        <w:rPr>
          <w:rFonts w:hint="eastAsia" w:ascii="微软雅黑" w:hAnsi="微软雅黑" w:eastAsia="微软雅黑"/>
          <w:sz w:val="24"/>
        </w:rPr>
        <w:t>团队与团队文化</w:t>
      </w:r>
    </w:p>
    <w:p>
      <w:pPr>
        <w:numPr>
          <w:ilvl w:val="0"/>
          <w:numId w:val="1"/>
        </w:numPr>
        <w:spacing w:line="480" w:lineRule="auto"/>
        <w:rPr>
          <w:rFonts w:hint="eastAsia" w:ascii="微软雅黑" w:hAnsi="微软雅黑" w:eastAsia="微软雅黑"/>
          <w:sz w:val="24"/>
        </w:rPr>
      </w:pPr>
      <w:r>
        <w:rPr>
          <w:rFonts w:hint="eastAsia" w:ascii="微软雅黑" w:hAnsi="微软雅黑" w:eastAsia="微软雅黑"/>
          <w:sz w:val="24"/>
        </w:rPr>
        <w:t>团队管理的要素</w:t>
      </w:r>
    </w:p>
    <w:p>
      <w:pPr>
        <w:numPr>
          <w:ilvl w:val="0"/>
          <w:numId w:val="1"/>
        </w:numPr>
        <w:spacing w:line="480" w:lineRule="auto"/>
        <w:rPr>
          <w:rFonts w:hint="eastAsia" w:ascii="微软雅黑" w:hAnsi="微软雅黑" w:eastAsia="微软雅黑"/>
          <w:sz w:val="24"/>
        </w:rPr>
      </w:pPr>
      <w:r>
        <w:rPr>
          <w:rFonts w:hint="eastAsia" w:ascii="微软雅黑" w:hAnsi="微软雅黑" w:eastAsia="微软雅黑"/>
          <w:sz w:val="24"/>
        </w:rPr>
        <w:t>影响团队管理的原因</w:t>
      </w:r>
    </w:p>
    <w:p>
      <w:pPr>
        <w:spacing w:line="480" w:lineRule="auto"/>
        <w:rPr>
          <w:rFonts w:hint="eastAsia" w:ascii="微软雅黑" w:hAnsi="微软雅黑" w:eastAsia="微软雅黑"/>
          <w:sz w:val="24"/>
        </w:rPr>
      </w:pPr>
      <w:r>
        <w:rPr>
          <w:rFonts w:hint="eastAsia" w:ascii="微软雅黑" w:hAnsi="微软雅黑" w:eastAsia="微软雅黑"/>
          <w:sz w:val="24"/>
        </w:rPr>
        <w:t>第二讲 团队管理的内在冲突</w:t>
      </w:r>
    </w:p>
    <w:p>
      <w:pPr>
        <w:numPr>
          <w:ilvl w:val="0"/>
          <w:numId w:val="2"/>
        </w:numPr>
        <w:spacing w:line="480" w:lineRule="auto"/>
        <w:rPr>
          <w:rFonts w:hint="eastAsia" w:ascii="微软雅黑" w:hAnsi="微软雅黑" w:eastAsia="微软雅黑"/>
          <w:sz w:val="24"/>
        </w:rPr>
      </w:pPr>
      <w:r>
        <w:rPr>
          <w:rFonts w:hint="eastAsia" w:ascii="微软雅黑" w:hAnsi="微软雅黑" w:eastAsia="微软雅黑"/>
          <w:sz w:val="24"/>
        </w:rPr>
        <w:t>管理的本质</w:t>
      </w:r>
    </w:p>
    <w:p>
      <w:pPr>
        <w:numPr>
          <w:ilvl w:val="0"/>
          <w:numId w:val="2"/>
        </w:numPr>
        <w:spacing w:line="480" w:lineRule="auto"/>
        <w:rPr>
          <w:rFonts w:hint="eastAsia" w:ascii="微软雅黑" w:hAnsi="微软雅黑" w:eastAsia="微软雅黑"/>
          <w:sz w:val="24"/>
        </w:rPr>
      </w:pPr>
      <w:r>
        <w:rPr>
          <w:rFonts w:hint="eastAsia" w:ascii="微软雅黑" w:hAnsi="微软雅黑" w:eastAsia="微软雅黑"/>
          <w:sz w:val="24"/>
        </w:rPr>
        <w:t>中西管理文化的差异</w:t>
      </w:r>
    </w:p>
    <w:p>
      <w:pPr>
        <w:numPr>
          <w:ilvl w:val="0"/>
          <w:numId w:val="2"/>
        </w:numPr>
        <w:spacing w:line="480" w:lineRule="auto"/>
        <w:rPr>
          <w:rFonts w:hint="eastAsia" w:ascii="微软雅黑" w:hAnsi="微软雅黑" w:eastAsia="微软雅黑"/>
          <w:sz w:val="24"/>
        </w:rPr>
      </w:pPr>
      <w:r>
        <w:rPr>
          <w:rFonts w:hint="eastAsia" w:ascii="微软雅黑" w:hAnsi="微软雅黑" w:eastAsia="微软雅黑"/>
          <w:sz w:val="24"/>
        </w:rPr>
        <w:t>中国式管理冲突的症结</w:t>
      </w:r>
    </w:p>
    <w:p>
      <w:pPr>
        <w:numPr>
          <w:ilvl w:val="0"/>
          <w:numId w:val="2"/>
        </w:numPr>
        <w:spacing w:line="480" w:lineRule="auto"/>
        <w:rPr>
          <w:rFonts w:hint="eastAsia" w:ascii="微软雅黑" w:hAnsi="微软雅黑" w:eastAsia="微软雅黑"/>
          <w:sz w:val="24"/>
        </w:rPr>
      </w:pPr>
      <w:r>
        <w:rPr>
          <w:rFonts w:hint="eastAsia" w:ascii="微软雅黑" w:hAnsi="微软雅黑" w:eastAsia="微软雅黑"/>
          <w:sz w:val="24"/>
        </w:rPr>
        <w:t>团队管理的蜕变</w:t>
      </w:r>
    </w:p>
    <w:p>
      <w:pPr>
        <w:spacing w:line="480" w:lineRule="auto"/>
        <w:rPr>
          <w:rFonts w:hint="eastAsia" w:ascii="微软雅黑" w:hAnsi="微软雅黑" w:eastAsia="微软雅黑"/>
          <w:sz w:val="24"/>
        </w:rPr>
      </w:pPr>
      <w:r>
        <w:rPr>
          <w:rFonts w:hint="eastAsia" w:ascii="微软雅黑" w:hAnsi="微软雅黑" w:eastAsia="微软雅黑"/>
          <w:sz w:val="24"/>
        </w:rPr>
        <w:t>案例：阿里与网易的管理文化</w:t>
      </w:r>
    </w:p>
    <w:p>
      <w:pPr>
        <w:spacing w:line="480" w:lineRule="auto"/>
        <w:rPr>
          <w:rFonts w:hint="eastAsia" w:ascii="微软雅黑" w:hAnsi="微软雅黑" w:eastAsia="微软雅黑"/>
          <w:sz w:val="24"/>
        </w:rPr>
      </w:pPr>
      <w:r>
        <w:rPr>
          <w:rFonts w:hint="eastAsia" w:ascii="微软雅黑" w:hAnsi="微软雅黑" w:eastAsia="微软雅黑"/>
          <w:sz w:val="24"/>
        </w:rPr>
        <w:t>第三讲 传统文化与管理智慧</w:t>
      </w:r>
    </w:p>
    <w:p>
      <w:pPr>
        <w:numPr>
          <w:ilvl w:val="0"/>
          <w:numId w:val="3"/>
        </w:numPr>
        <w:spacing w:line="480" w:lineRule="auto"/>
        <w:rPr>
          <w:rFonts w:hint="eastAsia" w:ascii="微软雅黑" w:hAnsi="微软雅黑" w:eastAsia="微软雅黑"/>
          <w:sz w:val="24"/>
        </w:rPr>
      </w:pPr>
      <w:r>
        <w:rPr>
          <w:rFonts w:hint="eastAsia" w:ascii="微软雅黑" w:hAnsi="微软雅黑" w:eastAsia="微软雅黑"/>
          <w:sz w:val="24"/>
        </w:rPr>
        <w:t>中国文化与中国智慧</w:t>
      </w:r>
    </w:p>
    <w:p>
      <w:pPr>
        <w:numPr>
          <w:ilvl w:val="0"/>
          <w:numId w:val="3"/>
        </w:numPr>
        <w:spacing w:line="480" w:lineRule="auto"/>
        <w:rPr>
          <w:rFonts w:hint="eastAsia" w:ascii="微软雅黑" w:hAnsi="微软雅黑" w:eastAsia="微软雅黑"/>
          <w:sz w:val="24"/>
        </w:rPr>
      </w:pPr>
      <w:r>
        <w:rPr>
          <w:rFonts w:hint="eastAsia" w:ascii="微软雅黑" w:hAnsi="微软雅黑" w:eastAsia="微软雅黑"/>
          <w:sz w:val="24"/>
        </w:rPr>
        <w:t>传统文化的管理思想</w:t>
      </w:r>
    </w:p>
    <w:p>
      <w:pPr>
        <w:spacing w:line="480" w:lineRule="auto"/>
        <w:rPr>
          <w:rFonts w:hint="eastAsia" w:ascii="微软雅黑" w:hAnsi="微软雅黑" w:eastAsia="微软雅黑"/>
          <w:sz w:val="24"/>
        </w:rPr>
      </w:pPr>
      <w:r>
        <w:rPr>
          <w:rFonts w:hint="eastAsia" w:ascii="微软雅黑" w:hAnsi="微软雅黑" w:eastAsia="微软雅黑"/>
          <w:sz w:val="24"/>
        </w:rPr>
        <w:t>第四讲 国学管理之道</w:t>
      </w:r>
    </w:p>
    <w:p>
      <w:pPr>
        <w:numPr>
          <w:ilvl w:val="0"/>
          <w:numId w:val="4"/>
        </w:numPr>
        <w:spacing w:line="480" w:lineRule="auto"/>
        <w:rPr>
          <w:rFonts w:hint="eastAsia" w:ascii="微软雅黑" w:hAnsi="微软雅黑" w:eastAsia="微软雅黑"/>
          <w:sz w:val="24"/>
        </w:rPr>
      </w:pPr>
      <w:r>
        <w:rPr>
          <w:rFonts w:hint="eastAsia" w:ascii="微软雅黑" w:hAnsi="微软雅黑" w:eastAsia="微软雅黑"/>
          <w:sz w:val="24"/>
        </w:rPr>
        <w:t>儒家的中庸之道</w:t>
      </w:r>
    </w:p>
    <w:p>
      <w:pPr>
        <w:numPr>
          <w:ilvl w:val="0"/>
          <w:numId w:val="4"/>
        </w:numPr>
        <w:spacing w:line="480" w:lineRule="auto"/>
        <w:rPr>
          <w:rFonts w:hint="eastAsia" w:ascii="微软雅黑" w:hAnsi="微软雅黑" w:eastAsia="微软雅黑"/>
          <w:sz w:val="24"/>
        </w:rPr>
      </w:pPr>
      <w:r>
        <w:rPr>
          <w:rFonts w:hint="eastAsia" w:ascii="微软雅黑" w:hAnsi="微软雅黑" w:eastAsia="微软雅黑"/>
          <w:sz w:val="24"/>
        </w:rPr>
        <w:t>道家的无为之道</w:t>
      </w:r>
    </w:p>
    <w:p>
      <w:pPr>
        <w:numPr>
          <w:ilvl w:val="0"/>
          <w:numId w:val="4"/>
        </w:numPr>
        <w:spacing w:line="480" w:lineRule="auto"/>
        <w:rPr>
          <w:rFonts w:hint="eastAsia" w:ascii="微软雅黑" w:hAnsi="微软雅黑" w:eastAsia="微软雅黑"/>
          <w:sz w:val="24"/>
        </w:rPr>
      </w:pPr>
      <w:r>
        <w:rPr>
          <w:rFonts w:hint="eastAsia" w:ascii="微软雅黑" w:hAnsi="微软雅黑" w:eastAsia="微软雅黑"/>
          <w:sz w:val="24"/>
        </w:rPr>
        <w:t>法家的法治之道</w:t>
      </w:r>
    </w:p>
    <w:p>
      <w:pPr>
        <w:spacing w:line="480" w:lineRule="auto"/>
        <w:rPr>
          <w:rFonts w:hint="eastAsia" w:ascii="微软雅黑" w:hAnsi="微软雅黑" w:eastAsia="微软雅黑"/>
          <w:sz w:val="24"/>
        </w:rPr>
      </w:pPr>
      <w:r>
        <w:rPr>
          <w:rFonts w:hint="eastAsia" w:ascii="微软雅黑" w:hAnsi="微软雅黑" w:eastAsia="微软雅黑"/>
          <w:sz w:val="24"/>
        </w:rPr>
        <w:t>案例：山西票号的文化与企业制度</w:t>
      </w:r>
    </w:p>
    <w:p>
      <w:pPr>
        <w:spacing w:line="480" w:lineRule="auto"/>
        <w:rPr>
          <w:rFonts w:hint="eastAsia" w:ascii="微软雅黑" w:hAnsi="微软雅黑" w:eastAsia="微软雅黑"/>
          <w:sz w:val="24"/>
        </w:rPr>
      </w:pPr>
      <w:r>
        <w:rPr>
          <w:rFonts w:hint="eastAsia" w:ascii="微软雅黑" w:hAnsi="微软雅黑" w:eastAsia="微软雅黑"/>
          <w:sz w:val="24"/>
        </w:rPr>
        <w:t>第五讲 国学管理的艺术</w:t>
      </w:r>
    </w:p>
    <w:p>
      <w:pPr>
        <w:numPr>
          <w:ilvl w:val="0"/>
          <w:numId w:val="5"/>
        </w:numPr>
        <w:spacing w:line="480" w:lineRule="auto"/>
        <w:rPr>
          <w:rFonts w:hint="eastAsia" w:ascii="微软雅黑" w:hAnsi="微软雅黑" w:eastAsia="微软雅黑"/>
          <w:sz w:val="24"/>
        </w:rPr>
      </w:pPr>
      <w:r>
        <w:rPr>
          <w:rFonts w:hint="eastAsia" w:ascii="微软雅黑" w:hAnsi="微软雅黑" w:eastAsia="微软雅黑"/>
          <w:sz w:val="24"/>
        </w:rPr>
        <w:t>愿景篇</w:t>
      </w:r>
    </w:p>
    <w:p>
      <w:pPr>
        <w:numPr>
          <w:ilvl w:val="0"/>
          <w:numId w:val="5"/>
        </w:numPr>
        <w:spacing w:line="480" w:lineRule="auto"/>
        <w:rPr>
          <w:rFonts w:hint="eastAsia" w:ascii="微软雅黑" w:hAnsi="微软雅黑" w:eastAsia="微软雅黑"/>
          <w:sz w:val="24"/>
        </w:rPr>
      </w:pPr>
      <w:r>
        <w:rPr>
          <w:rFonts w:hint="eastAsia" w:ascii="微软雅黑" w:hAnsi="微软雅黑" w:eastAsia="微软雅黑"/>
          <w:sz w:val="24"/>
        </w:rPr>
        <w:t>影响篇</w:t>
      </w:r>
    </w:p>
    <w:p>
      <w:pPr>
        <w:numPr>
          <w:ilvl w:val="0"/>
          <w:numId w:val="5"/>
        </w:numPr>
        <w:spacing w:line="480" w:lineRule="auto"/>
        <w:rPr>
          <w:rFonts w:hint="eastAsia" w:ascii="微软雅黑" w:hAnsi="微软雅黑" w:eastAsia="微软雅黑"/>
          <w:sz w:val="24"/>
        </w:rPr>
      </w:pPr>
      <w:r>
        <w:rPr>
          <w:rFonts w:hint="eastAsia" w:ascii="微软雅黑" w:hAnsi="微软雅黑" w:eastAsia="微软雅黑"/>
          <w:sz w:val="24"/>
        </w:rPr>
        <w:t>组织篇</w:t>
      </w:r>
    </w:p>
    <w:p>
      <w:pPr>
        <w:numPr>
          <w:ilvl w:val="0"/>
          <w:numId w:val="5"/>
        </w:numPr>
        <w:spacing w:line="480" w:lineRule="auto"/>
        <w:rPr>
          <w:rFonts w:hint="eastAsia" w:ascii="微软雅黑" w:hAnsi="微软雅黑" w:eastAsia="微软雅黑"/>
          <w:sz w:val="24"/>
        </w:rPr>
      </w:pPr>
      <w:r>
        <w:rPr>
          <w:rFonts w:hint="eastAsia" w:ascii="微软雅黑" w:hAnsi="微软雅黑" w:eastAsia="微软雅黑"/>
          <w:sz w:val="24"/>
        </w:rPr>
        <w:t>执行篇</w:t>
      </w:r>
    </w:p>
    <w:p>
      <w:pPr>
        <w:numPr>
          <w:ilvl w:val="0"/>
          <w:numId w:val="5"/>
        </w:numPr>
        <w:spacing w:line="480" w:lineRule="auto"/>
        <w:rPr>
          <w:rFonts w:hint="eastAsia" w:ascii="微软雅黑" w:hAnsi="微软雅黑" w:eastAsia="微软雅黑"/>
          <w:sz w:val="24"/>
        </w:rPr>
      </w:pPr>
      <w:r>
        <w:rPr>
          <w:rFonts w:hint="eastAsia" w:ascii="微软雅黑" w:hAnsi="微软雅黑" w:eastAsia="微软雅黑"/>
          <w:sz w:val="24"/>
        </w:rPr>
        <w:t>制衡篇</w:t>
      </w:r>
    </w:p>
    <w:p>
      <w:pPr>
        <w:numPr>
          <w:ilvl w:val="0"/>
          <w:numId w:val="5"/>
        </w:numPr>
        <w:spacing w:line="480" w:lineRule="auto"/>
        <w:rPr>
          <w:rFonts w:hint="eastAsia" w:ascii="微软雅黑" w:hAnsi="微软雅黑" w:eastAsia="微软雅黑"/>
          <w:sz w:val="24"/>
        </w:rPr>
      </w:pPr>
      <w:r>
        <w:rPr>
          <w:rFonts w:hint="eastAsia" w:ascii="微软雅黑" w:hAnsi="微软雅黑" w:eastAsia="微软雅黑"/>
          <w:sz w:val="24"/>
        </w:rPr>
        <w:t>用人篇</w:t>
      </w:r>
    </w:p>
    <w:p>
      <w:pPr>
        <w:spacing w:line="480" w:lineRule="auto"/>
        <w:rPr>
          <w:rFonts w:hint="eastAsia" w:ascii="微软雅黑" w:hAnsi="微软雅黑" w:eastAsia="微软雅黑"/>
          <w:sz w:val="24"/>
        </w:rPr>
      </w:pPr>
      <w:r>
        <w:rPr>
          <w:rFonts w:hint="eastAsia" w:ascii="微软雅黑" w:hAnsi="微软雅黑" w:eastAsia="微软雅黑"/>
          <w:sz w:val="24"/>
        </w:rPr>
        <w:t>案例：曾国藩如何缔造湘军</w:t>
      </w:r>
    </w:p>
    <w:p>
      <w:pPr>
        <w:spacing w:line="480" w:lineRule="auto"/>
        <w:rPr>
          <w:rFonts w:hint="eastAsia" w:ascii="微软雅黑" w:hAnsi="微软雅黑" w:eastAsia="微软雅黑"/>
          <w:sz w:val="24"/>
        </w:rPr>
      </w:pPr>
      <w:r>
        <w:rPr>
          <w:rFonts w:hint="eastAsia" w:ascii="微软雅黑" w:hAnsi="微软雅黑" w:eastAsia="微软雅黑"/>
          <w:sz w:val="24"/>
        </w:rPr>
        <w:t>第六讲 国学管理智慧的现代价值</w:t>
      </w:r>
    </w:p>
    <w:p>
      <w:pPr>
        <w:numPr>
          <w:ilvl w:val="0"/>
          <w:numId w:val="6"/>
        </w:numPr>
        <w:spacing w:line="480" w:lineRule="auto"/>
        <w:rPr>
          <w:rFonts w:hint="eastAsia" w:ascii="微软雅黑" w:hAnsi="微软雅黑" w:eastAsia="微软雅黑"/>
          <w:sz w:val="24"/>
        </w:rPr>
      </w:pPr>
      <w:r>
        <w:rPr>
          <w:rFonts w:hint="eastAsia" w:ascii="微软雅黑" w:hAnsi="微软雅黑" w:eastAsia="微软雅黑"/>
          <w:sz w:val="24"/>
        </w:rPr>
        <w:t>管理人与管理组织</w:t>
      </w:r>
    </w:p>
    <w:p>
      <w:pPr>
        <w:numPr>
          <w:ilvl w:val="0"/>
          <w:numId w:val="6"/>
        </w:numPr>
        <w:spacing w:line="480" w:lineRule="auto"/>
        <w:rPr>
          <w:rFonts w:hint="eastAsia" w:ascii="微软雅黑" w:hAnsi="微软雅黑" w:eastAsia="微软雅黑"/>
          <w:sz w:val="24"/>
        </w:rPr>
      </w:pPr>
      <w:r>
        <w:rPr>
          <w:rFonts w:hint="eastAsia" w:ascii="微软雅黑" w:hAnsi="微软雅黑" w:eastAsia="微软雅黑"/>
          <w:sz w:val="24"/>
        </w:rPr>
        <w:t>如何实现组织的基业长青</w:t>
      </w:r>
    </w:p>
    <w:p>
      <w:pPr>
        <w:numPr>
          <w:ilvl w:val="0"/>
          <w:numId w:val="6"/>
        </w:numPr>
        <w:spacing w:line="480" w:lineRule="auto"/>
        <w:rPr>
          <w:rFonts w:hint="eastAsia" w:ascii="微软雅黑" w:hAnsi="微软雅黑" w:eastAsia="微软雅黑"/>
          <w:sz w:val="24"/>
        </w:rPr>
      </w:pPr>
      <w:r>
        <w:rPr>
          <w:rFonts w:hint="eastAsia" w:ascii="微软雅黑" w:hAnsi="微软雅黑" w:eastAsia="微软雅黑"/>
          <w:sz w:val="24"/>
        </w:rPr>
        <w:t>现代企业制度与团队建设</w:t>
      </w:r>
    </w:p>
    <w:p>
      <w:pPr>
        <w:spacing w:line="480" w:lineRule="auto"/>
        <w:rPr>
          <w:rFonts w:ascii="微软雅黑" w:hAnsi="微软雅黑" w:eastAsia="微软雅黑"/>
          <w:sz w:val="24"/>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仿宋" w:hAnsi="仿宋" w:eastAsia="仿宋"/>
        <w:i/>
        <w:sz w:val="24"/>
        <w:szCs w:val="24"/>
      </w:rPr>
    </w:pPr>
    <w:r>
      <w:rPr>
        <w:rFonts w:hint="eastAsia"/>
      </w:rPr>
      <w:t xml:space="preserve">                                                         </w:t>
    </w:r>
    <w:r>
      <w:rPr>
        <w:rFonts w:hint="eastAsia"/>
        <w:b/>
        <w:sz w:val="21"/>
        <w:szCs w:val="21"/>
      </w:rPr>
      <w:t xml:space="preserve"> </w:t>
    </w:r>
    <w:r>
      <w:rPr>
        <w:rFonts w:hint="eastAsia" w:ascii="仿宋" w:hAnsi="仿宋" w:eastAsia="仿宋"/>
        <w:i/>
        <w:sz w:val="24"/>
        <w:szCs w:val="24"/>
      </w:rPr>
      <w:t xml:space="preserve"> 国学管理系列课程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4B66BC"/>
    <w:multiLevelType w:val="multilevel"/>
    <w:tmpl w:val="164B66BC"/>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9435627"/>
    <w:multiLevelType w:val="multilevel"/>
    <w:tmpl w:val="19435627"/>
    <w:lvl w:ilvl="0" w:tentative="0">
      <w:start w:val="1"/>
      <w:numFmt w:val="japaneseCounting"/>
      <w:lvlText w:val="%1、"/>
      <w:lvlJc w:val="left"/>
      <w:pPr>
        <w:tabs>
          <w:tab w:val="left" w:pos="420"/>
        </w:tabs>
        <w:ind w:left="420" w:hanging="4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84A57BA"/>
    <w:multiLevelType w:val="multilevel"/>
    <w:tmpl w:val="284A57BA"/>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2F91791B"/>
    <w:multiLevelType w:val="multilevel"/>
    <w:tmpl w:val="2F91791B"/>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5891432"/>
    <w:multiLevelType w:val="multilevel"/>
    <w:tmpl w:val="35891432"/>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5B8C4393"/>
    <w:multiLevelType w:val="multilevel"/>
    <w:tmpl w:val="5B8C4393"/>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5"/>
  </w:num>
  <w:num w:numId="3">
    <w:abstractNumId w:val="0"/>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230"/>
    <w:rsid w:val="0010439A"/>
    <w:rsid w:val="00174E74"/>
    <w:rsid w:val="00202176"/>
    <w:rsid w:val="00230F70"/>
    <w:rsid w:val="003E474C"/>
    <w:rsid w:val="004512E5"/>
    <w:rsid w:val="00507A01"/>
    <w:rsid w:val="00510530"/>
    <w:rsid w:val="00A35434"/>
    <w:rsid w:val="00B20A46"/>
    <w:rsid w:val="00CD19AB"/>
    <w:rsid w:val="00CE361A"/>
    <w:rsid w:val="00D56AD4"/>
    <w:rsid w:val="00DA666F"/>
    <w:rsid w:val="00DD6230"/>
    <w:rsid w:val="00E574B7"/>
    <w:rsid w:val="00E764C1"/>
    <w:rsid w:val="00F36072"/>
    <w:rsid w:val="5F07741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trPr>
      <w:wBefore w:w="0" w:type="dxa"/>
    </w:tr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133</Words>
  <Characters>761</Characters>
  <Lines>6</Lines>
  <Paragraphs>1</Paragraphs>
  <TotalTime>0</TotalTime>
  <ScaleCrop>false</ScaleCrop>
  <LinksUpToDate>false</LinksUpToDate>
  <CharactersWithSpaces>893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2014-04-15T08:59:00Z</dcterms:created>
  <dc:creator>微软用户</dc:creator>
  <cp:lastModifiedBy>蓉儿</cp:lastModifiedBy>
  <dcterms:modified xsi:type="dcterms:W3CDTF">2023-10-11T06:08:57Z</dcterms:modified>
  <dc:title>                        国学团队管理之道</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136E9B08FC41452EAF48454D57DA3EEA_13</vt:lpwstr>
  </property>
</Properties>
</file>