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sz w:val="28"/>
          <w:szCs w:val="28"/>
        </w:rPr>
      </w:pPr>
      <w:bookmarkStart w:id="0" w:name="_GoBack"/>
      <w:bookmarkEnd w:id="0"/>
    </w:p>
    <w:p>
      <w:pPr>
        <w:jc w:val="center"/>
        <w:rPr>
          <w:rFonts w:hint="eastAsia" w:ascii="微软雅黑" w:hAnsi="微软雅黑" w:eastAsia="微软雅黑"/>
          <w:b/>
          <w:bCs/>
          <w:color w:val="000000"/>
          <w:sz w:val="32"/>
          <w:szCs w:val="32"/>
        </w:rPr>
      </w:pPr>
      <w:r>
        <w:rPr>
          <w:rFonts w:hint="eastAsia" w:ascii="微软雅黑" w:hAnsi="微软雅黑" w:eastAsia="微软雅黑"/>
          <w:b/>
          <w:bCs/>
          <w:color w:val="000000"/>
          <w:sz w:val="32"/>
          <w:szCs w:val="32"/>
        </w:rPr>
        <w:t>国学智慧与领导艺术</w:t>
      </w:r>
    </w:p>
    <w:p>
      <w:pPr>
        <w:rPr>
          <w:rFonts w:hint="eastAsia" w:ascii="微软雅黑" w:hAnsi="微软雅黑" w:eastAsia="微软雅黑"/>
          <w:b/>
          <w:bCs/>
          <w:color w:val="000000"/>
          <w:sz w:val="24"/>
        </w:rPr>
      </w:pPr>
      <w:r>
        <w:rPr>
          <w:rFonts w:hint="eastAsia" w:ascii="微软雅黑" w:hAnsi="微软雅黑" w:eastAsia="微软雅黑"/>
          <w:b/>
          <w:bCs/>
          <w:color w:val="000000"/>
          <w:sz w:val="24"/>
        </w:rPr>
        <w:t>【课程主旨】</w:t>
      </w:r>
    </w:p>
    <w:p>
      <w:pPr>
        <w:spacing w:line="480" w:lineRule="auto"/>
        <w:ind w:firstLine="360" w:firstLineChars="150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当代中国的竞争是领导力的竞争，引领潮流，把握方向。领导者的视野、思维模式和人文底蕴决定着一个团体、一个企业的高度。传承千年的国学智慧，是中华文明的精髓，也是中华民族宝贵的精神财富。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</w:p>
    <w:p>
      <w:pPr>
        <w:spacing w:line="480" w:lineRule="auto"/>
        <w:ind w:firstLine="480" w:firstLineChars="200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面对复杂多变的形势，剧烈的东西方文化碰撞，国学智慧对于领导力提升有着独特的影响。儒家的进取，道家的无为，佛家的超越，禅宗的修持，易经的玄妙，在今天国学复兴的今天被赋予了新的意义。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“不学易不以为良相”“半部《论语》治天下”，对于中国人来说，修身齐家治国平天下的理想中，侵浸着国学的博大智慧，也包含了心忧天下的人文理想。在大国崛起的今天，重温国学，对于一个优秀的领导者和未来的领导者都具有深远的意义。</w:t>
      </w:r>
    </w:p>
    <w:p>
      <w:pPr>
        <w:rPr>
          <w:rFonts w:hint="eastAsia" w:ascii="微软雅黑" w:hAnsi="微软雅黑" w:eastAsia="微软雅黑"/>
          <w:b/>
          <w:bCs/>
          <w:color w:val="000000"/>
          <w:sz w:val="24"/>
        </w:rPr>
      </w:pPr>
    </w:p>
    <w:p>
      <w:pPr>
        <w:rPr>
          <w:rFonts w:hint="eastAsia" w:ascii="微软雅黑" w:hAnsi="微软雅黑" w:eastAsia="微软雅黑"/>
          <w:b/>
          <w:bCs/>
          <w:color w:val="000000"/>
          <w:sz w:val="24"/>
        </w:rPr>
      </w:pPr>
      <w:r>
        <w:rPr>
          <w:rFonts w:hint="eastAsia" w:ascii="微软雅黑" w:hAnsi="微软雅黑" w:eastAsia="微软雅黑"/>
          <w:b/>
          <w:bCs/>
          <w:color w:val="000000"/>
          <w:sz w:val="24"/>
        </w:rPr>
        <w:t>【课程特色】</w:t>
      </w:r>
    </w:p>
    <w:p>
      <w:pPr>
        <w:spacing w:line="480" w:lineRule="auto"/>
        <w:ind w:left="240" w:hanging="240" w:hangingChars="100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1  课程深度解读国学智慧，融会贯通，通过影响近代史的重要人物，来诠释中国文化对于领导者成长和领导力提升的意义。</w:t>
      </w:r>
    </w:p>
    <w:p>
      <w:pPr>
        <w:numPr>
          <w:ilvl w:val="0"/>
          <w:numId w:val="1"/>
        </w:num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该课程深刻解读国学智慧的真谛，以及中国文化中天人合一以及和而不同的精神的现代价值。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</w:p>
    <w:p>
      <w:pPr>
        <w:numPr>
          <w:ilvl w:val="0"/>
          <w:numId w:val="1"/>
        </w:num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课程以史为鉴，结合政治、经济、军事、外交、金融等领域阐述当代中国发展面临的危机，以及历史队今天的启示，具有深刻的现实意义。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</w:p>
    <w:p>
      <w:pPr>
        <w:rPr>
          <w:rFonts w:hint="eastAsia" w:ascii="微软雅黑" w:hAnsi="微软雅黑" w:eastAsia="微软雅黑"/>
          <w:b/>
          <w:bCs/>
          <w:color w:val="000000"/>
          <w:sz w:val="24"/>
        </w:rPr>
      </w:pPr>
      <w:r>
        <w:rPr>
          <w:rFonts w:hint="eastAsia" w:ascii="微软雅黑" w:hAnsi="微软雅黑" w:eastAsia="微软雅黑"/>
          <w:b/>
          <w:bCs/>
          <w:color w:val="000000"/>
          <w:sz w:val="24"/>
        </w:rPr>
        <w:t>【课程对象】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企业管理者、职业经理人</w:t>
      </w:r>
    </w:p>
    <w:p>
      <w:pPr>
        <w:rPr>
          <w:rFonts w:hint="eastAsia" w:ascii="微软雅黑" w:hAnsi="微软雅黑" w:eastAsia="微软雅黑"/>
          <w:b/>
          <w:bCs/>
          <w:color w:val="000000"/>
          <w:sz w:val="24"/>
        </w:rPr>
      </w:pPr>
    </w:p>
    <w:p>
      <w:pPr>
        <w:rPr>
          <w:rFonts w:hint="eastAsia" w:ascii="微软雅黑" w:hAnsi="微软雅黑" w:eastAsia="微软雅黑"/>
          <w:b/>
          <w:bCs/>
          <w:color w:val="000000"/>
          <w:sz w:val="24"/>
        </w:rPr>
      </w:pPr>
      <w:r>
        <w:rPr>
          <w:rFonts w:hint="eastAsia" w:ascii="微软雅黑" w:hAnsi="微软雅黑" w:eastAsia="微软雅黑"/>
          <w:b/>
          <w:bCs/>
          <w:color w:val="000000"/>
          <w:sz w:val="24"/>
        </w:rPr>
        <w:t>【课程收益】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1通过课程学习，领略国学智慧，达到领导力全面提升。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2通过学习，在特色鲜明，身临其境中感悟纵横捭阖、炉火纯青的领导艺术。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3通过学习，增强宏观把握大局，前瞻意识的培养和深刻的洞察力。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</w:p>
    <w:p>
      <w:pPr>
        <w:rPr>
          <w:rFonts w:hint="eastAsia" w:ascii="微软雅黑" w:hAnsi="微软雅黑" w:eastAsia="微软雅黑"/>
          <w:b/>
          <w:bCs/>
          <w:color w:val="000000"/>
          <w:sz w:val="24"/>
        </w:rPr>
      </w:pPr>
      <w:r>
        <w:rPr>
          <w:rFonts w:hint="eastAsia" w:ascii="微软雅黑" w:hAnsi="微软雅黑" w:eastAsia="微软雅黑"/>
          <w:b/>
          <w:bCs/>
          <w:color w:val="000000"/>
          <w:sz w:val="24"/>
        </w:rPr>
        <w:t>【课程大纲】</w:t>
      </w:r>
    </w:p>
    <w:p>
      <w:pPr>
        <w:spacing w:line="480" w:lineRule="auto"/>
        <w:rPr>
          <w:rFonts w:ascii="微软雅黑" w:hAnsi="微软雅黑" w:eastAsia="微软雅黑"/>
          <w:b/>
          <w:bCs/>
          <w:sz w:val="24"/>
        </w:rPr>
      </w:pPr>
      <w:r>
        <w:rPr>
          <w:rFonts w:hint="eastAsia" w:ascii="微软雅黑" w:hAnsi="微软雅黑" w:eastAsia="微软雅黑"/>
          <w:b/>
          <w:bCs/>
          <w:sz w:val="24"/>
        </w:rPr>
        <w:t>一、传统文化与国学管理的境界</w:t>
      </w:r>
    </w:p>
    <w:p>
      <w:pPr>
        <w:spacing w:line="480" w:lineRule="auto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1、中国传统文化的核心精神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2、中国传统文化的三个特征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3、中国传统文化的最高境界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4、国学管理的三重境界</w:t>
      </w:r>
    </w:p>
    <w:p>
      <w:pPr>
        <w:spacing w:line="480" w:lineRule="auto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二、传统文化的管理思想</w:t>
      </w:r>
    </w:p>
    <w:p>
      <w:pPr>
        <w:spacing w:line="480" w:lineRule="auto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1、管理的实质与意义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2、西方管理与东方管理的比较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3、传统文化的管理思想</w:t>
      </w:r>
    </w:p>
    <w:p>
      <w:pPr>
        <w:spacing w:line="480" w:lineRule="auto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b/>
          <w:bCs/>
          <w:sz w:val="24"/>
        </w:rPr>
        <w:t>三、传统文化的领导力</w:t>
      </w:r>
    </w:p>
    <w:p>
      <w:pPr>
        <w:spacing w:line="480" w:lineRule="auto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1 、外儒内法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1）儒家的德治观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2）法家的法治观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2 、外修儒术，内修黄老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1）黄老之学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2）申韩之术</w:t>
      </w:r>
    </w:p>
    <w:p>
      <w:pPr>
        <w:spacing w:line="480" w:lineRule="auto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四、中庸之道是领导艺术的精髓</w:t>
      </w:r>
    </w:p>
    <w:p>
      <w:pPr>
        <w:spacing w:line="480" w:lineRule="auto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1、何谓中庸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2、中庸的意义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3、中庸与权宜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4、中庸与中和</w:t>
      </w:r>
    </w:p>
    <w:p>
      <w:pPr>
        <w:spacing w:line="480" w:lineRule="auto"/>
        <w:rPr>
          <w:rFonts w:hint="eastAsia" w:ascii="微软雅黑" w:hAnsi="微软雅黑" w:eastAsia="微软雅黑"/>
          <w:b/>
          <w:bCs/>
          <w:sz w:val="24"/>
        </w:rPr>
      </w:pPr>
      <w:r>
        <w:rPr>
          <w:rFonts w:hint="eastAsia" w:ascii="微软雅黑" w:hAnsi="微软雅黑" w:eastAsia="微软雅黑"/>
          <w:b/>
          <w:bCs/>
          <w:sz w:val="24"/>
        </w:rPr>
        <w:t>四、传统文化对领导艺术的启示</w:t>
      </w:r>
    </w:p>
    <w:p>
      <w:pPr>
        <w:spacing w:line="480" w:lineRule="auto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1、敏锐的问题意识与整体性思考的智慧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2、有效维护权威，使社会保持稳定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3、以补偿作为有力杠杆化解矛盾并调动积极性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 xml:space="preserve"> </w:t>
      </w:r>
    </w:p>
    <w:p>
      <w:pPr>
        <w:spacing w:line="480" w:lineRule="auto"/>
        <w:rPr>
          <w:rFonts w:ascii="微软雅黑" w:hAnsi="微软雅黑" w:eastAsia="微软雅黑"/>
          <w:sz w:val="24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rFonts w:hint="eastAsia"/>
      </w:rPr>
      <w:drawing>
        <wp:inline distT="0" distB="0" distL="114300" distR="114300">
          <wp:extent cx="5279390" cy="269875"/>
          <wp:effectExtent l="0" t="0" r="8890" b="4445"/>
          <wp:docPr id="1" name="图片 1" descr="20121223093957_3514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20121223093957_35146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9390" cy="269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FA07AAD"/>
    <w:multiLevelType w:val="multilevel"/>
    <w:tmpl w:val="7FA07AAD"/>
    <w:lvl w:ilvl="0" w:tentative="0">
      <w:start w:val="2"/>
      <w:numFmt w:val="decimal"/>
      <w:lvlText w:val="%1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6C4"/>
    <w:rsid w:val="000421D9"/>
    <w:rsid w:val="002270FB"/>
    <w:rsid w:val="002607A5"/>
    <w:rsid w:val="00411F82"/>
    <w:rsid w:val="006D22AD"/>
    <w:rsid w:val="007179FB"/>
    <w:rsid w:val="00A076C4"/>
    <w:rsid w:val="00CC7528"/>
    <w:rsid w:val="00DB6FC4"/>
    <w:rsid w:val="00EC0789"/>
    <w:rsid w:val="00F4573B"/>
    <w:rsid w:val="00FC446F"/>
    <w:rsid w:val="31AE602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136</Words>
  <Characters>780</Characters>
  <Lines>6</Lines>
  <Paragraphs>1</Paragraphs>
  <TotalTime>0</TotalTime>
  <ScaleCrop>false</ScaleCrop>
  <LinksUpToDate>false</LinksUpToDate>
  <CharactersWithSpaces>915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2014-05-21T03:13:00Z</dcterms:created>
  <dc:creator>微软用户</dc:creator>
  <cp:lastModifiedBy>蓉儿</cp:lastModifiedBy>
  <dcterms:modified xsi:type="dcterms:W3CDTF">2023-10-11T06:09:17Z</dcterms:modified>
  <dc:title>国学智慧与领导艺术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4D503E5452E649389B308870A3F2A7E9_13</vt:lpwstr>
  </property>
</Properties>
</file>