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48D52F" w14:textId="77777777" w:rsidR="00625835" w:rsidRDefault="00625835" w:rsidP="00625835">
      <w:pPr>
        <w:jc w:val="left"/>
      </w:pPr>
    </w:p>
    <w:p w14:paraId="392754AD" w14:textId="77777777" w:rsidR="00625835" w:rsidRDefault="00625835" w:rsidP="00625835">
      <w:pPr>
        <w:jc w:val="left"/>
      </w:pPr>
      <w:r>
        <w:rPr>
          <w:noProof/>
        </w:rPr>
        <mc:AlternateContent>
          <mc:Choice Requires="wps">
            <w:drawing>
              <wp:anchor distT="0" distB="0" distL="114300" distR="114300" simplePos="0" relativeHeight="251659264" behindDoc="0" locked="0" layoutInCell="1" allowOverlap="1" wp14:anchorId="45A032A4" wp14:editId="2DC39A31">
                <wp:simplePos x="0" y="0"/>
                <wp:positionH relativeFrom="column">
                  <wp:posOffset>-1004570</wp:posOffset>
                </wp:positionH>
                <wp:positionV relativeFrom="paragraph">
                  <wp:posOffset>190500</wp:posOffset>
                </wp:positionV>
                <wp:extent cx="6907530" cy="883285"/>
                <wp:effectExtent l="0" t="0" r="0" b="0"/>
                <wp:wrapNone/>
                <wp:docPr id="87"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907530" cy="883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C3C751" w14:textId="77777777" w:rsidR="00625835" w:rsidRDefault="00625835" w:rsidP="00625835">
                            <w:pPr>
                              <w:ind w:firstLineChars="350" w:firstLine="1260"/>
                              <w:rPr>
                                <w:rFonts w:ascii="微软雅黑" w:eastAsia="微软雅黑" w:hAnsi="微软雅黑"/>
                                <w:b/>
                                <w:sz w:val="36"/>
                                <w:szCs w:val="36"/>
                              </w:rPr>
                            </w:pPr>
                            <w:r>
                              <w:rPr>
                                <w:rFonts w:ascii="微软雅黑" w:eastAsia="微软雅黑" w:hAnsi="微软雅黑" w:hint="eastAsia"/>
                                <w:sz w:val="36"/>
                                <w:szCs w:val="36"/>
                              </w:rPr>
                              <w:t>B002高价值销售-面向客户</w:t>
                            </w:r>
                            <w:r>
                              <w:rPr>
                                <w:rFonts w:ascii="微软雅黑" w:eastAsia="微软雅黑" w:hAnsi="微软雅黑" w:hint="eastAsia"/>
                                <w:bCs/>
                                <w:sz w:val="36"/>
                                <w:szCs w:val="36"/>
                              </w:rPr>
                              <w:t>关键决策者销售</w:t>
                            </w:r>
                            <w:r w:rsidRPr="00F15518">
                              <w:rPr>
                                <w:rFonts w:ascii="微软雅黑" w:eastAsia="微软雅黑" w:hAnsi="微软雅黑" w:hint="eastAsia"/>
                                <w:bCs/>
                                <w:sz w:val="36"/>
                                <w:szCs w:val="36"/>
                              </w:rPr>
                              <w:t>（</w:t>
                            </w:r>
                            <w:r>
                              <w:rPr>
                                <w:rFonts w:ascii="微软雅黑" w:eastAsia="微软雅黑" w:hAnsi="微软雅黑" w:hint="eastAsia"/>
                                <w:bCs/>
                                <w:sz w:val="36"/>
                                <w:szCs w:val="36"/>
                              </w:rPr>
                              <w:t>1-2</w:t>
                            </w:r>
                            <w:r w:rsidRPr="00F15518">
                              <w:rPr>
                                <w:rFonts w:ascii="微软雅黑" w:eastAsia="微软雅黑" w:hAnsi="微软雅黑" w:hint="eastAsia"/>
                                <w:bCs/>
                                <w:sz w:val="36"/>
                                <w:szCs w:val="36"/>
                              </w:rPr>
                              <w:t>天）</w:t>
                            </w:r>
                          </w:p>
                          <w:p w14:paraId="06C24100" w14:textId="77777777" w:rsidR="00625835" w:rsidRPr="00112B88" w:rsidRDefault="00625835" w:rsidP="00625835">
                            <w:pPr>
                              <w:ind w:firstLineChars="2100" w:firstLine="5040"/>
                              <w:rPr>
                                <w:rFonts w:ascii="微软雅黑" w:eastAsia="微软雅黑" w:hAnsi="微软雅黑"/>
                                <w:b/>
                                <w:color w:val="FF0000"/>
                                <w:sz w:val="36"/>
                                <w:szCs w:val="36"/>
                              </w:rPr>
                            </w:pPr>
                            <w:r w:rsidRPr="00112B88">
                              <w:rPr>
                                <w:rFonts w:ascii="微软雅黑" w:eastAsia="微软雅黑" w:hAnsi="微软雅黑" w:cs="宋体" w:hint="eastAsia"/>
                                <w:color w:val="FF0000"/>
                                <w:kern w:val="0"/>
                                <w:sz w:val="24"/>
                                <w:szCs w:val="24"/>
                              </w:rPr>
                              <w:t>（NEW）</w:t>
                            </w:r>
                          </w:p>
                          <w:p w14:paraId="654456EB" w14:textId="77777777" w:rsidR="00625835" w:rsidRPr="00A47C05" w:rsidRDefault="00625835" w:rsidP="00625835">
                            <w:pPr>
                              <w:rPr>
                                <w:rFonts w:ascii="宋体" w:eastAsia="宋体" w:hAnsi="宋体" w:cs="宋体"/>
                                <w:color w:val="000000"/>
                                <w:kern w:val="0"/>
                                <w:sz w:val="22"/>
                              </w:rPr>
                            </w:pPr>
                          </w:p>
                          <w:p w14:paraId="09C75EE0" w14:textId="77777777" w:rsidR="00625835" w:rsidRPr="001B3EAB" w:rsidRDefault="00625835" w:rsidP="00625835">
                            <w:pPr>
                              <w:rPr>
                                <w:rFonts w:ascii="宋体" w:eastAsia="宋体" w:hAnsi="宋体" w:cs="宋体"/>
                                <w:color w:val="000000"/>
                                <w:kern w:val="0"/>
                                <w:sz w:val="36"/>
                                <w:szCs w:val="36"/>
                              </w:rPr>
                            </w:pPr>
                          </w:p>
                          <w:p w14:paraId="408F6143" w14:textId="77777777" w:rsidR="00625835" w:rsidRPr="00A81BA6" w:rsidRDefault="00625835" w:rsidP="00625835">
                            <w:pPr>
                              <w:rPr>
                                <w:rFonts w:ascii="黑体" w:eastAsia="黑体" w:hAnsi="宋体"/>
                                <w:b/>
                                <w:sz w:val="30"/>
                                <w:szCs w:val="30"/>
                              </w:rPr>
                            </w:pPr>
                          </w:p>
                          <w:p w14:paraId="57930F6B" w14:textId="77777777" w:rsidR="00625835" w:rsidRDefault="00625835" w:rsidP="00625835">
                            <w:pPr>
                              <w:rPr>
                                <w:rFonts w:ascii="黑体" w:eastAsia="黑体" w:hAnsi="宋体"/>
                                <w:b/>
                                <w:sz w:val="30"/>
                                <w:szCs w:val="3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5A032A4" id="_x0000_t202" coordsize="21600,21600" o:spt="202" path="m,l,21600r21600,l21600,xe">
                <v:stroke joinstyle="miter"/>
                <v:path gradientshapeok="t" o:connecttype="rect"/>
              </v:shapetype>
              <v:shape id="Text Box 69" o:spid="_x0000_s1026" type="#_x0000_t202" style="position:absolute;margin-left:-79.1pt;margin-top:15pt;width:543.9pt;height:69.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" filled="f" stroked="f">
                <v:path arrowok="t"/>
                <v:textbox>
                  <w:txbxContent>
                    <w:p w14:paraId="19C3C751" w14:textId="77777777" w:rsidR="00625835" w:rsidRDefault="00625835" w:rsidP="00625835">
                      <w:pPr>
                        <w:ind w:firstLineChars="350" w:firstLine="1260"/>
                        <w:rPr>
                          <w:rFonts w:ascii="微软雅黑" w:eastAsia="微软雅黑" w:hAnsi="微软雅黑"/>
                          <w:b/>
                          <w:sz w:val="36"/>
                          <w:szCs w:val="36"/>
                        </w:rPr>
                      </w:pPr>
                      <w:r>
                        <w:rPr>
                          <w:rFonts w:ascii="微软雅黑" w:eastAsia="微软雅黑" w:hAnsi="微软雅黑" w:hint="eastAsia"/>
                          <w:sz w:val="36"/>
                          <w:szCs w:val="36"/>
                        </w:rPr>
                        <w:t>B002高价值销售-面向客户</w:t>
                      </w:r>
                      <w:r>
                        <w:rPr>
                          <w:rFonts w:ascii="微软雅黑" w:eastAsia="微软雅黑" w:hAnsi="微软雅黑" w:hint="eastAsia"/>
                          <w:bCs/>
                          <w:sz w:val="36"/>
                          <w:szCs w:val="36"/>
                        </w:rPr>
                        <w:t>关键决策者销售</w:t>
                      </w:r>
                      <w:r w:rsidRPr="00F15518">
                        <w:rPr>
                          <w:rFonts w:ascii="微软雅黑" w:eastAsia="微软雅黑" w:hAnsi="微软雅黑" w:hint="eastAsia"/>
                          <w:bCs/>
                          <w:sz w:val="36"/>
                          <w:szCs w:val="36"/>
                        </w:rPr>
                        <w:t>（</w:t>
                      </w:r>
                      <w:r>
                        <w:rPr>
                          <w:rFonts w:ascii="微软雅黑" w:eastAsia="微软雅黑" w:hAnsi="微软雅黑" w:hint="eastAsia"/>
                          <w:bCs/>
                          <w:sz w:val="36"/>
                          <w:szCs w:val="36"/>
                        </w:rPr>
                        <w:t>1-2</w:t>
                      </w:r>
                      <w:r w:rsidRPr="00F15518">
                        <w:rPr>
                          <w:rFonts w:ascii="微软雅黑" w:eastAsia="微软雅黑" w:hAnsi="微软雅黑" w:hint="eastAsia"/>
                          <w:bCs/>
                          <w:sz w:val="36"/>
                          <w:szCs w:val="36"/>
                        </w:rPr>
                        <w:t>天）</w:t>
                      </w:r>
                    </w:p>
                    <w:p w14:paraId="06C24100" w14:textId="77777777" w:rsidR="00625835" w:rsidRPr="00112B88" w:rsidRDefault="00625835" w:rsidP="00625835">
                      <w:pPr>
                        <w:ind w:firstLineChars="2100" w:firstLine="5040"/>
                        <w:rPr>
                          <w:rFonts w:ascii="微软雅黑" w:eastAsia="微软雅黑" w:hAnsi="微软雅黑"/>
                          <w:b/>
                          <w:color w:val="FF0000"/>
                          <w:sz w:val="36"/>
                          <w:szCs w:val="36"/>
                        </w:rPr>
                      </w:pPr>
                      <w:r w:rsidRPr="00112B88">
                        <w:rPr>
                          <w:rFonts w:ascii="微软雅黑" w:eastAsia="微软雅黑" w:hAnsi="微软雅黑" w:cs="宋体" w:hint="eastAsia"/>
                          <w:color w:val="FF0000"/>
                          <w:kern w:val="0"/>
                          <w:sz w:val="24"/>
                          <w:szCs w:val="24"/>
                        </w:rPr>
                        <w:t>（NEW）</w:t>
                      </w:r>
                    </w:p>
                    <w:p w14:paraId="654456EB" w14:textId="77777777" w:rsidR="00625835" w:rsidRPr="00A47C05" w:rsidRDefault="00625835" w:rsidP="00625835">
                      <w:pPr>
                        <w:rPr>
                          <w:rFonts w:ascii="宋体" w:eastAsia="宋体" w:hAnsi="宋体" w:cs="宋体"/>
                          <w:color w:val="000000"/>
                          <w:kern w:val="0"/>
                          <w:sz w:val="22"/>
                        </w:rPr>
                      </w:pPr>
                    </w:p>
                    <w:p w14:paraId="09C75EE0" w14:textId="77777777" w:rsidR="00625835" w:rsidRPr="001B3EAB" w:rsidRDefault="00625835" w:rsidP="00625835">
                      <w:pPr>
                        <w:rPr>
                          <w:rFonts w:ascii="宋体" w:eastAsia="宋体" w:hAnsi="宋体" w:cs="宋体"/>
                          <w:color w:val="000000"/>
                          <w:kern w:val="0"/>
                          <w:sz w:val="36"/>
                          <w:szCs w:val="36"/>
                        </w:rPr>
                      </w:pPr>
                    </w:p>
                    <w:p w14:paraId="408F6143" w14:textId="77777777" w:rsidR="00625835" w:rsidRPr="00A81BA6" w:rsidRDefault="00625835" w:rsidP="00625835">
                      <w:pPr>
                        <w:rPr>
                          <w:rFonts w:ascii="黑体" w:eastAsia="黑体" w:hAnsi="宋体"/>
                          <w:b/>
                          <w:sz w:val="30"/>
                          <w:szCs w:val="30"/>
                        </w:rPr>
                      </w:pPr>
                    </w:p>
                    <w:p w14:paraId="57930F6B" w14:textId="77777777" w:rsidR="00625835" w:rsidRDefault="00625835" w:rsidP="00625835">
                      <w:pPr>
                        <w:rPr>
                          <w:rFonts w:ascii="黑体" w:eastAsia="黑体" w:hAnsi="宋体"/>
                          <w:b/>
                          <w:sz w:val="30"/>
                          <w:szCs w:val="30"/>
                        </w:rPr>
                      </w:pPr>
                    </w:p>
                  </w:txbxContent>
                </v:textbox>
              </v:shape>
            </w:pict>
          </mc:Fallback>
        </mc:AlternateContent>
      </w:r>
    </w:p>
    <w:p w14:paraId="34E83A34" w14:textId="77777777" w:rsidR="00625835" w:rsidRDefault="00625835" w:rsidP="00625835"/>
    <w:p w14:paraId="4C0DB010" w14:textId="77777777" w:rsidR="00625835" w:rsidRDefault="00625835" w:rsidP="00625835"/>
    <w:p w14:paraId="4428211E" w14:textId="77777777" w:rsidR="00625835" w:rsidRDefault="00625835" w:rsidP="00625835">
      <w:pPr>
        <w:jc w:val="left"/>
      </w:pPr>
    </w:p>
    <w:p w14:paraId="528B446E" w14:textId="77777777" w:rsidR="00625835" w:rsidRDefault="00625835" w:rsidP="00625835">
      <w:pPr>
        <w:jc w:val="left"/>
      </w:pPr>
    </w:p>
    <w:p w14:paraId="43CD0335" w14:textId="77777777" w:rsidR="00625835" w:rsidRDefault="00625835" w:rsidP="00625835">
      <w:pPr>
        <w:jc w:val="left"/>
      </w:pPr>
    </w:p>
    <w:p w14:paraId="2B00DA87" w14:textId="77777777" w:rsidR="00625835" w:rsidRDefault="00625835" w:rsidP="00625835">
      <w:pPr>
        <w:jc w:val="left"/>
      </w:pPr>
    </w:p>
    <w:p w14:paraId="5ACC3174" w14:textId="77777777" w:rsidR="00625835" w:rsidRDefault="00625835" w:rsidP="00625835">
      <w:pPr>
        <w:jc w:val="left"/>
      </w:pPr>
      <w:r>
        <w:rPr>
          <w:noProof/>
        </w:rPr>
        <w:drawing>
          <wp:inline distT="0" distB="0" distL="0" distR="0" wp14:anchorId="43FF10C2" wp14:editId="2B32BCD7">
            <wp:extent cx="5274310" cy="3558108"/>
            <wp:effectExtent l="19050" t="0" r="2540" b="0"/>
            <wp:docPr id="3" name="图片 1" descr="C:\Users\mac\Desktop\2019年课程资料准备包\图片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c\Desktop\2019年课程资料准备包\图片1.png"/>
                    <pic:cNvPicPr>
                      <a:picLocks noChangeAspect="1" noChangeArrowheads="1"/>
                    </pic:cNvPicPr>
                  </pic:nvPicPr>
                  <pic:blipFill>
                    <a:blip r:embed="rId5"/>
                    <a:srcRect/>
                    <a:stretch>
                      <a:fillRect/>
                    </a:stretch>
                  </pic:blipFill>
                  <pic:spPr bwMode="auto">
                    <a:xfrm>
                      <a:off x="0" y="0"/>
                      <a:ext cx="5274310" cy="3558108"/>
                    </a:xfrm>
                    <a:prstGeom prst="rect">
                      <a:avLst/>
                    </a:prstGeom>
                    <a:noFill/>
                    <a:ln w="9525">
                      <a:noFill/>
                      <a:miter lim="800000"/>
                      <a:headEnd/>
                      <a:tailEnd/>
                    </a:ln>
                  </pic:spPr>
                </pic:pic>
              </a:graphicData>
            </a:graphic>
          </wp:inline>
        </w:drawing>
      </w:r>
    </w:p>
    <w:p w14:paraId="669202C2" w14:textId="77777777" w:rsidR="00625835" w:rsidRDefault="00625835" w:rsidP="00625835">
      <w:pPr>
        <w:jc w:val="left"/>
      </w:pPr>
    </w:p>
    <w:p w14:paraId="0A80C198" w14:textId="77777777" w:rsidR="00625835" w:rsidRDefault="00625835" w:rsidP="00625835">
      <w:pPr>
        <w:jc w:val="left"/>
      </w:pPr>
      <w:r>
        <w:rPr>
          <w:noProof/>
        </w:rPr>
        <mc:AlternateContent>
          <mc:Choice Requires="wps">
            <w:drawing>
              <wp:anchor distT="0" distB="0" distL="114300" distR="114300" simplePos="0" relativeHeight="251660288" behindDoc="0" locked="0" layoutInCell="1" allowOverlap="1" wp14:anchorId="54836031" wp14:editId="4F0E1AB5">
                <wp:simplePos x="0" y="0"/>
                <wp:positionH relativeFrom="column">
                  <wp:posOffset>378460</wp:posOffset>
                </wp:positionH>
                <wp:positionV relativeFrom="paragraph">
                  <wp:posOffset>137795</wp:posOffset>
                </wp:positionV>
                <wp:extent cx="4800600" cy="532765"/>
                <wp:effectExtent l="0" t="0" r="0" b="0"/>
                <wp:wrapNone/>
                <wp:docPr id="86" name="Text 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800600" cy="5327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FA87E7" w14:textId="77777777" w:rsidR="00625835" w:rsidRPr="002F62B3" w:rsidRDefault="00625835" w:rsidP="00625835">
                            <w:pPr>
                              <w:ind w:firstLineChars="850" w:firstLine="2380"/>
                              <w:rPr>
                                <w:rFonts w:ascii="微软雅黑" w:eastAsia="微软雅黑" w:hAnsi="微软雅黑"/>
                                <w:b/>
                                <w:sz w:val="30"/>
                                <w:szCs w:val="30"/>
                              </w:rPr>
                            </w:pPr>
                            <w:r w:rsidRPr="002F62B3">
                              <w:rPr>
                                <w:rFonts w:ascii="微软雅黑" w:eastAsia="微软雅黑" w:hAnsi="微软雅黑" w:hint="eastAsia"/>
                                <w:color w:val="000000"/>
                                <w:sz w:val="28"/>
                                <w:szCs w:val="28"/>
                              </w:rPr>
                              <w:t>主讲： 张长江</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836031" id="Text Box 68" o:spid="_x0000_s1027" type="#_x0000_t202" style="position:absolute;margin-left:29.8pt;margin-top:10.85pt;width:378pt;height:41.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" filled="f" stroked="f">
                <v:path arrowok="t"/>
                <v:textbox>
                  <w:txbxContent>
                    <w:p w14:paraId="47FA87E7" w14:textId="77777777" w:rsidR="00625835" w:rsidRPr="002F62B3" w:rsidRDefault="00625835" w:rsidP="00625835">
                      <w:pPr>
                        <w:ind w:firstLineChars="850" w:firstLine="2380"/>
                        <w:rPr>
                          <w:rFonts w:ascii="微软雅黑" w:eastAsia="微软雅黑" w:hAnsi="微软雅黑"/>
                          <w:b/>
                          <w:sz w:val="30"/>
                          <w:szCs w:val="30"/>
                        </w:rPr>
                      </w:pPr>
                      <w:r w:rsidRPr="002F62B3">
                        <w:rPr>
                          <w:rFonts w:ascii="微软雅黑" w:eastAsia="微软雅黑" w:hAnsi="微软雅黑" w:hint="eastAsia"/>
                          <w:color w:val="000000"/>
                          <w:sz w:val="28"/>
                          <w:szCs w:val="28"/>
                        </w:rPr>
                        <w:t>主讲： 张长江</w:t>
                      </w:r>
                    </w:p>
                  </w:txbxContent>
                </v:textbox>
              </v:shape>
            </w:pict>
          </mc:Fallback>
        </mc:AlternateContent>
      </w:r>
    </w:p>
    <w:p w14:paraId="088F9407" w14:textId="77777777" w:rsidR="00625835" w:rsidRDefault="00625835" w:rsidP="00625835">
      <w:pPr>
        <w:jc w:val="left"/>
      </w:pPr>
    </w:p>
    <w:p w14:paraId="072E7FAD" w14:textId="77777777" w:rsidR="00625835" w:rsidRDefault="00625835" w:rsidP="00625835">
      <w:pPr>
        <w:jc w:val="left"/>
      </w:pPr>
    </w:p>
    <w:p w14:paraId="1DE4CCFE" w14:textId="77777777" w:rsidR="00625835" w:rsidRDefault="00625835" w:rsidP="00625835">
      <w:pPr>
        <w:jc w:val="left"/>
      </w:pPr>
    </w:p>
    <w:p w14:paraId="6D98E824" w14:textId="77777777" w:rsidR="00625835" w:rsidRDefault="00625835" w:rsidP="00625835">
      <w:pPr>
        <w:jc w:val="left"/>
      </w:pPr>
    </w:p>
    <w:p w14:paraId="1E0E8BF1" w14:textId="77777777" w:rsidR="00625835" w:rsidRDefault="00625835" w:rsidP="00625835">
      <w:pPr>
        <w:jc w:val="left"/>
      </w:pPr>
    </w:p>
    <w:p w14:paraId="2F1B4E88" w14:textId="77777777" w:rsidR="00625835" w:rsidRDefault="00625835" w:rsidP="00625835">
      <w:pPr>
        <w:jc w:val="left"/>
      </w:pPr>
    </w:p>
    <w:p w14:paraId="45A070CD" w14:textId="77777777" w:rsidR="00625835" w:rsidRDefault="00625835" w:rsidP="00625835">
      <w:pPr>
        <w:jc w:val="left"/>
      </w:pPr>
    </w:p>
    <w:p w14:paraId="3714478F" w14:textId="77777777" w:rsidR="00625835" w:rsidRDefault="00625835" w:rsidP="00625835">
      <w:pPr>
        <w:jc w:val="left"/>
      </w:pPr>
    </w:p>
    <w:p w14:paraId="2009FFAF" w14:textId="77777777" w:rsidR="00625835" w:rsidRDefault="00625835" w:rsidP="00625835">
      <w:pPr>
        <w:jc w:val="left"/>
      </w:pPr>
    </w:p>
    <w:p w14:paraId="3AA2A209" w14:textId="77777777" w:rsidR="00625835" w:rsidRDefault="00625835" w:rsidP="00625835">
      <w:pPr>
        <w:jc w:val="left"/>
      </w:pPr>
    </w:p>
    <w:p w14:paraId="0C2EF55C" w14:textId="77777777" w:rsidR="00625835" w:rsidRDefault="00625835" w:rsidP="00625835">
      <w:pPr>
        <w:jc w:val="left"/>
      </w:pPr>
    </w:p>
    <w:p w14:paraId="008785D8" w14:textId="77777777" w:rsidR="00625835" w:rsidRDefault="00625835" w:rsidP="00625835">
      <w:pPr>
        <w:spacing w:line="360" w:lineRule="auto"/>
        <w:rPr>
          <w:rFonts w:ascii="微软雅黑" w:eastAsia="微软雅黑" w:hAnsi="微软雅黑"/>
          <w:b/>
          <w:sz w:val="28"/>
          <w:szCs w:val="28"/>
        </w:rPr>
      </w:pPr>
    </w:p>
    <w:p w14:paraId="6A266484" w14:textId="77777777" w:rsidR="00625835" w:rsidRDefault="00625835" w:rsidP="00625835">
      <w:pPr>
        <w:spacing w:line="360" w:lineRule="auto"/>
        <w:rPr>
          <w:rFonts w:ascii="微软雅黑" w:eastAsia="微软雅黑" w:hAnsi="微软雅黑"/>
          <w:b/>
          <w:sz w:val="28"/>
          <w:szCs w:val="28"/>
        </w:rPr>
      </w:pPr>
    </w:p>
    <w:p w14:paraId="5DEB0CDF" w14:textId="77777777" w:rsidR="00625835" w:rsidRPr="00A81BA6" w:rsidRDefault="00625835" w:rsidP="00625835">
      <w:pPr>
        <w:spacing w:line="360" w:lineRule="auto"/>
        <w:rPr>
          <w:rFonts w:ascii="微软雅黑" w:eastAsia="微软雅黑" w:hAnsi="微软雅黑"/>
          <w:b/>
          <w:sz w:val="28"/>
          <w:szCs w:val="28"/>
        </w:rPr>
      </w:pPr>
      <w:r w:rsidRPr="00A81BA6">
        <w:rPr>
          <w:rFonts w:ascii="微软雅黑" w:eastAsia="微软雅黑" w:hAnsi="微软雅黑"/>
          <w:b/>
          <w:sz w:val="28"/>
          <w:szCs w:val="28"/>
        </w:rPr>
        <w:lastRenderedPageBreak/>
        <w:t>课程背景</w:t>
      </w:r>
    </w:p>
    <w:p w14:paraId="1D59A20D" w14:textId="77777777" w:rsidR="00625835" w:rsidRPr="00112B88" w:rsidRDefault="00625835" w:rsidP="00625835">
      <w:pPr>
        <w:spacing w:line="360" w:lineRule="auto"/>
        <w:rPr>
          <w:rFonts w:asciiTheme="minorEastAsia" w:hAnsiTheme="minorEastAsia"/>
          <w:szCs w:val="21"/>
        </w:rPr>
      </w:pPr>
      <w:r w:rsidRPr="00112B88">
        <w:rPr>
          <w:rFonts w:asciiTheme="minorEastAsia" w:hAnsiTheme="minorEastAsia" w:hint="eastAsia"/>
          <w:szCs w:val="21"/>
        </w:rPr>
        <w:t>在工业品（B2B）企业面向客户销售产品或服务时，订单金额越大，牵涉到的客户</w:t>
      </w:r>
      <w:r>
        <w:rPr>
          <w:rFonts w:asciiTheme="minorEastAsia" w:hAnsiTheme="minorEastAsia" w:hint="eastAsia"/>
          <w:szCs w:val="21"/>
        </w:rPr>
        <w:t>决策</w:t>
      </w:r>
      <w:r w:rsidRPr="00112B88">
        <w:rPr>
          <w:rFonts w:asciiTheme="minorEastAsia" w:hAnsiTheme="minorEastAsia" w:hint="eastAsia"/>
          <w:szCs w:val="21"/>
        </w:rPr>
        <w:t>层级越高，关键决策者对供应商选择的参与力度也会越大。如果销售人员缺乏面向关键决策人销售的技能或资源，订单很有可能会失之交臂。</w:t>
      </w:r>
    </w:p>
    <w:p w14:paraId="12AA9ACD" w14:textId="77777777" w:rsidR="00625835" w:rsidRPr="00112B88" w:rsidRDefault="00625835" w:rsidP="00625835">
      <w:pPr>
        <w:spacing w:line="360" w:lineRule="auto"/>
        <w:rPr>
          <w:rFonts w:asciiTheme="minorEastAsia" w:hAnsiTheme="minorEastAsia"/>
          <w:szCs w:val="21"/>
        </w:rPr>
      </w:pPr>
      <w:r w:rsidRPr="00FC377B">
        <w:rPr>
          <w:rFonts w:asciiTheme="minorEastAsia" w:hAnsiTheme="minorEastAsia" w:hint="eastAsia"/>
          <w:szCs w:val="21"/>
        </w:rPr>
        <w:t>是</w:t>
      </w:r>
      <w:r>
        <w:rPr>
          <w:rFonts w:asciiTheme="minorEastAsia" w:hAnsiTheme="minorEastAsia" w:hint="eastAsia"/>
          <w:szCs w:val="21"/>
        </w:rPr>
        <w:t>关键决策人，就是</w:t>
      </w:r>
      <w:r w:rsidRPr="00FC377B">
        <w:rPr>
          <w:rFonts w:asciiTheme="minorEastAsia" w:hAnsiTheme="minorEastAsia" w:hint="eastAsia"/>
          <w:szCs w:val="21"/>
        </w:rPr>
        <w:t>在</w:t>
      </w:r>
      <w:r>
        <w:rPr>
          <w:rFonts w:asciiTheme="minorEastAsia" w:hAnsiTheme="minorEastAsia" w:hint="eastAsia"/>
          <w:szCs w:val="21"/>
        </w:rPr>
        <w:t>销售人员</w:t>
      </w:r>
      <w:r w:rsidRPr="00FC377B">
        <w:rPr>
          <w:rFonts w:asciiTheme="minorEastAsia" w:hAnsiTheme="minorEastAsia" w:hint="eastAsia"/>
          <w:szCs w:val="21"/>
        </w:rPr>
        <w:t>所关注的目标群体、潜在客户、当前客户的组织中身居高位、对销售任务成功与否具有最终拍板权或决定权的人</w:t>
      </w:r>
      <w:r>
        <w:rPr>
          <w:rFonts w:asciiTheme="minorEastAsia" w:hAnsiTheme="minorEastAsia" w:hint="eastAsia"/>
          <w:szCs w:val="21"/>
        </w:rPr>
        <w:t>，TA们可能是董事长、总经理、副总经理，也有可能是CMO\CTO\CIO\CFO</w:t>
      </w:r>
      <w:r w:rsidRPr="00FC377B">
        <w:rPr>
          <w:rFonts w:asciiTheme="minorEastAsia" w:hAnsiTheme="minorEastAsia" w:hint="eastAsia"/>
          <w:szCs w:val="21"/>
        </w:rPr>
        <w:t>。</w:t>
      </w:r>
    </w:p>
    <w:p w14:paraId="3601684A" w14:textId="77777777" w:rsidR="00625835" w:rsidRPr="00112B88" w:rsidRDefault="00625835" w:rsidP="00625835">
      <w:pPr>
        <w:spacing w:line="360" w:lineRule="auto"/>
        <w:rPr>
          <w:rFonts w:asciiTheme="minorEastAsia" w:hAnsiTheme="minorEastAsia"/>
          <w:szCs w:val="21"/>
        </w:rPr>
      </w:pPr>
      <w:r w:rsidRPr="00112B88">
        <w:rPr>
          <w:rFonts w:asciiTheme="minorEastAsia" w:hAnsiTheme="minorEastAsia" w:hint="eastAsia"/>
          <w:szCs w:val="21"/>
        </w:rPr>
        <w:t>一旦涉及到面向关键决策者销售，很多销售人员就会出现以下</w:t>
      </w:r>
      <w:r>
        <w:rPr>
          <w:rFonts w:asciiTheme="minorEastAsia" w:hAnsiTheme="minorEastAsia" w:hint="eastAsia"/>
          <w:szCs w:val="21"/>
        </w:rPr>
        <w:t>的困惑和</w:t>
      </w:r>
      <w:r w:rsidRPr="00112B88">
        <w:rPr>
          <w:rFonts w:asciiTheme="minorEastAsia" w:hAnsiTheme="minorEastAsia" w:hint="eastAsia"/>
          <w:szCs w:val="21"/>
        </w:rPr>
        <w:t>问题：</w:t>
      </w:r>
    </w:p>
    <w:p w14:paraId="6F0AB31A" w14:textId="77777777" w:rsidR="00625835" w:rsidRPr="00112B88" w:rsidRDefault="00625835" w:rsidP="00625835">
      <w:pPr>
        <w:pStyle w:val="a3"/>
        <w:numPr>
          <w:ilvl w:val="0"/>
          <w:numId w:val="1"/>
        </w:numPr>
        <w:spacing w:line="360" w:lineRule="auto"/>
        <w:ind w:firstLineChars="0"/>
        <w:rPr>
          <w:rFonts w:asciiTheme="minorEastAsia" w:hAnsiTheme="minorEastAsia"/>
          <w:szCs w:val="21"/>
        </w:rPr>
      </w:pPr>
      <w:r w:rsidRPr="00112B88">
        <w:rPr>
          <w:rFonts w:asciiTheme="minorEastAsia" w:hAnsiTheme="minorEastAsia" w:hint="eastAsia"/>
          <w:szCs w:val="21"/>
        </w:rPr>
        <w:t>不敢面对关键决策人</w:t>
      </w:r>
    </w:p>
    <w:p w14:paraId="0885CC95" w14:textId="77777777" w:rsidR="00625835" w:rsidRPr="00112B88" w:rsidRDefault="00625835" w:rsidP="00625835">
      <w:pPr>
        <w:pStyle w:val="a3"/>
        <w:numPr>
          <w:ilvl w:val="0"/>
          <w:numId w:val="1"/>
        </w:numPr>
        <w:spacing w:line="360" w:lineRule="auto"/>
        <w:ind w:firstLineChars="0"/>
        <w:rPr>
          <w:rFonts w:asciiTheme="minorEastAsia" w:hAnsiTheme="minorEastAsia"/>
          <w:szCs w:val="21"/>
        </w:rPr>
      </w:pPr>
      <w:r w:rsidRPr="00112B88">
        <w:rPr>
          <w:rFonts w:asciiTheme="minorEastAsia" w:hAnsiTheme="minorEastAsia" w:hint="eastAsia"/>
          <w:szCs w:val="21"/>
        </w:rPr>
        <w:t>没办法约到关键决策人的时间</w:t>
      </w:r>
    </w:p>
    <w:p w14:paraId="10062568" w14:textId="77777777" w:rsidR="00625835" w:rsidRPr="00112B88" w:rsidRDefault="00625835" w:rsidP="00625835">
      <w:pPr>
        <w:pStyle w:val="a3"/>
        <w:numPr>
          <w:ilvl w:val="0"/>
          <w:numId w:val="1"/>
        </w:numPr>
        <w:spacing w:line="360" w:lineRule="auto"/>
        <w:ind w:firstLineChars="0"/>
        <w:rPr>
          <w:rFonts w:asciiTheme="minorEastAsia" w:hAnsiTheme="minorEastAsia"/>
          <w:szCs w:val="21"/>
        </w:rPr>
      </w:pPr>
      <w:r w:rsidRPr="00112B88">
        <w:rPr>
          <w:rFonts w:asciiTheme="minorEastAsia" w:hAnsiTheme="minorEastAsia" w:hint="eastAsia"/>
          <w:szCs w:val="21"/>
        </w:rPr>
        <w:t>约到了关键决策人却不知道谈什么话题</w:t>
      </w:r>
    </w:p>
    <w:p w14:paraId="56D5BFE0" w14:textId="77777777" w:rsidR="00625835" w:rsidRPr="00112B88" w:rsidRDefault="00625835" w:rsidP="00625835">
      <w:pPr>
        <w:pStyle w:val="a3"/>
        <w:numPr>
          <w:ilvl w:val="0"/>
          <w:numId w:val="1"/>
        </w:numPr>
        <w:spacing w:line="360" w:lineRule="auto"/>
        <w:ind w:firstLineChars="0"/>
        <w:rPr>
          <w:rFonts w:asciiTheme="minorEastAsia" w:hAnsiTheme="minorEastAsia"/>
          <w:szCs w:val="21"/>
        </w:rPr>
      </w:pPr>
      <w:r w:rsidRPr="00112B88">
        <w:rPr>
          <w:rFonts w:asciiTheme="minorEastAsia" w:hAnsiTheme="minorEastAsia" w:hint="eastAsia"/>
          <w:szCs w:val="21"/>
        </w:rPr>
        <w:t>原来的业务模式在关键决策者面前统统失效，与关键决策人很难建立直接的信任和关系</w:t>
      </w:r>
    </w:p>
    <w:p w14:paraId="612EDDF2" w14:textId="77777777" w:rsidR="00625835" w:rsidRPr="00112B88" w:rsidRDefault="00625835" w:rsidP="00625835">
      <w:pPr>
        <w:pStyle w:val="a3"/>
        <w:numPr>
          <w:ilvl w:val="0"/>
          <w:numId w:val="1"/>
        </w:numPr>
        <w:spacing w:line="360" w:lineRule="auto"/>
        <w:ind w:firstLineChars="0"/>
        <w:rPr>
          <w:rFonts w:asciiTheme="minorEastAsia" w:hAnsiTheme="minorEastAsia"/>
          <w:szCs w:val="21"/>
        </w:rPr>
      </w:pPr>
      <w:r w:rsidRPr="00112B88">
        <w:rPr>
          <w:rFonts w:asciiTheme="minorEastAsia" w:hAnsiTheme="minorEastAsia" w:hint="eastAsia"/>
          <w:szCs w:val="21"/>
        </w:rPr>
        <w:t>无法准确把握关键决策者的真实想法和需求</w:t>
      </w:r>
    </w:p>
    <w:p w14:paraId="5E058A7E" w14:textId="77777777" w:rsidR="00625835" w:rsidRPr="00112B88" w:rsidRDefault="00625835" w:rsidP="00625835">
      <w:pPr>
        <w:pStyle w:val="a3"/>
        <w:numPr>
          <w:ilvl w:val="0"/>
          <w:numId w:val="1"/>
        </w:numPr>
        <w:spacing w:line="360" w:lineRule="auto"/>
        <w:ind w:firstLineChars="0"/>
        <w:rPr>
          <w:rFonts w:asciiTheme="minorEastAsia" w:hAnsiTheme="minorEastAsia"/>
          <w:szCs w:val="21"/>
        </w:rPr>
      </w:pPr>
      <w:r w:rsidRPr="00112B88">
        <w:rPr>
          <w:rFonts w:asciiTheme="minorEastAsia" w:hAnsiTheme="minorEastAsia" w:hint="eastAsia"/>
          <w:szCs w:val="21"/>
        </w:rPr>
        <w:t>无法有效的通过关键决策者影响销售进程</w:t>
      </w:r>
      <w:r>
        <w:rPr>
          <w:rFonts w:asciiTheme="minorEastAsia" w:hAnsiTheme="minorEastAsia" w:hint="eastAsia"/>
          <w:szCs w:val="21"/>
        </w:rPr>
        <w:t>和销售结果</w:t>
      </w:r>
    </w:p>
    <w:p w14:paraId="159EEE19" w14:textId="77777777" w:rsidR="00625835" w:rsidRPr="00112B88" w:rsidRDefault="00625835" w:rsidP="00625835">
      <w:pPr>
        <w:pStyle w:val="a3"/>
        <w:spacing w:line="360" w:lineRule="auto"/>
        <w:ind w:left="360" w:firstLineChars="0" w:firstLine="0"/>
        <w:rPr>
          <w:rFonts w:asciiTheme="minorEastAsia" w:hAnsiTheme="minorEastAsia"/>
          <w:szCs w:val="21"/>
        </w:rPr>
      </w:pPr>
      <w:r w:rsidRPr="00112B88">
        <w:rPr>
          <w:rFonts w:asciiTheme="minorEastAsia" w:hAnsiTheme="minorEastAsia"/>
          <w:szCs w:val="21"/>
        </w:rPr>
        <w:t>…</w:t>
      </w:r>
      <w:r w:rsidRPr="00112B88">
        <w:rPr>
          <w:rFonts w:asciiTheme="minorEastAsia" w:hAnsiTheme="minorEastAsia" w:hint="eastAsia"/>
          <w:szCs w:val="21"/>
        </w:rPr>
        <w:t xml:space="preserve"> </w:t>
      </w:r>
    </w:p>
    <w:p w14:paraId="0D210542" w14:textId="77777777" w:rsidR="00625835" w:rsidRDefault="00625835" w:rsidP="00625835">
      <w:pPr>
        <w:spacing w:line="360" w:lineRule="auto"/>
        <w:rPr>
          <w:rFonts w:asciiTheme="minorEastAsia" w:hAnsiTheme="minorEastAsia"/>
          <w:szCs w:val="21"/>
        </w:rPr>
      </w:pPr>
      <w:r w:rsidRPr="00112B88">
        <w:rPr>
          <w:rFonts w:asciiTheme="minorEastAsia" w:hAnsiTheme="minorEastAsia" w:hint="eastAsia"/>
          <w:szCs w:val="21"/>
        </w:rPr>
        <w:t>面向关键决策者销售能够有效地帮助销售人员与客户的高层进行战略层面对话，创造高价值的销售机会。为此，销售人员需要学会在客户的购买周期开始之前与客户进行接触，并通过寻找和分析驱动客户业务战略的要素，启动由客户高层支持的项目及预算。课程还包括与高层建立基于价值的、长期关系的实战方法，让销售人员</w:t>
      </w:r>
      <w:r>
        <w:rPr>
          <w:rFonts w:asciiTheme="minorEastAsia" w:hAnsiTheme="minorEastAsia" w:hint="eastAsia"/>
          <w:szCs w:val="21"/>
        </w:rPr>
        <w:t>的角色定位从“推销产品的人”变成“</w:t>
      </w:r>
      <w:r w:rsidRPr="00112B88">
        <w:rPr>
          <w:rFonts w:asciiTheme="minorEastAsia" w:hAnsiTheme="minorEastAsia" w:hint="eastAsia"/>
          <w:szCs w:val="21"/>
        </w:rPr>
        <w:t>关键决者身边值得信赖的顾问”。</w:t>
      </w:r>
    </w:p>
    <w:p w14:paraId="46D37617" w14:textId="77777777" w:rsidR="00625835" w:rsidRDefault="00625835" w:rsidP="00625835">
      <w:pPr>
        <w:spacing w:line="360" w:lineRule="auto"/>
        <w:rPr>
          <w:rFonts w:asciiTheme="minorEastAsia" w:hAnsiTheme="minorEastAsia"/>
          <w:szCs w:val="21"/>
        </w:rPr>
      </w:pPr>
    </w:p>
    <w:p w14:paraId="39662447" w14:textId="77777777" w:rsidR="00625835" w:rsidRPr="00112B88" w:rsidRDefault="00625835" w:rsidP="00625835">
      <w:pPr>
        <w:spacing w:line="360" w:lineRule="auto"/>
        <w:rPr>
          <w:rFonts w:asciiTheme="minorEastAsia" w:hAnsiTheme="minorEastAsia"/>
          <w:szCs w:val="21"/>
        </w:rPr>
      </w:pPr>
      <w:r w:rsidRPr="00112B88">
        <w:rPr>
          <w:rFonts w:asciiTheme="minorEastAsia" w:hAnsiTheme="minorEastAsia" w:hint="eastAsia"/>
          <w:szCs w:val="21"/>
        </w:rPr>
        <w:t>通过对本课程的学习，学员能够通过培训掌握以下技能：</w:t>
      </w:r>
    </w:p>
    <w:p w14:paraId="1E8A7C0E" w14:textId="77777777" w:rsidR="00625835" w:rsidRPr="00112B88" w:rsidRDefault="00625835" w:rsidP="00625835">
      <w:pPr>
        <w:spacing w:line="360" w:lineRule="auto"/>
        <w:rPr>
          <w:rFonts w:asciiTheme="minorEastAsia" w:hAnsiTheme="minorEastAsia"/>
          <w:szCs w:val="21"/>
        </w:rPr>
      </w:pPr>
      <w:r w:rsidRPr="00112B88">
        <w:rPr>
          <w:rFonts w:asciiTheme="minorEastAsia" w:hAnsiTheme="minorEastAsia" w:hint="eastAsia"/>
          <w:szCs w:val="21"/>
        </w:rPr>
        <w:t>1、深刻理解面向关键决策者销售的利益</w:t>
      </w:r>
    </w:p>
    <w:p w14:paraId="41C5EAC5" w14:textId="77777777" w:rsidR="00625835" w:rsidRPr="00112B88" w:rsidRDefault="00625835" w:rsidP="00625835">
      <w:pPr>
        <w:spacing w:line="360" w:lineRule="auto"/>
        <w:rPr>
          <w:rFonts w:asciiTheme="minorEastAsia" w:hAnsiTheme="minorEastAsia"/>
          <w:szCs w:val="21"/>
        </w:rPr>
      </w:pPr>
      <w:r w:rsidRPr="00112B88">
        <w:rPr>
          <w:rFonts w:asciiTheme="minorEastAsia" w:hAnsiTheme="minorEastAsia" w:hint="eastAsia"/>
          <w:szCs w:val="21"/>
        </w:rPr>
        <w:t>2、掌握面向关键决策者销售前的准备技巧</w:t>
      </w:r>
    </w:p>
    <w:p w14:paraId="60CC5E8E" w14:textId="77777777" w:rsidR="00625835" w:rsidRPr="00112B88" w:rsidRDefault="00625835" w:rsidP="00625835">
      <w:pPr>
        <w:spacing w:line="360" w:lineRule="auto"/>
        <w:rPr>
          <w:rFonts w:asciiTheme="minorEastAsia" w:hAnsiTheme="minorEastAsia"/>
          <w:szCs w:val="21"/>
        </w:rPr>
      </w:pPr>
      <w:r w:rsidRPr="00112B88">
        <w:rPr>
          <w:rFonts w:asciiTheme="minorEastAsia" w:hAnsiTheme="minorEastAsia" w:hint="eastAsia"/>
          <w:szCs w:val="21"/>
        </w:rPr>
        <w:t>3、掌握突破“看门人”的阻拦和利用“中间人”接触关键决策者的技巧</w:t>
      </w:r>
    </w:p>
    <w:p w14:paraId="1B54695F" w14:textId="77777777" w:rsidR="00625835" w:rsidRPr="00112B88" w:rsidRDefault="00625835" w:rsidP="00625835">
      <w:pPr>
        <w:spacing w:line="360" w:lineRule="auto"/>
        <w:rPr>
          <w:rFonts w:asciiTheme="minorEastAsia" w:hAnsiTheme="minorEastAsia"/>
          <w:szCs w:val="21"/>
        </w:rPr>
      </w:pPr>
      <w:r w:rsidRPr="00112B88">
        <w:rPr>
          <w:rFonts w:asciiTheme="minorEastAsia" w:hAnsiTheme="minorEastAsia" w:hint="eastAsia"/>
          <w:szCs w:val="21"/>
        </w:rPr>
        <w:t>4、掌握获得与忙碌的高层进行对话的机会的技巧</w:t>
      </w:r>
    </w:p>
    <w:p w14:paraId="105B17B0" w14:textId="77777777" w:rsidR="00625835" w:rsidRPr="00112B88" w:rsidRDefault="00625835" w:rsidP="00625835">
      <w:pPr>
        <w:spacing w:line="360" w:lineRule="auto"/>
        <w:rPr>
          <w:rFonts w:asciiTheme="minorEastAsia" w:hAnsiTheme="minorEastAsia"/>
          <w:szCs w:val="21"/>
        </w:rPr>
      </w:pPr>
      <w:r w:rsidRPr="00112B88">
        <w:rPr>
          <w:rFonts w:asciiTheme="minorEastAsia" w:hAnsiTheme="minorEastAsia" w:hint="eastAsia"/>
          <w:szCs w:val="21"/>
        </w:rPr>
        <w:t>5、掌握与高层进行价值对话的沟通技能</w:t>
      </w:r>
    </w:p>
    <w:p w14:paraId="11A87AEE" w14:textId="77777777" w:rsidR="00625835" w:rsidRPr="00112B88" w:rsidRDefault="00625835" w:rsidP="00625835">
      <w:pPr>
        <w:spacing w:line="360" w:lineRule="auto"/>
        <w:rPr>
          <w:rFonts w:asciiTheme="minorEastAsia" w:hAnsiTheme="minorEastAsia"/>
          <w:szCs w:val="21"/>
        </w:rPr>
      </w:pPr>
      <w:r w:rsidRPr="00112B88">
        <w:rPr>
          <w:rFonts w:asciiTheme="minorEastAsia" w:hAnsiTheme="minorEastAsia" w:hint="eastAsia"/>
          <w:szCs w:val="21"/>
        </w:rPr>
        <w:t>6、掌握推进高层影响项目决策的技巧</w:t>
      </w:r>
    </w:p>
    <w:p w14:paraId="0780B496" w14:textId="77777777" w:rsidR="00625835" w:rsidRPr="00112B88" w:rsidRDefault="00625835" w:rsidP="00625835">
      <w:pPr>
        <w:spacing w:line="360" w:lineRule="auto"/>
        <w:rPr>
          <w:rFonts w:asciiTheme="minorEastAsia" w:hAnsiTheme="minorEastAsia"/>
          <w:szCs w:val="21"/>
        </w:rPr>
      </w:pPr>
      <w:r w:rsidRPr="00112B88">
        <w:rPr>
          <w:rFonts w:asciiTheme="minorEastAsia" w:hAnsiTheme="minorEastAsia" w:hint="eastAsia"/>
          <w:szCs w:val="21"/>
        </w:rPr>
        <w:t>7、掌握与高层建立信任的技巧</w:t>
      </w:r>
    </w:p>
    <w:p w14:paraId="6F9C93D7" w14:textId="77777777" w:rsidR="00625835" w:rsidRPr="00112B88" w:rsidRDefault="00625835" w:rsidP="00625835">
      <w:pPr>
        <w:spacing w:line="360" w:lineRule="auto"/>
        <w:rPr>
          <w:rFonts w:asciiTheme="minorEastAsia" w:hAnsiTheme="minorEastAsia"/>
          <w:szCs w:val="21"/>
        </w:rPr>
      </w:pPr>
      <w:r w:rsidRPr="00112B88">
        <w:rPr>
          <w:rFonts w:asciiTheme="minorEastAsia" w:hAnsiTheme="minorEastAsia" w:hint="eastAsia"/>
          <w:szCs w:val="21"/>
        </w:rPr>
        <w:lastRenderedPageBreak/>
        <w:t>8、掌握与关键决策者建立长期关系的技巧</w:t>
      </w:r>
    </w:p>
    <w:p w14:paraId="64E08588" w14:textId="77777777" w:rsidR="00625835" w:rsidRDefault="00625835" w:rsidP="00625835">
      <w:pPr>
        <w:spacing w:line="360" w:lineRule="auto"/>
        <w:jc w:val="left"/>
        <w:rPr>
          <w:szCs w:val="21"/>
        </w:rPr>
      </w:pPr>
    </w:p>
    <w:p w14:paraId="146F97F0" w14:textId="77777777" w:rsidR="00625835" w:rsidRPr="00A81BA6" w:rsidRDefault="00625835" w:rsidP="00625835">
      <w:pPr>
        <w:spacing w:line="360" w:lineRule="auto"/>
        <w:jc w:val="left"/>
        <w:rPr>
          <w:rFonts w:ascii="微软雅黑" w:eastAsia="微软雅黑" w:hAnsi="微软雅黑"/>
          <w:b/>
          <w:sz w:val="28"/>
          <w:szCs w:val="28"/>
        </w:rPr>
      </w:pPr>
      <w:r>
        <w:rPr>
          <w:rFonts w:ascii="微软雅黑" w:eastAsia="微软雅黑" w:hAnsi="微软雅黑" w:hint="eastAsia"/>
          <w:b/>
          <w:sz w:val="28"/>
          <w:szCs w:val="28"/>
        </w:rPr>
        <w:t>授课方式</w:t>
      </w:r>
    </w:p>
    <w:p w14:paraId="18248A63" w14:textId="77777777" w:rsidR="00625835" w:rsidRDefault="00625835" w:rsidP="00625835">
      <w:pPr>
        <w:spacing w:line="360" w:lineRule="auto"/>
        <w:jc w:val="left"/>
        <w:rPr>
          <w:szCs w:val="21"/>
        </w:rPr>
      </w:pPr>
      <w:r>
        <w:rPr>
          <w:noProof/>
        </w:rPr>
        <mc:AlternateContent>
          <mc:Choice Requires="wps">
            <w:drawing>
              <wp:anchor distT="0" distB="0" distL="114300" distR="114300" simplePos="0" relativeHeight="251661312" behindDoc="0" locked="0" layoutInCell="1" allowOverlap="1" wp14:anchorId="6B236299" wp14:editId="478A8769">
                <wp:simplePos x="0" y="0"/>
                <wp:positionH relativeFrom="column">
                  <wp:posOffset>12700</wp:posOffset>
                </wp:positionH>
                <wp:positionV relativeFrom="paragraph">
                  <wp:posOffset>231775</wp:posOffset>
                </wp:positionV>
                <wp:extent cx="5144770" cy="862330"/>
                <wp:effectExtent l="0" t="0" r="0" b="0"/>
                <wp:wrapNone/>
                <wp:docPr id="85" name="Text 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144770" cy="862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A484CD" w14:textId="77777777" w:rsidR="00625835" w:rsidRDefault="00625835" w:rsidP="00625835">
                            <w:pPr>
                              <w:spacing w:line="360" w:lineRule="auto"/>
                              <w:jc w:val="left"/>
                              <w:rPr>
                                <w:rFonts w:ascii="宋体" w:hAnsi="宋体" w:cs="宋体"/>
                                <w:color w:val="000000"/>
                                <w:szCs w:val="21"/>
                              </w:rPr>
                            </w:pPr>
                            <w:r>
                              <w:rPr>
                                <w:rFonts w:ascii="宋体" w:hAnsi="宋体" w:cs="宋体" w:hint="eastAsia"/>
                                <w:bCs/>
                                <w:color w:val="3366FF"/>
                                <w:szCs w:val="21"/>
                              </w:rPr>
                              <w:sym w:font="Wingdings" w:char="0071"/>
                            </w:r>
                            <w:r>
                              <w:rPr>
                                <w:rFonts w:ascii="宋体" w:hAnsi="宋体" w:cs="宋体" w:hint="eastAsia"/>
                                <w:color w:val="000000"/>
                                <w:szCs w:val="21"/>
                              </w:rPr>
                              <w:t>授课形式包括：通过启发式讲授</w:t>
                            </w:r>
                            <w:r>
                              <w:rPr>
                                <w:rFonts w:ascii="宋体" w:hAnsi="宋体" w:cs="宋体" w:hint="eastAsia"/>
                                <w:color w:val="000000"/>
                                <w:szCs w:val="21"/>
                              </w:rPr>
                              <w:t xml:space="preserve"> </w:t>
                            </w:r>
                            <w:r>
                              <w:rPr>
                                <w:rFonts w:ascii="宋体" w:hAnsi="宋体" w:cs="宋体" w:hint="eastAsia"/>
                                <w:color w:val="000000"/>
                                <w:szCs w:val="21"/>
                              </w:rPr>
                              <w:t>、互动式教学、小组讨论、案例分析、角色扮演、观看视频、性格测验等多种生动的培训方式，最终达到最佳的授课效果。</w:t>
                            </w:r>
                          </w:p>
                          <w:p w14:paraId="318783EA" w14:textId="77777777" w:rsidR="00625835" w:rsidRDefault="00625835" w:rsidP="00625835">
                            <w:pPr>
                              <w:spacing w:line="360" w:lineRule="auto"/>
                              <w:jc w:val="left"/>
                              <w:rPr>
                                <w:szCs w:val="2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236299" id="Text Box 67" o:spid="_x0000_s1028" type="#_x0000_t202" style="position:absolute;margin-left:1pt;margin-top:18.25pt;width:405.1pt;height:67.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" filled="f" stroked="f">
                <v:path arrowok="t"/>
                <v:textbox>
                  <w:txbxContent>
                    <w:p w14:paraId="3BA484CD" w14:textId="77777777" w:rsidR="00625835" w:rsidRDefault="00625835" w:rsidP="00625835">
                      <w:pPr>
                        <w:spacing w:line="360" w:lineRule="auto"/>
                        <w:jc w:val="left"/>
                        <w:rPr>
                          <w:rFonts w:ascii="宋体" w:hAnsi="宋体" w:cs="宋体"/>
                          <w:color w:val="000000"/>
                          <w:szCs w:val="21"/>
                        </w:rPr>
                      </w:pPr>
                      <w:r>
                        <w:rPr>
                          <w:rFonts w:ascii="宋体" w:hAnsi="宋体" w:cs="宋体" w:hint="eastAsia"/>
                          <w:bCs/>
                          <w:color w:val="3366FF"/>
                          <w:szCs w:val="21"/>
                        </w:rPr>
                        <w:sym w:font="Wingdings" w:char="0071"/>
                      </w:r>
                      <w:r>
                        <w:rPr>
                          <w:rFonts w:ascii="宋体" w:hAnsi="宋体" w:cs="宋体" w:hint="eastAsia"/>
                          <w:color w:val="000000"/>
                          <w:szCs w:val="21"/>
                        </w:rPr>
                        <w:t>授课形式包括：通过启发式讲授</w:t>
                      </w:r>
                      <w:r>
                        <w:rPr>
                          <w:rFonts w:ascii="宋体" w:hAnsi="宋体" w:cs="宋体" w:hint="eastAsia"/>
                          <w:color w:val="000000"/>
                          <w:szCs w:val="21"/>
                        </w:rPr>
                        <w:t xml:space="preserve"> </w:t>
                      </w:r>
                      <w:r>
                        <w:rPr>
                          <w:rFonts w:ascii="宋体" w:hAnsi="宋体" w:cs="宋体" w:hint="eastAsia"/>
                          <w:color w:val="000000"/>
                          <w:szCs w:val="21"/>
                        </w:rPr>
                        <w:t>、互动式教学、小组讨论、案例分析、角色扮演、观看视频、性格测验等多种生动的培训方式，最终达到最佳的授课效果。</w:t>
                      </w:r>
                    </w:p>
                    <w:p w14:paraId="318783EA" w14:textId="77777777" w:rsidR="00625835" w:rsidRDefault="00625835" w:rsidP="00625835">
                      <w:pPr>
                        <w:spacing w:line="360" w:lineRule="auto"/>
                        <w:jc w:val="left"/>
                        <w:rPr>
                          <w:szCs w:val="21"/>
                        </w:rPr>
                      </w:pPr>
                    </w:p>
                  </w:txbxContent>
                </v:textbox>
              </v:shape>
            </w:pict>
          </mc:Fallback>
        </mc:AlternateContent>
      </w:r>
    </w:p>
    <w:p w14:paraId="4CDDB448" w14:textId="77777777" w:rsidR="00625835" w:rsidRDefault="00625835" w:rsidP="00625835">
      <w:pPr>
        <w:spacing w:line="360" w:lineRule="auto"/>
        <w:jc w:val="left"/>
        <w:rPr>
          <w:szCs w:val="21"/>
        </w:rPr>
      </w:pPr>
    </w:p>
    <w:p w14:paraId="705A1076" w14:textId="77777777" w:rsidR="00625835" w:rsidRDefault="00625835" w:rsidP="00625835">
      <w:pPr>
        <w:spacing w:line="360" w:lineRule="auto"/>
        <w:jc w:val="left"/>
        <w:rPr>
          <w:szCs w:val="21"/>
        </w:rPr>
      </w:pPr>
    </w:p>
    <w:p w14:paraId="4A3664B2" w14:textId="77777777" w:rsidR="00625835" w:rsidRDefault="00625835" w:rsidP="00625835">
      <w:pPr>
        <w:spacing w:line="360" w:lineRule="auto"/>
        <w:jc w:val="left"/>
        <w:rPr>
          <w:rFonts w:ascii="微软雅黑" w:eastAsia="微软雅黑" w:hAnsi="微软雅黑"/>
          <w:b/>
          <w:sz w:val="28"/>
          <w:szCs w:val="28"/>
        </w:rPr>
      </w:pPr>
    </w:p>
    <w:p w14:paraId="23C1D4D0" w14:textId="77777777" w:rsidR="00625835" w:rsidRPr="00A81BA6" w:rsidRDefault="00625835" w:rsidP="00625835">
      <w:pPr>
        <w:spacing w:line="360" w:lineRule="auto"/>
        <w:jc w:val="left"/>
        <w:rPr>
          <w:rFonts w:ascii="微软雅黑" w:eastAsia="微软雅黑" w:hAnsi="微软雅黑"/>
          <w:b/>
          <w:sz w:val="28"/>
          <w:szCs w:val="28"/>
        </w:rPr>
      </w:pPr>
      <w:r>
        <w:rPr>
          <w:rFonts w:ascii="微软雅黑" w:eastAsia="微软雅黑" w:hAnsi="微软雅黑" w:hint="eastAsia"/>
          <w:b/>
          <w:sz w:val="28"/>
          <w:szCs w:val="28"/>
        </w:rPr>
        <w:t>课程大纲</w:t>
      </w:r>
    </w:p>
    <w:p w14:paraId="5E0DE25D" w14:textId="77777777" w:rsidR="00625835" w:rsidRPr="00FC377B" w:rsidRDefault="00625835" w:rsidP="00625835">
      <w:pPr>
        <w:spacing w:line="360" w:lineRule="auto"/>
        <w:rPr>
          <w:rFonts w:ascii="微软雅黑" w:eastAsia="微软雅黑" w:hAnsi="微软雅黑"/>
          <w:b/>
          <w:szCs w:val="21"/>
        </w:rPr>
      </w:pPr>
      <w:r w:rsidRPr="00FC377B">
        <w:rPr>
          <w:rFonts w:ascii="微软雅黑" w:eastAsia="微软雅黑" w:hAnsi="微软雅黑" w:hint="eastAsia"/>
          <w:b/>
          <w:szCs w:val="21"/>
        </w:rPr>
        <w:t>第一单元 为什么要面向关键决策者销售</w:t>
      </w:r>
    </w:p>
    <w:p w14:paraId="55B1E978" w14:textId="77777777" w:rsidR="00625835" w:rsidRPr="00FC377B" w:rsidRDefault="00625835" w:rsidP="00625835">
      <w:pPr>
        <w:spacing w:line="360" w:lineRule="auto"/>
        <w:rPr>
          <w:rFonts w:asciiTheme="minorEastAsia" w:hAnsiTheme="minorEastAsia"/>
          <w:szCs w:val="21"/>
        </w:rPr>
      </w:pPr>
      <w:r w:rsidRPr="00FC377B">
        <w:rPr>
          <w:rFonts w:asciiTheme="minorEastAsia" w:hAnsiTheme="minorEastAsia" w:hint="eastAsia"/>
          <w:szCs w:val="21"/>
        </w:rPr>
        <w:t>·关键决策者的定义及</w:t>
      </w:r>
      <w:r>
        <w:rPr>
          <w:rFonts w:asciiTheme="minorEastAsia" w:hAnsiTheme="minorEastAsia" w:hint="eastAsia"/>
          <w:szCs w:val="21"/>
        </w:rPr>
        <w:t>其</w:t>
      </w:r>
      <w:r w:rsidRPr="00FC377B">
        <w:rPr>
          <w:rFonts w:asciiTheme="minorEastAsia" w:hAnsiTheme="minorEastAsia" w:hint="eastAsia"/>
          <w:szCs w:val="21"/>
        </w:rPr>
        <w:t>特点</w:t>
      </w:r>
    </w:p>
    <w:p w14:paraId="255678B6" w14:textId="77777777" w:rsidR="00625835" w:rsidRPr="00FC377B" w:rsidRDefault="00625835" w:rsidP="00625835">
      <w:pPr>
        <w:spacing w:line="360" w:lineRule="auto"/>
        <w:rPr>
          <w:rFonts w:asciiTheme="minorEastAsia" w:hAnsiTheme="minorEastAsia"/>
          <w:szCs w:val="21"/>
        </w:rPr>
      </w:pPr>
      <w:r w:rsidRPr="00FC377B">
        <w:rPr>
          <w:rFonts w:asciiTheme="minorEastAsia" w:hAnsiTheme="minorEastAsia" w:hint="eastAsia"/>
          <w:szCs w:val="21"/>
        </w:rPr>
        <w:t>·强人型决策者与民主型决策者</w:t>
      </w:r>
    </w:p>
    <w:p w14:paraId="0161A8FA" w14:textId="77777777" w:rsidR="00625835" w:rsidRPr="00FC377B" w:rsidRDefault="00625835" w:rsidP="00625835">
      <w:pPr>
        <w:spacing w:line="360" w:lineRule="auto"/>
        <w:rPr>
          <w:rFonts w:asciiTheme="minorEastAsia" w:hAnsiTheme="minorEastAsia"/>
          <w:b/>
          <w:szCs w:val="21"/>
        </w:rPr>
      </w:pPr>
      <w:r w:rsidRPr="00FC377B">
        <w:rPr>
          <w:rFonts w:asciiTheme="minorEastAsia" w:hAnsiTheme="minorEastAsia" w:hint="eastAsia"/>
          <w:b/>
          <w:szCs w:val="21"/>
        </w:rPr>
        <w:t>案例：二代企业主为什么做不了主？</w:t>
      </w:r>
    </w:p>
    <w:p w14:paraId="1A9C1D8B" w14:textId="77777777" w:rsidR="00625835" w:rsidRPr="00FC377B" w:rsidRDefault="00625835" w:rsidP="00625835">
      <w:pPr>
        <w:spacing w:line="360" w:lineRule="auto"/>
        <w:rPr>
          <w:rFonts w:asciiTheme="minorEastAsia" w:hAnsiTheme="minorEastAsia"/>
          <w:szCs w:val="21"/>
        </w:rPr>
      </w:pPr>
      <w:r w:rsidRPr="00FC377B">
        <w:rPr>
          <w:rFonts w:asciiTheme="minorEastAsia" w:hAnsiTheme="minorEastAsia" w:hint="eastAsia"/>
          <w:szCs w:val="21"/>
        </w:rPr>
        <w:t>·关键决策者在哪个层级是由什么因素决定的？</w:t>
      </w:r>
    </w:p>
    <w:p w14:paraId="7226231A" w14:textId="77777777" w:rsidR="00625835" w:rsidRPr="00FC377B" w:rsidRDefault="00625835" w:rsidP="00625835">
      <w:pPr>
        <w:spacing w:line="360" w:lineRule="auto"/>
        <w:rPr>
          <w:rFonts w:asciiTheme="minorEastAsia" w:hAnsiTheme="minorEastAsia"/>
          <w:szCs w:val="21"/>
        </w:rPr>
      </w:pPr>
      <w:r w:rsidRPr="00FC377B">
        <w:rPr>
          <w:rFonts w:asciiTheme="minorEastAsia" w:hAnsiTheme="minorEastAsia" w:hint="eastAsia"/>
          <w:szCs w:val="21"/>
        </w:rPr>
        <w:t>·企业规模大小对关键决策者所在层级的影响</w:t>
      </w:r>
    </w:p>
    <w:p w14:paraId="3C1D9E56" w14:textId="77777777" w:rsidR="00625835" w:rsidRDefault="00625835" w:rsidP="00625835">
      <w:pPr>
        <w:spacing w:line="360" w:lineRule="auto"/>
        <w:rPr>
          <w:rFonts w:asciiTheme="minorEastAsia" w:hAnsiTheme="minorEastAsia"/>
          <w:szCs w:val="21"/>
        </w:rPr>
      </w:pPr>
      <w:r w:rsidRPr="00FC377B">
        <w:rPr>
          <w:rFonts w:asciiTheme="minorEastAsia" w:hAnsiTheme="minorEastAsia" w:hint="eastAsia"/>
          <w:szCs w:val="21"/>
        </w:rPr>
        <w:t>·决策模式对关键决策者所在层级的影响</w:t>
      </w:r>
    </w:p>
    <w:p w14:paraId="57500B1A" w14:textId="77777777" w:rsidR="00625835" w:rsidRDefault="00625835" w:rsidP="00625835">
      <w:pPr>
        <w:spacing w:line="360" w:lineRule="auto"/>
        <w:rPr>
          <w:rFonts w:asciiTheme="minorEastAsia" w:hAnsiTheme="minorEastAsia"/>
          <w:szCs w:val="21"/>
        </w:rPr>
      </w:pPr>
      <w:r w:rsidRPr="00FC377B">
        <w:rPr>
          <w:rFonts w:asciiTheme="minorEastAsia" w:hAnsiTheme="minorEastAsia" w:hint="eastAsia"/>
          <w:szCs w:val="21"/>
        </w:rPr>
        <w:t>·</w:t>
      </w:r>
      <w:r>
        <w:rPr>
          <w:rFonts w:asciiTheme="minorEastAsia" w:hAnsiTheme="minorEastAsia" w:hint="eastAsia"/>
          <w:szCs w:val="21"/>
        </w:rPr>
        <w:t>技术专业性</w:t>
      </w:r>
      <w:r w:rsidRPr="00FC377B">
        <w:rPr>
          <w:rFonts w:asciiTheme="minorEastAsia" w:hAnsiTheme="minorEastAsia" w:hint="eastAsia"/>
          <w:szCs w:val="21"/>
        </w:rPr>
        <w:t>对关键决策者所在层级的影响</w:t>
      </w:r>
    </w:p>
    <w:p w14:paraId="34C6D7B0" w14:textId="77777777" w:rsidR="00625835" w:rsidRPr="00FC377B" w:rsidRDefault="00625835" w:rsidP="00625835">
      <w:pPr>
        <w:spacing w:line="360" w:lineRule="auto"/>
        <w:rPr>
          <w:rFonts w:asciiTheme="minorEastAsia" w:hAnsiTheme="minorEastAsia"/>
          <w:b/>
          <w:szCs w:val="21"/>
        </w:rPr>
      </w:pPr>
      <w:r w:rsidRPr="00FC377B">
        <w:rPr>
          <w:rFonts w:asciiTheme="minorEastAsia" w:hAnsiTheme="minorEastAsia" w:hint="eastAsia"/>
          <w:b/>
          <w:szCs w:val="21"/>
        </w:rPr>
        <w:t>案例：某电厂阀门项目招标采购案例分析</w:t>
      </w:r>
    </w:p>
    <w:p w14:paraId="4B4D3C59" w14:textId="77777777" w:rsidR="00625835" w:rsidRPr="00FC377B" w:rsidRDefault="00625835" w:rsidP="00625835">
      <w:pPr>
        <w:spacing w:line="360" w:lineRule="auto"/>
        <w:rPr>
          <w:rFonts w:asciiTheme="minorEastAsia" w:hAnsiTheme="minorEastAsia"/>
          <w:szCs w:val="21"/>
        </w:rPr>
      </w:pPr>
      <w:r w:rsidRPr="00FC377B">
        <w:rPr>
          <w:rFonts w:asciiTheme="minorEastAsia" w:hAnsiTheme="minorEastAsia" w:hint="eastAsia"/>
          <w:szCs w:val="21"/>
        </w:rPr>
        <w:t>·客户的采购小组成员角色分析</w:t>
      </w:r>
    </w:p>
    <w:p w14:paraId="6D11121F" w14:textId="77777777" w:rsidR="00625835" w:rsidRPr="00FC377B" w:rsidRDefault="00625835" w:rsidP="00625835">
      <w:pPr>
        <w:spacing w:line="360" w:lineRule="auto"/>
        <w:rPr>
          <w:rFonts w:asciiTheme="minorEastAsia" w:hAnsiTheme="minorEastAsia"/>
          <w:szCs w:val="21"/>
        </w:rPr>
      </w:pPr>
      <w:r w:rsidRPr="00FC377B">
        <w:rPr>
          <w:rFonts w:asciiTheme="minorEastAsia" w:hAnsiTheme="minorEastAsia" w:hint="eastAsia"/>
          <w:szCs w:val="21"/>
        </w:rPr>
        <w:t>·不同角色在项目不同阶段的影响力变化趋势</w:t>
      </w:r>
    </w:p>
    <w:p w14:paraId="42F12FC4" w14:textId="77777777" w:rsidR="00625835" w:rsidRPr="00FC377B" w:rsidRDefault="00625835" w:rsidP="00625835">
      <w:pPr>
        <w:spacing w:line="360" w:lineRule="auto"/>
        <w:rPr>
          <w:rFonts w:asciiTheme="minorEastAsia" w:hAnsiTheme="minorEastAsia"/>
          <w:b/>
          <w:szCs w:val="21"/>
        </w:rPr>
      </w:pPr>
      <w:r w:rsidRPr="00FC377B">
        <w:rPr>
          <w:rFonts w:asciiTheme="minorEastAsia" w:hAnsiTheme="minorEastAsia" w:hint="eastAsia"/>
          <w:b/>
          <w:szCs w:val="21"/>
        </w:rPr>
        <w:t>案例：K中央空调公司销售案例分析</w:t>
      </w:r>
    </w:p>
    <w:p w14:paraId="39C23976" w14:textId="77777777" w:rsidR="00625835" w:rsidRPr="00885322" w:rsidRDefault="00625835" w:rsidP="00625835">
      <w:pPr>
        <w:spacing w:line="360" w:lineRule="auto"/>
        <w:rPr>
          <w:rFonts w:ascii="仿宋" w:eastAsia="仿宋" w:hAnsi="仿宋"/>
          <w:sz w:val="24"/>
          <w:szCs w:val="24"/>
        </w:rPr>
      </w:pPr>
    </w:p>
    <w:p w14:paraId="6B2333BD" w14:textId="77777777" w:rsidR="00625835" w:rsidRPr="009D29A2" w:rsidRDefault="00625835" w:rsidP="00625835">
      <w:pPr>
        <w:spacing w:line="360" w:lineRule="auto"/>
        <w:rPr>
          <w:rFonts w:ascii="微软雅黑" w:eastAsia="微软雅黑" w:hAnsi="微软雅黑"/>
          <w:b/>
          <w:sz w:val="24"/>
          <w:szCs w:val="24"/>
        </w:rPr>
      </w:pPr>
      <w:r w:rsidRPr="009D29A2">
        <w:rPr>
          <w:rFonts w:ascii="微软雅黑" w:eastAsia="微软雅黑" w:hAnsi="微软雅黑" w:hint="eastAsia"/>
          <w:b/>
          <w:sz w:val="24"/>
          <w:szCs w:val="24"/>
        </w:rPr>
        <w:t>第二单元 拜访前的准备</w:t>
      </w:r>
    </w:p>
    <w:p w14:paraId="4084CBA0" w14:textId="77777777" w:rsidR="00625835" w:rsidRPr="009D29A2" w:rsidRDefault="00625835" w:rsidP="00625835">
      <w:pPr>
        <w:spacing w:line="360" w:lineRule="auto"/>
        <w:rPr>
          <w:rFonts w:asciiTheme="minorEastAsia" w:hAnsiTheme="minorEastAsia"/>
          <w:szCs w:val="21"/>
        </w:rPr>
      </w:pPr>
      <w:r w:rsidRPr="009D29A2">
        <w:rPr>
          <w:rFonts w:asciiTheme="minorEastAsia" w:hAnsiTheme="minorEastAsia" w:hint="eastAsia"/>
          <w:szCs w:val="21"/>
        </w:rPr>
        <w:t>·心态：如何放下恐惧心理？</w:t>
      </w:r>
    </w:p>
    <w:p w14:paraId="41849D9B" w14:textId="77777777" w:rsidR="00625835" w:rsidRPr="009D29A2" w:rsidRDefault="00625835" w:rsidP="00625835">
      <w:pPr>
        <w:spacing w:line="360" w:lineRule="auto"/>
        <w:rPr>
          <w:rFonts w:asciiTheme="minorEastAsia" w:hAnsiTheme="minorEastAsia"/>
          <w:szCs w:val="21"/>
        </w:rPr>
      </w:pPr>
      <w:r w:rsidRPr="009D29A2">
        <w:rPr>
          <w:rFonts w:asciiTheme="minorEastAsia" w:hAnsiTheme="minorEastAsia" w:hint="eastAsia"/>
          <w:szCs w:val="21"/>
        </w:rPr>
        <w:t>·目标：设定拜访关键决策者的目标</w:t>
      </w:r>
    </w:p>
    <w:p w14:paraId="179F0D0A" w14:textId="77777777" w:rsidR="00625835" w:rsidRPr="009D29A2" w:rsidRDefault="00625835" w:rsidP="00625835">
      <w:pPr>
        <w:spacing w:line="360" w:lineRule="auto"/>
        <w:rPr>
          <w:rFonts w:asciiTheme="minorEastAsia" w:hAnsiTheme="minorEastAsia"/>
          <w:szCs w:val="21"/>
        </w:rPr>
      </w:pPr>
      <w:r w:rsidRPr="009D29A2">
        <w:rPr>
          <w:rFonts w:asciiTheme="minorEastAsia" w:hAnsiTheme="minorEastAsia" w:hint="eastAsia"/>
          <w:szCs w:val="21"/>
        </w:rPr>
        <w:t>·信息：搜集有关于关键决策者的关键信息</w:t>
      </w:r>
    </w:p>
    <w:p w14:paraId="4BC40848" w14:textId="77777777" w:rsidR="00625835" w:rsidRPr="009D29A2" w:rsidRDefault="00625835" w:rsidP="00625835">
      <w:pPr>
        <w:spacing w:line="360" w:lineRule="auto"/>
        <w:rPr>
          <w:rFonts w:asciiTheme="minorEastAsia" w:hAnsiTheme="minorEastAsia"/>
          <w:szCs w:val="21"/>
        </w:rPr>
      </w:pPr>
      <w:r w:rsidRPr="009D29A2">
        <w:rPr>
          <w:rFonts w:asciiTheme="minorEastAsia" w:hAnsiTheme="minorEastAsia" w:hint="eastAsia"/>
          <w:szCs w:val="21"/>
        </w:rPr>
        <w:t>·策略：引导关键决策者决策的5W1H策略</w:t>
      </w:r>
    </w:p>
    <w:p w14:paraId="3A7E8F38" w14:textId="77777777" w:rsidR="00625835" w:rsidRPr="009D29A2" w:rsidRDefault="00625835" w:rsidP="00625835">
      <w:pPr>
        <w:spacing w:line="360" w:lineRule="auto"/>
        <w:rPr>
          <w:rFonts w:asciiTheme="minorEastAsia" w:hAnsiTheme="minorEastAsia"/>
          <w:b/>
          <w:szCs w:val="21"/>
        </w:rPr>
      </w:pPr>
      <w:r w:rsidRPr="009D29A2">
        <w:rPr>
          <w:rFonts w:asciiTheme="minorEastAsia" w:hAnsiTheme="minorEastAsia" w:hint="eastAsia"/>
          <w:b/>
          <w:szCs w:val="21"/>
        </w:rPr>
        <w:t>案例：一次搞砸的拜访</w:t>
      </w:r>
    </w:p>
    <w:p w14:paraId="244921C0" w14:textId="77777777" w:rsidR="00625835" w:rsidRPr="00D36C37" w:rsidRDefault="00625835" w:rsidP="00625835">
      <w:pPr>
        <w:spacing w:line="360" w:lineRule="auto"/>
        <w:rPr>
          <w:rFonts w:ascii="仿宋" w:eastAsia="仿宋" w:hAnsi="仿宋"/>
          <w:b/>
          <w:sz w:val="24"/>
          <w:szCs w:val="24"/>
        </w:rPr>
      </w:pPr>
    </w:p>
    <w:p w14:paraId="24A08464" w14:textId="77777777" w:rsidR="00625835" w:rsidRPr="009D29A2" w:rsidRDefault="00625835" w:rsidP="00625835">
      <w:pPr>
        <w:spacing w:line="360" w:lineRule="auto"/>
        <w:rPr>
          <w:rFonts w:ascii="微软雅黑" w:eastAsia="微软雅黑" w:hAnsi="微软雅黑"/>
          <w:b/>
          <w:szCs w:val="21"/>
        </w:rPr>
      </w:pPr>
      <w:r w:rsidRPr="009D29A2">
        <w:rPr>
          <w:rFonts w:ascii="微软雅黑" w:eastAsia="微软雅黑" w:hAnsi="微软雅黑" w:hint="eastAsia"/>
          <w:b/>
          <w:szCs w:val="21"/>
        </w:rPr>
        <w:lastRenderedPageBreak/>
        <w:t>第三单元 直接销售策略</w:t>
      </w:r>
    </w:p>
    <w:p w14:paraId="3D03A84D" w14:textId="77777777" w:rsidR="00625835" w:rsidRPr="009D29A2" w:rsidRDefault="00625835" w:rsidP="00625835">
      <w:pPr>
        <w:spacing w:line="360" w:lineRule="auto"/>
        <w:rPr>
          <w:rFonts w:asciiTheme="minorEastAsia" w:hAnsiTheme="minorEastAsia"/>
          <w:b/>
          <w:color w:val="FF0000"/>
          <w:szCs w:val="21"/>
        </w:rPr>
      </w:pPr>
      <w:r>
        <w:rPr>
          <w:rFonts w:asciiTheme="minorEastAsia" w:hAnsiTheme="minorEastAsia"/>
          <w:b/>
          <w:color w:val="FF0000"/>
          <w:szCs w:val="21"/>
        </w:rPr>
        <w:t>第一次</w:t>
      </w:r>
      <w:r w:rsidRPr="009D29A2">
        <w:rPr>
          <w:rFonts w:asciiTheme="minorEastAsia" w:hAnsiTheme="minorEastAsia"/>
          <w:b/>
          <w:color w:val="FF0000"/>
          <w:szCs w:val="21"/>
        </w:rPr>
        <w:t>课堂情景模拟：孤岛求生</w:t>
      </w:r>
      <w:r>
        <w:rPr>
          <w:rFonts w:asciiTheme="minorEastAsia" w:hAnsiTheme="minorEastAsia"/>
          <w:b/>
          <w:color w:val="FF0000"/>
          <w:szCs w:val="21"/>
        </w:rPr>
        <w:t>（</w:t>
      </w:r>
      <w:r>
        <w:rPr>
          <w:rFonts w:asciiTheme="minorEastAsia" w:hAnsiTheme="minorEastAsia" w:hint="eastAsia"/>
          <w:b/>
          <w:color w:val="FF0000"/>
          <w:szCs w:val="21"/>
        </w:rPr>
        <w:t>2天课程才有</w:t>
      </w:r>
      <w:r>
        <w:rPr>
          <w:rFonts w:asciiTheme="minorEastAsia" w:hAnsiTheme="minorEastAsia"/>
          <w:b/>
          <w:color w:val="FF0000"/>
          <w:szCs w:val="21"/>
        </w:rPr>
        <w:t>）</w:t>
      </w:r>
    </w:p>
    <w:p w14:paraId="505C5FBF" w14:textId="77777777" w:rsidR="00625835" w:rsidRPr="009D29A2" w:rsidRDefault="00625835" w:rsidP="00625835">
      <w:pPr>
        <w:spacing w:line="360" w:lineRule="auto"/>
        <w:jc w:val="left"/>
        <w:rPr>
          <w:rFonts w:asciiTheme="minorEastAsia" w:hAnsiTheme="minorEastAsia"/>
          <w:szCs w:val="21"/>
        </w:rPr>
      </w:pPr>
      <w:r w:rsidRPr="009D29A2">
        <w:rPr>
          <w:rFonts w:asciiTheme="minorEastAsia" w:hAnsiTheme="minorEastAsia" w:hint="eastAsia"/>
          <w:szCs w:val="21"/>
        </w:rPr>
        <w:t>·直接销售策略的适用条件</w:t>
      </w:r>
    </w:p>
    <w:p w14:paraId="02D2110F" w14:textId="77777777" w:rsidR="00625835" w:rsidRPr="009D29A2" w:rsidRDefault="00625835" w:rsidP="00625835">
      <w:pPr>
        <w:spacing w:line="360" w:lineRule="auto"/>
        <w:jc w:val="left"/>
        <w:rPr>
          <w:rFonts w:asciiTheme="minorEastAsia" w:hAnsiTheme="minorEastAsia"/>
          <w:szCs w:val="21"/>
        </w:rPr>
      </w:pPr>
      <w:r w:rsidRPr="009D29A2">
        <w:rPr>
          <w:rFonts w:asciiTheme="minorEastAsia" w:hAnsiTheme="minorEastAsia" w:hint="eastAsia"/>
          <w:szCs w:val="21"/>
        </w:rPr>
        <w:t>·各种直接约见形式的成功概率</w:t>
      </w:r>
    </w:p>
    <w:p w14:paraId="4FE52ACA" w14:textId="77777777" w:rsidR="00625835" w:rsidRPr="009D29A2" w:rsidRDefault="00625835" w:rsidP="00625835">
      <w:pPr>
        <w:spacing w:line="360" w:lineRule="auto"/>
        <w:jc w:val="left"/>
        <w:rPr>
          <w:rFonts w:asciiTheme="minorEastAsia" w:hAnsiTheme="minorEastAsia"/>
          <w:szCs w:val="21"/>
        </w:rPr>
      </w:pPr>
      <w:r w:rsidRPr="009D29A2">
        <w:rPr>
          <w:rFonts w:asciiTheme="minorEastAsia" w:hAnsiTheme="minorEastAsia" w:hint="eastAsia"/>
          <w:szCs w:val="21"/>
        </w:rPr>
        <w:t>·直接约见的挑战之一：看门人阻挠</w:t>
      </w:r>
    </w:p>
    <w:p w14:paraId="25A76606" w14:textId="77777777" w:rsidR="00625835" w:rsidRPr="009D29A2" w:rsidRDefault="00625835" w:rsidP="00625835">
      <w:pPr>
        <w:spacing w:line="360" w:lineRule="auto"/>
        <w:jc w:val="left"/>
        <w:rPr>
          <w:rFonts w:asciiTheme="minorEastAsia" w:hAnsiTheme="minorEastAsia"/>
          <w:szCs w:val="21"/>
        </w:rPr>
      </w:pPr>
      <w:r w:rsidRPr="009D29A2">
        <w:rPr>
          <w:rFonts w:asciiTheme="minorEastAsia" w:hAnsiTheme="minorEastAsia" w:hint="eastAsia"/>
          <w:szCs w:val="21"/>
        </w:rPr>
        <w:t>·应对看门人的策略</w:t>
      </w:r>
    </w:p>
    <w:p w14:paraId="2201A81B" w14:textId="77777777" w:rsidR="00625835" w:rsidRPr="009D29A2" w:rsidRDefault="00625835" w:rsidP="00625835">
      <w:pPr>
        <w:spacing w:line="360" w:lineRule="auto"/>
        <w:jc w:val="left"/>
        <w:rPr>
          <w:rFonts w:asciiTheme="minorEastAsia" w:hAnsiTheme="minorEastAsia"/>
          <w:szCs w:val="21"/>
        </w:rPr>
      </w:pPr>
      <w:r w:rsidRPr="009D29A2">
        <w:rPr>
          <w:rFonts w:asciiTheme="minorEastAsia" w:hAnsiTheme="minorEastAsia" w:hint="eastAsia"/>
          <w:szCs w:val="21"/>
        </w:rPr>
        <w:t>·直接约见的挑战之二：关键决策人拒绝</w:t>
      </w:r>
    </w:p>
    <w:p w14:paraId="349AE8EE" w14:textId="77777777" w:rsidR="00625835" w:rsidRPr="009D29A2" w:rsidRDefault="00625835" w:rsidP="00625835">
      <w:pPr>
        <w:spacing w:line="360" w:lineRule="auto"/>
        <w:jc w:val="left"/>
        <w:rPr>
          <w:rFonts w:asciiTheme="minorEastAsia" w:hAnsiTheme="minorEastAsia"/>
          <w:szCs w:val="21"/>
        </w:rPr>
      </w:pPr>
      <w:r w:rsidRPr="009D29A2">
        <w:rPr>
          <w:rFonts w:asciiTheme="minorEastAsia" w:hAnsiTheme="minorEastAsia" w:hint="eastAsia"/>
          <w:szCs w:val="21"/>
        </w:rPr>
        <w:t>·直接销售策略四部曲：约见-面谈-推进-维护</w:t>
      </w:r>
    </w:p>
    <w:p w14:paraId="35E6B320" w14:textId="77777777" w:rsidR="00625835" w:rsidRDefault="00625835" w:rsidP="00625835">
      <w:pPr>
        <w:spacing w:line="360" w:lineRule="auto"/>
        <w:jc w:val="left"/>
        <w:rPr>
          <w:rFonts w:asciiTheme="minorEastAsia" w:hAnsiTheme="minorEastAsia"/>
          <w:szCs w:val="21"/>
        </w:rPr>
      </w:pPr>
      <w:r w:rsidRPr="009D29A2">
        <w:rPr>
          <w:rFonts w:asciiTheme="minorEastAsia" w:hAnsiTheme="minorEastAsia" w:hint="eastAsia"/>
          <w:szCs w:val="21"/>
        </w:rPr>
        <w:t>·约见关键决策者的五种典型方式：</w:t>
      </w:r>
    </w:p>
    <w:p w14:paraId="6E72A318" w14:textId="77777777" w:rsidR="00625835" w:rsidRPr="009D29A2" w:rsidRDefault="00625835" w:rsidP="00625835">
      <w:pPr>
        <w:spacing w:line="360" w:lineRule="auto"/>
        <w:jc w:val="left"/>
        <w:rPr>
          <w:rFonts w:asciiTheme="minorEastAsia" w:hAnsiTheme="minorEastAsia"/>
          <w:szCs w:val="21"/>
        </w:rPr>
      </w:pPr>
      <w:r w:rsidRPr="009D29A2">
        <w:rPr>
          <w:rFonts w:asciiTheme="minorEastAsia" w:hAnsiTheme="minorEastAsia" w:hint="eastAsia"/>
          <w:szCs w:val="21"/>
        </w:rPr>
        <w:t>短信或微信约见、电话约见、登门陌拜、制造“偶遇”、乘“虚”而入</w:t>
      </w:r>
    </w:p>
    <w:p w14:paraId="3EE7D312" w14:textId="77777777" w:rsidR="00625835" w:rsidRPr="009D29A2" w:rsidRDefault="00625835" w:rsidP="00625835">
      <w:pPr>
        <w:spacing w:line="360" w:lineRule="auto"/>
        <w:jc w:val="left"/>
        <w:rPr>
          <w:rFonts w:asciiTheme="minorEastAsia" w:hAnsiTheme="minorEastAsia"/>
          <w:szCs w:val="21"/>
        </w:rPr>
      </w:pPr>
      <w:r w:rsidRPr="009D29A2">
        <w:rPr>
          <w:rFonts w:asciiTheme="minorEastAsia" w:hAnsiTheme="minorEastAsia" w:hint="eastAsia"/>
          <w:szCs w:val="21"/>
        </w:rPr>
        <w:t>·约见短信或微信约见的内容编辑技巧</w:t>
      </w:r>
    </w:p>
    <w:p w14:paraId="5E991D0C" w14:textId="77777777" w:rsidR="00625835" w:rsidRPr="009D29A2" w:rsidRDefault="00625835" w:rsidP="00625835">
      <w:pPr>
        <w:spacing w:line="360" w:lineRule="auto"/>
        <w:jc w:val="left"/>
        <w:rPr>
          <w:rFonts w:asciiTheme="minorEastAsia" w:hAnsiTheme="minorEastAsia"/>
          <w:szCs w:val="21"/>
        </w:rPr>
      </w:pPr>
      <w:r w:rsidRPr="009D29A2">
        <w:rPr>
          <w:rFonts w:asciiTheme="minorEastAsia" w:hAnsiTheme="minorEastAsia" w:hint="eastAsia"/>
          <w:szCs w:val="21"/>
        </w:rPr>
        <w:t>·电话约见或登门陌拜的AIDM模式</w:t>
      </w:r>
    </w:p>
    <w:p w14:paraId="32FC4873" w14:textId="77777777" w:rsidR="00625835" w:rsidRPr="009D29A2" w:rsidRDefault="00625835" w:rsidP="00625835">
      <w:pPr>
        <w:spacing w:line="360" w:lineRule="auto"/>
        <w:jc w:val="left"/>
        <w:rPr>
          <w:rFonts w:asciiTheme="minorEastAsia" w:hAnsiTheme="minorEastAsia"/>
          <w:szCs w:val="21"/>
        </w:rPr>
      </w:pPr>
      <w:r w:rsidRPr="009D29A2">
        <w:rPr>
          <w:rFonts w:asciiTheme="minorEastAsia" w:hAnsiTheme="minorEastAsia" w:hint="eastAsia"/>
          <w:szCs w:val="21"/>
        </w:rPr>
        <w:t>·约见客户需要一个“令其无法抗拒的理由”</w:t>
      </w:r>
    </w:p>
    <w:p w14:paraId="13743D9F" w14:textId="77777777" w:rsidR="00625835" w:rsidRPr="009D29A2" w:rsidRDefault="00625835" w:rsidP="00625835">
      <w:pPr>
        <w:spacing w:line="360" w:lineRule="auto"/>
        <w:jc w:val="left"/>
        <w:rPr>
          <w:rFonts w:asciiTheme="minorEastAsia" w:hAnsiTheme="minorEastAsia"/>
          <w:szCs w:val="21"/>
        </w:rPr>
      </w:pPr>
      <w:r w:rsidRPr="009D29A2">
        <w:rPr>
          <w:rFonts w:asciiTheme="minorEastAsia" w:hAnsiTheme="minorEastAsia" w:hint="eastAsia"/>
          <w:szCs w:val="21"/>
        </w:rPr>
        <w:t>·某建材商销售人员的登门陌拜案例</w:t>
      </w:r>
    </w:p>
    <w:p w14:paraId="6D6CA811" w14:textId="77777777" w:rsidR="00625835" w:rsidRPr="009D29A2" w:rsidRDefault="00625835" w:rsidP="00625835">
      <w:pPr>
        <w:spacing w:line="360" w:lineRule="auto"/>
        <w:jc w:val="left"/>
        <w:rPr>
          <w:rFonts w:asciiTheme="minorEastAsia" w:hAnsiTheme="minorEastAsia"/>
          <w:szCs w:val="21"/>
        </w:rPr>
      </w:pPr>
      <w:r w:rsidRPr="009D29A2">
        <w:rPr>
          <w:rFonts w:asciiTheme="minorEastAsia" w:hAnsiTheme="minorEastAsia" w:hint="eastAsia"/>
          <w:szCs w:val="21"/>
        </w:rPr>
        <w:t>·如何制造“偶遇”？</w:t>
      </w:r>
    </w:p>
    <w:p w14:paraId="7C7893ED" w14:textId="77777777" w:rsidR="00625835" w:rsidRPr="009D29A2" w:rsidRDefault="00625835" w:rsidP="00625835">
      <w:pPr>
        <w:spacing w:line="360" w:lineRule="auto"/>
        <w:jc w:val="left"/>
        <w:rPr>
          <w:rFonts w:asciiTheme="minorEastAsia" w:hAnsiTheme="minorEastAsia"/>
          <w:b/>
          <w:szCs w:val="21"/>
        </w:rPr>
      </w:pPr>
      <w:r w:rsidRPr="009D29A2">
        <w:rPr>
          <w:rFonts w:asciiTheme="minorEastAsia" w:hAnsiTheme="minorEastAsia" w:hint="eastAsia"/>
          <w:b/>
          <w:szCs w:val="21"/>
        </w:rPr>
        <w:t>案例：某大型国企技改项目设备销售案例</w:t>
      </w:r>
    </w:p>
    <w:p w14:paraId="38CFDFC3" w14:textId="77777777" w:rsidR="00625835" w:rsidRPr="009D29A2" w:rsidRDefault="00625835" w:rsidP="00625835">
      <w:pPr>
        <w:spacing w:line="360" w:lineRule="auto"/>
        <w:jc w:val="left"/>
        <w:rPr>
          <w:rFonts w:asciiTheme="minorEastAsia" w:hAnsiTheme="minorEastAsia"/>
          <w:szCs w:val="21"/>
        </w:rPr>
      </w:pPr>
      <w:r w:rsidRPr="009D29A2">
        <w:rPr>
          <w:rFonts w:asciiTheme="minorEastAsia" w:hAnsiTheme="minorEastAsia" w:hint="eastAsia"/>
          <w:szCs w:val="21"/>
        </w:rPr>
        <w:t>·如何乘“虚”而入？</w:t>
      </w:r>
    </w:p>
    <w:p w14:paraId="19C80EA3" w14:textId="77777777" w:rsidR="00625835" w:rsidRPr="009D29A2" w:rsidRDefault="00625835" w:rsidP="00625835">
      <w:pPr>
        <w:spacing w:line="360" w:lineRule="auto"/>
        <w:jc w:val="left"/>
        <w:rPr>
          <w:rFonts w:asciiTheme="minorEastAsia" w:hAnsiTheme="minorEastAsia"/>
          <w:b/>
          <w:szCs w:val="21"/>
        </w:rPr>
      </w:pPr>
      <w:r w:rsidRPr="009D29A2">
        <w:rPr>
          <w:rFonts w:asciiTheme="minorEastAsia" w:hAnsiTheme="minorEastAsia" w:hint="eastAsia"/>
          <w:b/>
          <w:szCs w:val="21"/>
        </w:rPr>
        <w:t>案例：某三甲医院大型设备销售案例</w:t>
      </w:r>
    </w:p>
    <w:p w14:paraId="2AE6520B" w14:textId="77777777" w:rsidR="00625835" w:rsidRDefault="00625835" w:rsidP="00625835">
      <w:pPr>
        <w:spacing w:line="360" w:lineRule="auto"/>
        <w:jc w:val="left"/>
        <w:rPr>
          <w:rFonts w:asciiTheme="minorEastAsia" w:hAnsiTheme="minorEastAsia"/>
          <w:szCs w:val="21"/>
        </w:rPr>
      </w:pPr>
      <w:r w:rsidRPr="009D29A2">
        <w:rPr>
          <w:rFonts w:asciiTheme="minorEastAsia" w:hAnsiTheme="minorEastAsia" w:hint="eastAsia"/>
          <w:szCs w:val="21"/>
        </w:rPr>
        <w:t>·与关键决策人面谈的六个原则</w:t>
      </w:r>
    </w:p>
    <w:p w14:paraId="60E626C4" w14:textId="77777777" w:rsidR="00625835" w:rsidRDefault="00625835" w:rsidP="00625835">
      <w:pPr>
        <w:spacing w:line="360" w:lineRule="auto"/>
        <w:jc w:val="left"/>
        <w:rPr>
          <w:rFonts w:asciiTheme="minorEastAsia" w:hAnsiTheme="minorEastAsia"/>
          <w:szCs w:val="21"/>
        </w:rPr>
      </w:pPr>
      <w:r w:rsidRPr="009D29A2">
        <w:rPr>
          <w:rFonts w:asciiTheme="minorEastAsia" w:hAnsiTheme="minorEastAsia" w:hint="eastAsia"/>
          <w:szCs w:val="21"/>
        </w:rPr>
        <w:t>·与关键决策人</w:t>
      </w:r>
      <w:r>
        <w:rPr>
          <w:rFonts w:asciiTheme="minorEastAsia" w:hAnsiTheme="minorEastAsia" w:hint="eastAsia"/>
          <w:szCs w:val="21"/>
        </w:rPr>
        <w:t>沟通</w:t>
      </w:r>
      <w:r w:rsidRPr="009D29A2">
        <w:rPr>
          <w:rFonts w:asciiTheme="minorEastAsia" w:hAnsiTheme="minorEastAsia" w:hint="eastAsia"/>
          <w:szCs w:val="21"/>
        </w:rPr>
        <w:t>的</w:t>
      </w:r>
      <w:r>
        <w:rPr>
          <w:rFonts w:asciiTheme="minorEastAsia" w:hAnsiTheme="minorEastAsia" w:hint="eastAsia"/>
          <w:szCs w:val="21"/>
        </w:rPr>
        <w:t>商务礼仪要点与禁忌</w:t>
      </w:r>
    </w:p>
    <w:p w14:paraId="786A24EF" w14:textId="77777777" w:rsidR="00625835" w:rsidRPr="009D29A2" w:rsidRDefault="00625835" w:rsidP="00625835">
      <w:pPr>
        <w:spacing w:line="360" w:lineRule="auto"/>
        <w:jc w:val="left"/>
        <w:rPr>
          <w:rFonts w:asciiTheme="minorEastAsia" w:hAnsiTheme="minorEastAsia"/>
          <w:szCs w:val="21"/>
        </w:rPr>
      </w:pPr>
      <w:r w:rsidRPr="009D29A2">
        <w:rPr>
          <w:rFonts w:asciiTheme="minorEastAsia" w:hAnsiTheme="minorEastAsia" w:hint="eastAsia"/>
          <w:szCs w:val="21"/>
        </w:rPr>
        <w:t>·切入话题的三种典型方式：案例切入、问题（痛点）切入、价值切入</w:t>
      </w:r>
    </w:p>
    <w:p w14:paraId="1B17EF12" w14:textId="77777777" w:rsidR="00625835" w:rsidRPr="009D29A2" w:rsidRDefault="00625835" w:rsidP="00625835">
      <w:pPr>
        <w:spacing w:line="360" w:lineRule="auto"/>
        <w:jc w:val="left"/>
        <w:rPr>
          <w:rFonts w:asciiTheme="minorEastAsia" w:hAnsiTheme="minorEastAsia"/>
          <w:b/>
          <w:szCs w:val="21"/>
        </w:rPr>
      </w:pPr>
      <w:r w:rsidRPr="009D29A2">
        <w:rPr>
          <w:rFonts w:asciiTheme="minorEastAsia" w:hAnsiTheme="minorEastAsia" w:hint="eastAsia"/>
          <w:b/>
          <w:szCs w:val="21"/>
        </w:rPr>
        <w:t>案例：xx机务段照明灯具销售案例</w:t>
      </w:r>
    </w:p>
    <w:p w14:paraId="003B3DF7" w14:textId="77777777" w:rsidR="00625835" w:rsidRPr="009D29A2" w:rsidRDefault="00625835" w:rsidP="00625835">
      <w:pPr>
        <w:spacing w:line="360" w:lineRule="auto"/>
        <w:jc w:val="left"/>
        <w:rPr>
          <w:rFonts w:asciiTheme="minorEastAsia" w:hAnsiTheme="minorEastAsia"/>
          <w:szCs w:val="21"/>
        </w:rPr>
      </w:pPr>
      <w:r w:rsidRPr="009D29A2">
        <w:rPr>
          <w:rFonts w:asciiTheme="minorEastAsia" w:hAnsiTheme="minorEastAsia" w:hint="eastAsia"/>
          <w:szCs w:val="21"/>
        </w:rPr>
        <w:t>·与关键决策人沟通的四种不同场景及其转换</w:t>
      </w:r>
    </w:p>
    <w:p w14:paraId="7BC4D796" w14:textId="77777777" w:rsidR="00625835" w:rsidRPr="009D29A2" w:rsidRDefault="00625835" w:rsidP="00625835">
      <w:pPr>
        <w:spacing w:line="360" w:lineRule="auto"/>
        <w:rPr>
          <w:rFonts w:asciiTheme="minorEastAsia" w:hAnsiTheme="minorEastAsia"/>
          <w:b/>
          <w:color w:val="FF0000"/>
          <w:szCs w:val="21"/>
        </w:rPr>
      </w:pPr>
      <w:r>
        <w:rPr>
          <w:rFonts w:asciiTheme="minorEastAsia" w:hAnsiTheme="minorEastAsia"/>
          <w:b/>
          <w:color w:val="FF0000"/>
          <w:szCs w:val="21"/>
        </w:rPr>
        <w:t>第</w:t>
      </w:r>
      <w:r>
        <w:rPr>
          <w:rFonts w:asciiTheme="minorEastAsia" w:hAnsiTheme="minorEastAsia" w:hint="eastAsia"/>
          <w:b/>
          <w:color w:val="FF0000"/>
          <w:szCs w:val="21"/>
        </w:rPr>
        <w:t>二</w:t>
      </w:r>
      <w:r>
        <w:rPr>
          <w:rFonts w:asciiTheme="minorEastAsia" w:hAnsiTheme="minorEastAsia"/>
          <w:b/>
          <w:color w:val="FF0000"/>
          <w:szCs w:val="21"/>
        </w:rPr>
        <w:t>次</w:t>
      </w:r>
      <w:r w:rsidRPr="009D29A2">
        <w:rPr>
          <w:rFonts w:asciiTheme="minorEastAsia" w:hAnsiTheme="minorEastAsia"/>
          <w:b/>
          <w:color w:val="FF0000"/>
          <w:szCs w:val="21"/>
        </w:rPr>
        <w:t>课堂情景模拟：</w:t>
      </w:r>
      <w:r>
        <w:rPr>
          <w:rFonts w:asciiTheme="minorEastAsia" w:hAnsiTheme="minorEastAsia" w:hint="eastAsia"/>
          <w:b/>
          <w:color w:val="FF0000"/>
          <w:szCs w:val="21"/>
        </w:rPr>
        <w:t>面向</w:t>
      </w:r>
      <w:r>
        <w:rPr>
          <w:rFonts w:asciiTheme="minorEastAsia" w:hAnsiTheme="minorEastAsia"/>
          <w:b/>
          <w:color w:val="FF0000"/>
          <w:szCs w:val="21"/>
        </w:rPr>
        <w:t>关键决策者沟通的实战案例模拟</w:t>
      </w:r>
    </w:p>
    <w:p w14:paraId="498F91CD" w14:textId="77777777" w:rsidR="00625835" w:rsidRPr="009D29A2" w:rsidRDefault="00625835" w:rsidP="00625835">
      <w:pPr>
        <w:spacing w:line="360" w:lineRule="auto"/>
        <w:rPr>
          <w:rFonts w:ascii="仿宋" w:eastAsia="仿宋" w:hAnsi="仿宋"/>
          <w:b/>
          <w:sz w:val="24"/>
          <w:szCs w:val="24"/>
        </w:rPr>
      </w:pPr>
    </w:p>
    <w:p w14:paraId="23D93486" w14:textId="77777777" w:rsidR="00625835" w:rsidRPr="009D29A2" w:rsidRDefault="00625835" w:rsidP="00625835">
      <w:pPr>
        <w:spacing w:line="360" w:lineRule="auto"/>
        <w:rPr>
          <w:rFonts w:ascii="微软雅黑" w:eastAsia="微软雅黑" w:hAnsi="微软雅黑"/>
          <w:b/>
          <w:szCs w:val="21"/>
        </w:rPr>
      </w:pPr>
      <w:r w:rsidRPr="009D29A2">
        <w:rPr>
          <w:rFonts w:ascii="微软雅黑" w:eastAsia="微软雅黑" w:hAnsi="微软雅黑" w:hint="eastAsia"/>
          <w:b/>
          <w:szCs w:val="21"/>
        </w:rPr>
        <w:t>第四单元 间接销售策略</w:t>
      </w:r>
    </w:p>
    <w:p w14:paraId="5EC0C45B" w14:textId="77777777" w:rsidR="00625835" w:rsidRPr="009D29A2" w:rsidRDefault="00625835" w:rsidP="00625835">
      <w:pPr>
        <w:spacing w:line="360" w:lineRule="auto"/>
        <w:jc w:val="left"/>
        <w:rPr>
          <w:rFonts w:asciiTheme="minorEastAsia" w:hAnsiTheme="minorEastAsia"/>
          <w:szCs w:val="21"/>
        </w:rPr>
      </w:pPr>
      <w:r w:rsidRPr="009D29A2">
        <w:rPr>
          <w:rFonts w:asciiTheme="minorEastAsia" w:hAnsiTheme="minorEastAsia" w:hint="eastAsia"/>
          <w:szCs w:val="21"/>
        </w:rPr>
        <w:t>·间接销售策略的适用条件</w:t>
      </w:r>
    </w:p>
    <w:p w14:paraId="2439C26F" w14:textId="77777777" w:rsidR="00625835" w:rsidRPr="009D29A2" w:rsidRDefault="00625835" w:rsidP="00625835">
      <w:pPr>
        <w:spacing w:line="360" w:lineRule="auto"/>
        <w:jc w:val="left"/>
        <w:rPr>
          <w:rFonts w:asciiTheme="minorEastAsia" w:hAnsiTheme="minorEastAsia"/>
          <w:szCs w:val="21"/>
        </w:rPr>
      </w:pPr>
      <w:r w:rsidRPr="009D29A2">
        <w:rPr>
          <w:rFonts w:asciiTheme="minorEastAsia" w:hAnsiTheme="minorEastAsia" w:hint="eastAsia"/>
          <w:szCs w:val="21"/>
        </w:rPr>
        <w:t>·间接销售的原理：信任可以传递</w:t>
      </w:r>
    </w:p>
    <w:p w14:paraId="56E4DAF7" w14:textId="77777777" w:rsidR="00625835" w:rsidRPr="009D29A2" w:rsidRDefault="00625835" w:rsidP="00625835">
      <w:pPr>
        <w:spacing w:line="360" w:lineRule="auto"/>
        <w:jc w:val="left"/>
        <w:rPr>
          <w:rFonts w:asciiTheme="minorEastAsia" w:hAnsiTheme="minorEastAsia"/>
          <w:szCs w:val="21"/>
        </w:rPr>
      </w:pPr>
      <w:r w:rsidRPr="009D29A2">
        <w:rPr>
          <w:rFonts w:asciiTheme="minorEastAsia" w:hAnsiTheme="minorEastAsia" w:hint="eastAsia"/>
          <w:szCs w:val="21"/>
        </w:rPr>
        <w:t>·项目代理人或中间人的类型</w:t>
      </w:r>
    </w:p>
    <w:p w14:paraId="24B109E0" w14:textId="77777777" w:rsidR="00625835" w:rsidRPr="009D29A2" w:rsidRDefault="00625835" w:rsidP="00625835">
      <w:pPr>
        <w:spacing w:line="360" w:lineRule="auto"/>
        <w:jc w:val="left"/>
        <w:rPr>
          <w:rFonts w:asciiTheme="minorEastAsia" w:hAnsiTheme="minorEastAsia"/>
          <w:szCs w:val="21"/>
        </w:rPr>
      </w:pPr>
      <w:r w:rsidRPr="009D29A2">
        <w:rPr>
          <w:rFonts w:asciiTheme="minorEastAsia" w:hAnsiTheme="minorEastAsia" w:hint="eastAsia"/>
          <w:szCs w:val="21"/>
        </w:rPr>
        <w:lastRenderedPageBreak/>
        <w:t>·项目代理人或中间人的验证</w:t>
      </w:r>
    </w:p>
    <w:p w14:paraId="36D4AF8A" w14:textId="77777777" w:rsidR="00625835" w:rsidRPr="009D29A2" w:rsidRDefault="00625835" w:rsidP="00625835">
      <w:pPr>
        <w:spacing w:line="360" w:lineRule="auto"/>
        <w:jc w:val="left"/>
        <w:rPr>
          <w:rFonts w:asciiTheme="minorEastAsia" w:hAnsiTheme="minorEastAsia"/>
          <w:szCs w:val="21"/>
        </w:rPr>
      </w:pPr>
      <w:r w:rsidRPr="009D29A2">
        <w:rPr>
          <w:rFonts w:asciiTheme="minorEastAsia" w:hAnsiTheme="minorEastAsia" w:hint="eastAsia"/>
          <w:szCs w:val="21"/>
        </w:rPr>
        <w:t>·发展项目代理人的八种典型渠道</w:t>
      </w:r>
    </w:p>
    <w:p w14:paraId="185F20D2" w14:textId="77777777" w:rsidR="00625835" w:rsidRPr="009D29A2" w:rsidRDefault="00625835" w:rsidP="00625835">
      <w:pPr>
        <w:spacing w:line="360" w:lineRule="auto"/>
        <w:jc w:val="left"/>
        <w:rPr>
          <w:rFonts w:asciiTheme="minorEastAsia" w:hAnsiTheme="minorEastAsia"/>
          <w:b/>
          <w:szCs w:val="21"/>
        </w:rPr>
      </w:pPr>
      <w:r w:rsidRPr="009D29A2">
        <w:rPr>
          <w:rFonts w:asciiTheme="minorEastAsia" w:hAnsiTheme="minorEastAsia" w:hint="eastAsia"/>
          <w:b/>
          <w:szCs w:val="21"/>
        </w:rPr>
        <w:t>案例：DT集团内蒙某电厂一期仪表销售案例</w:t>
      </w:r>
    </w:p>
    <w:p w14:paraId="147ACA0B" w14:textId="77777777" w:rsidR="00625835" w:rsidRPr="009D29A2" w:rsidRDefault="00625835" w:rsidP="00625835">
      <w:pPr>
        <w:spacing w:line="360" w:lineRule="auto"/>
        <w:jc w:val="left"/>
        <w:rPr>
          <w:rFonts w:asciiTheme="minorEastAsia" w:hAnsiTheme="minorEastAsia"/>
          <w:szCs w:val="21"/>
        </w:rPr>
      </w:pPr>
    </w:p>
    <w:p w14:paraId="45A5D2D9" w14:textId="77777777" w:rsidR="00625835" w:rsidRPr="009D29A2" w:rsidRDefault="00625835" w:rsidP="00625835">
      <w:pPr>
        <w:spacing w:line="360" w:lineRule="auto"/>
        <w:rPr>
          <w:rFonts w:ascii="微软雅黑" w:eastAsia="微软雅黑" w:hAnsi="微软雅黑"/>
          <w:b/>
          <w:szCs w:val="21"/>
        </w:rPr>
      </w:pPr>
      <w:r w:rsidRPr="009D29A2">
        <w:rPr>
          <w:rFonts w:ascii="微软雅黑" w:eastAsia="微软雅黑" w:hAnsi="微软雅黑" w:hint="eastAsia"/>
          <w:b/>
          <w:szCs w:val="21"/>
        </w:rPr>
        <w:t>第五单元 决策推进与关系升级</w:t>
      </w:r>
    </w:p>
    <w:p w14:paraId="0596BA48" w14:textId="77777777" w:rsidR="00625835" w:rsidRDefault="00625835" w:rsidP="00625835">
      <w:pPr>
        <w:spacing w:line="360" w:lineRule="auto"/>
        <w:jc w:val="left"/>
        <w:rPr>
          <w:rFonts w:asciiTheme="minorEastAsia" w:hAnsiTheme="minorEastAsia"/>
          <w:szCs w:val="21"/>
        </w:rPr>
      </w:pPr>
      <w:r w:rsidRPr="009D29A2">
        <w:rPr>
          <w:rFonts w:asciiTheme="minorEastAsia" w:hAnsiTheme="minorEastAsia" w:hint="eastAsia"/>
          <w:szCs w:val="21"/>
        </w:rPr>
        <w:t>·推动关键决策人决策的五种方式：</w:t>
      </w:r>
    </w:p>
    <w:p w14:paraId="027521C5" w14:textId="77777777" w:rsidR="00625835" w:rsidRPr="009D29A2" w:rsidRDefault="00625835" w:rsidP="00625835">
      <w:pPr>
        <w:spacing w:line="360" w:lineRule="auto"/>
        <w:jc w:val="left"/>
        <w:rPr>
          <w:rFonts w:asciiTheme="minorEastAsia" w:hAnsiTheme="minorEastAsia"/>
          <w:szCs w:val="21"/>
        </w:rPr>
      </w:pPr>
      <w:r w:rsidRPr="009D29A2">
        <w:rPr>
          <w:rFonts w:asciiTheme="minorEastAsia" w:hAnsiTheme="minorEastAsia" w:hint="eastAsia"/>
          <w:szCs w:val="21"/>
        </w:rPr>
        <w:t>决策层互动、下属建议、专家意见、亲身体验、同行推荐</w:t>
      </w:r>
    </w:p>
    <w:p w14:paraId="629D2C3A" w14:textId="77777777" w:rsidR="00625835" w:rsidRDefault="00625835" w:rsidP="00625835">
      <w:pPr>
        <w:spacing w:line="360" w:lineRule="auto"/>
        <w:jc w:val="left"/>
        <w:rPr>
          <w:rFonts w:asciiTheme="minorEastAsia" w:hAnsiTheme="minorEastAsia"/>
          <w:szCs w:val="21"/>
        </w:rPr>
      </w:pPr>
      <w:r w:rsidRPr="009D29A2">
        <w:rPr>
          <w:rFonts w:asciiTheme="minorEastAsia" w:hAnsiTheme="minorEastAsia" w:hint="eastAsia"/>
          <w:szCs w:val="21"/>
        </w:rPr>
        <w:t>·关键决策人关系升级的三种方式：</w:t>
      </w:r>
    </w:p>
    <w:p w14:paraId="42B6869D" w14:textId="77777777" w:rsidR="00625835" w:rsidRPr="009D29A2" w:rsidRDefault="00625835" w:rsidP="00625835">
      <w:pPr>
        <w:spacing w:line="360" w:lineRule="auto"/>
        <w:jc w:val="left"/>
        <w:rPr>
          <w:rFonts w:asciiTheme="minorEastAsia" w:hAnsiTheme="minorEastAsia"/>
          <w:szCs w:val="21"/>
        </w:rPr>
      </w:pPr>
      <w:r w:rsidRPr="009D29A2">
        <w:rPr>
          <w:rFonts w:asciiTheme="minorEastAsia" w:hAnsiTheme="minorEastAsia" w:hint="eastAsia"/>
          <w:szCs w:val="21"/>
        </w:rPr>
        <w:t>发展共同爱好、发展亲情关系、提供差异化价值</w:t>
      </w:r>
    </w:p>
    <w:p w14:paraId="6F5701D6" w14:textId="77777777" w:rsidR="00625835" w:rsidRPr="009D29A2" w:rsidRDefault="00625835" w:rsidP="00625835">
      <w:pPr>
        <w:rPr>
          <w:rFonts w:asciiTheme="minorEastAsia" w:hAnsiTheme="minorEastAsia"/>
          <w:b/>
          <w:szCs w:val="21"/>
        </w:rPr>
      </w:pPr>
    </w:p>
    <w:p w14:paraId="77EE4F8C" w14:textId="77777777" w:rsidR="00625835" w:rsidRDefault="00625835" w:rsidP="00625835">
      <w:pPr>
        <w:jc w:val="left"/>
      </w:pPr>
    </w:p>
    <w:p w14:paraId="0C6EA1C7" w14:textId="77777777" w:rsidR="00625835" w:rsidRDefault="00625835" w:rsidP="00625835">
      <w:pPr>
        <w:jc w:val="left"/>
      </w:pPr>
    </w:p>
    <w:p w14:paraId="0B4102C6" w14:textId="77777777" w:rsidR="00625835" w:rsidRDefault="00625835" w:rsidP="00625835">
      <w:pPr>
        <w:jc w:val="left"/>
      </w:pPr>
    </w:p>
    <w:p w14:paraId="5814113D" w14:textId="77777777" w:rsidR="00625835" w:rsidRDefault="00625835" w:rsidP="00625835">
      <w:pPr>
        <w:jc w:val="left"/>
      </w:pPr>
    </w:p>
    <w:p w14:paraId="14E62A8D" w14:textId="77777777" w:rsidR="00625835" w:rsidRDefault="00625835" w:rsidP="00625835">
      <w:pPr>
        <w:jc w:val="left"/>
      </w:pPr>
    </w:p>
    <w:p w14:paraId="5CFB3172" w14:textId="77777777" w:rsidR="00625835" w:rsidRDefault="00625835" w:rsidP="00625835">
      <w:pPr>
        <w:jc w:val="left"/>
      </w:pPr>
    </w:p>
    <w:p w14:paraId="2BA4D488" w14:textId="77777777" w:rsidR="00625835" w:rsidRDefault="00625835" w:rsidP="00625835">
      <w:pPr>
        <w:jc w:val="left"/>
      </w:pPr>
    </w:p>
    <w:p w14:paraId="6D7A3162" w14:textId="77777777" w:rsidR="00625835" w:rsidRDefault="00625835" w:rsidP="00625835">
      <w:pPr>
        <w:jc w:val="left"/>
      </w:pPr>
    </w:p>
    <w:p w14:paraId="03C55D7D" w14:textId="77777777" w:rsidR="00625835" w:rsidRDefault="00625835" w:rsidP="00625835">
      <w:pPr>
        <w:jc w:val="left"/>
      </w:pPr>
    </w:p>
    <w:p w14:paraId="42BC56C4" w14:textId="77777777" w:rsidR="007C479A" w:rsidRPr="00625835" w:rsidRDefault="007C479A"/>
    <w:sectPr w:rsidR="007C479A" w:rsidRPr="0062583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8C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0"/>
    <w:family w:val="decorative"/>
    <w:pitch w:val="variable"/>
    <w:sig w:usb0="00000003" w:usb1="00000000" w:usb2="00000000" w:usb3="00000000" w:csb0="8000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F1C19BA"/>
    <w:multiLevelType w:val="hybridMultilevel"/>
    <w:tmpl w:val="86E0D6AC"/>
    <w:lvl w:ilvl="0" w:tplc="9F02A96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20115916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5835"/>
    <w:rsid w:val="00625835"/>
    <w:rsid w:val="007C47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86A632"/>
  <w15:chartTrackingRefBased/>
  <w15:docId w15:val="{A030D5D4-A8A1-B442-B943-B0911F342D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25835"/>
    <w:pPr>
      <w:widowControl w:val="0"/>
      <w:jc w:val="both"/>
    </w:pPr>
    <w:rPr>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5835"/>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263</Words>
  <Characters>1503</Characters>
  <Application>Microsoft Office Word</Application>
  <DocSecurity>0</DocSecurity>
  <Lines>12</Lines>
  <Paragraphs>3</Paragraphs>
  <ScaleCrop>false</ScaleCrop>
  <Company/>
  <LinksUpToDate>false</LinksUpToDate>
  <CharactersWithSpaces>1763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2022-11-17T08:58:00Z</dcterms:created>
  <dcterms:modified xsi:type="dcterms:W3CDTF">2022-11-17T08:59:00Z</dcterms:modified>
</cp:coreProperties>
</file>