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439ED" w14:textId="77777777" w:rsidR="009E75D1" w:rsidRDefault="009E75D1" w:rsidP="009E75D1">
      <w:pPr>
        <w:jc w:val="left"/>
      </w:pPr>
    </w:p>
    <w:p w14:paraId="7B6F25E4" w14:textId="77777777" w:rsidR="009E75D1" w:rsidRDefault="009E75D1" w:rsidP="009E75D1">
      <w:pPr>
        <w:jc w:val="left"/>
      </w:pPr>
    </w:p>
    <w:p w14:paraId="720D9223" w14:textId="77777777" w:rsidR="009E75D1" w:rsidRDefault="009E75D1" w:rsidP="009E75D1">
      <w:pPr>
        <w:jc w:val="left"/>
      </w:pPr>
    </w:p>
    <w:p w14:paraId="0DAC41BA" w14:textId="77777777" w:rsidR="009E75D1" w:rsidRPr="00F548D4" w:rsidRDefault="009E75D1" w:rsidP="009E75D1">
      <w:pPr>
        <w:ind w:firstLineChars="100" w:firstLine="360"/>
        <w:jc w:val="left"/>
        <w:rPr>
          <w:rFonts w:ascii="微软雅黑" w:eastAsia="微软雅黑" w:hAnsi="微软雅黑"/>
          <w:b/>
          <w:sz w:val="36"/>
          <w:szCs w:val="36"/>
        </w:rPr>
      </w:pPr>
      <w:r w:rsidRPr="00F548D4">
        <w:rPr>
          <w:rFonts w:ascii="微软雅黑" w:eastAsia="微软雅黑" w:hAnsi="微软雅黑" w:hint="eastAsia"/>
          <w:b/>
          <w:sz w:val="36"/>
          <w:szCs w:val="36"/>
        </w:rPr>
        <w:t>渠道销售模式（经销商、代理商的开发与管理）</w:t>
      </w:r>
    </w:p>
    <w:p w14:paraId="24623D89" w14:textId="77777777" w:rsidR="009E75D1" w:rsidRDefault="009E75D1" w:rsidP="009E75D1"/>
    <w:p w14:paraId="67DF76C0" w14:textId="77777777" w:rsidR="009E75D1" w:rsidRDefault="009E75D1" w:rsidP="009E75D1">
      <w:pPr>
        <w:rPr>
          <w:rFonts w:ascii="微软雅黑" w:eastAsia="微软雅黑" w:hAnsi="微软雅黑"/>
          <w:bCs/>
          <w:sz w:val="24"/>
          <w:szCs w:val="24"/>
        </w:rPr>
      </w:pPr>
    </w:p>
    <w:p w14:paraId="02DB969E" w14:textId="77777777" w:rsidR="009E75D1" w:rsidRPr="00362DD0" w:rsidRDefault="009E75D1" w:rsidP="009E75D1">
      <w:pPr>
        <w:ind w:firstLineChars="200" w:firstLine="600"/>
        <w:rPr>
          <w:rFonts w:ascii="微软雅黑" w:eastAsia="微软雅黑" w:hAnsi="微软雅黑"/>
          <w:b/>
          <w:color w:val="000000" w:themeColor="text1"/>
          <w:sz w:val="30"/>
          <w:szCs w:val="30"/>
        </w:rPr>
      </w:pPr>
      <w:r w:rsidRPr="00362DD0">
        <w:rPr>
          <w:rFonts w:ascii="微软雅黑" w:eastAsia="微软雅黑" w:hAnsi="微软雅黑" w:hint="eastAsia"/>
          <w:bCs/>
          <w:color w:val="000000" w:themeColor="text1"/>
          <w:sz w:val="30"/>
          <w:szCs w:val="30"/>
        </w:rPr>
        <w:t>C001 工业品（B2B）渠道规划与渠道开发（1-2天）</w:t>
      </w:r>
    </w:p>
    <w:p w14:paraId="3D2DF055" w14:textId="77777777" w:rsidR="009E75D1" w:rsidRPr="00362DD0" w:rsidRDefault="009E75D1" w:rsidP="009E75D1"/>
    <w:p w14:paraId="2669CAEB" w14:textId="77777777" w:rsidR="009E75D1" w:rsidRDefault="009E75D1" w:rsidP="009E75D1"/>
    <w:p w14:paraId="67993E67" w14:textId="77777777" w:rsidR="009E75D1" w:rsidRDefault="009E75D1" w:rsidP="009E75D1">
      <w:pPr>
        <w:jc w:val="left"/>
      </w:pPr>
    </w:p>
    <w:p w14:paraId="7CFBE1B0" w14:textId="77777777" w:rsidR="009E75D1" w:rsidRDefault="009E75D1" w:rsidP="009E75D1">
      <w:pPr>
        <w:jc w:val="left"/>
      </w:pPr>
      <w:r>
        <w:rPr>
          <w:noProof/>
        </w:rPr>
        <w:drawing>
          <wp:inline distT="0" distB="0" distL="0" distR="0" wp14:anchorId="13C2EE71" wp14:editId="38420F3C">
            <wp:extent cx="5274310" cy="3558108"/>
            <wp:effectExtent l="19050" t="0" r="2540" b="0"/>
            <wp:docPr id="101" name="图片 9" descr="C:\Users\mac\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ac\Desktop\图片1.png"/>
                    <pic:cNvPicPr>
                      <a:picLocks noChangeAspect="1" noChangeArrowheads="1"/>
                    </pic:cNvPicPr>
                  </pic:nvPicPr>
                  <pic:blipFill>
                    <a:blip r:embed="rId5"/>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660E08D5" w14:textId="77777777" w:rsidR="009E75D1" w:rsidRDefault="009E75D1" w:rsidP="009E75D1">
      <w:pPr>
        <w:jc w:val="left"/>
      </w:pPr>
    </w:p>
    <w:p w14:paraId="4375C2CC" w14:textId="77777777" w:rsidR="009E75D1" w:rsidRDefault="009E75D1" w:rsidP="009E75D1">
      <w:pPr>
        <w:jc w:val="left"/>
      </w:pPr>
      <w:r>
        <w:rPr>
          <w:noProof/>
        </w:rPr>
        <mc:AlternateContent>
          <mc:Choice Requires="wps">
            <w:drawing>
              <wp:anchor distT="0" distB="0" distL="114300" distR="114300" simplePos="0" relativeHeight="251660288" behindDoc="0" locked="0" layoutInCell="1" allowOverlap="1" wp14:anchorId="594F54C0" wp14:editId="53732F6D">
                <wp:simplePos x="0" y="0"/>
                <wp:positionH relativeFrom="column">
                  <wp:posOffset>333375</wp:posOffset>
                </wp:positionH>
                <wp:positionV relativeFrom="paragraph">
                  <wp:posOffset>24765</wp:posOffset>
                </wp:positionV>
                <wp:extent cx="4800600" cy="532765"/>
                <wp:effectExtent l="0" t="0" r="0" b="0"/>
                <wp:wrapNone/>
                <wp:docPr id="7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4C3B95" w14:textId="77777777" w:rsidR="009E75D1" w:rsidRPr="002F62B3" w:rsidRDefault="009E75D1" w:rsidP="009E75D1">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4F54C0" id="_x0000_t202" coordsize="21600,21600" o:spt="202" path="m,l,21600r21600,l21600,xe">
                <v:stroke joinstyle="miter"/>
                <v:path gradientshapeok="t" o:connecttype="rect"/>
              </v:shapetype>
              <v:shape id="Text Box 54" o:spid="_x0000_s1026" type="#_x0000_t202" style="position:absolute;margin-left:26.25pt;margin-top:1.9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" filled="f" stroked="f">
                <v:path arrowok="t"/>
                <v:textbox>
                  <w:txbxContent>
                    <w:p w14:paraId="4A4C3B95" w14:textId="77777777" w:rsidR="009E75D1" w:rsidRPr="002F62B3" w:rsidRDefault="009E75D1" w:rsidP="009E75D1">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17BEE9C6" w14:textId="77777777" w:rsidR="009E75D1" w:rsidRDefault="009E75D1" w:rsidP="009E75D1">
      <w:pPr>
        <w:jc w:val="left"/>
      </w:pPr>
    </w:p>
    <w:p w14:paraId="121B065B" w14:textId="77777777" w:rsidR="009E75D1" w:rsidRDefault="009E75D1" w:rsidP="009E75D1">
      <w:pPr>
        <w:jc w:val="left"/>
      </w:pPr>
    </w:p>
    <w:p w14:paraId="31CF9818" w14:textId="77777777" w:rsidR="009E75D1" w:rsidRDefault="009E75D1" w:rsidP="009E75D1">
      <w:pPr>
        <w:jc w:val="left"/>
      </w:pPr>
    </w:p>
    <w:p w14:paraId="040A8BB1" w14:textId="77777777" w:rsidR="009E75D1" w:rsidRDefault="009E75D1" w:rsidP="009E75D1">
      <w:pPr>
        <w:jc w:val="left"/>
      </w:pPr>
    </w:p>
    <w:p w14:paraId="239DB6E8" w14:textId="77777777" w:rsidR="009E75D1" w:rsidRDefault="009E75D1" w:rsidP="009E75D1">
      <w:pPr>
        <w:jc w:val="left"/>
      </w:pPr>
    </w:p>
    <w:p w14:paraId="747E9F32" w14:textId="77777777" w:rsidR="009E75D1" w:rsidRDefault="009E75D1" w:rsidP="009E75D1">
      <w:pPr>
        <w:jc w:val="left"/>
      </w:pPr>
    </w:p>
    <w:p w14:paraId="38AE34DB" w14:textId="77777777" w:rsidR="009E75D1" w:rsidRDefault="009E75D1" w:rsidP="009E75D1">
      <w:pPr>
        <w:jc w:val="left"/>
      </w:pPr>
    </w:p>
    <w:p w14:paraId="0E2E7A6C" w14:textId="77777777" w:rsidR="009E75D1" w:rsidRDefault="009E75D1" w:rsidP="009E75D1">
      <w:pPr>
        <w:jc w:val="left"/>
      </w:pPr>
    </w:p>
    <w:p w14:paraId="1F4339A3" w14:textId="77777777" w:rsidR="009E75D1" w:rsidRDefault="009E75D1" w:rsidP="009E75D1">
      <w:pPr>
        <w:spacing w:line="360" w:lineRule="auto"/>
        <w:rPr>
          <w:rFonts w:ascii="微软雅黑" w:eastAsia="微软雅黑" w:hAnsi="微软雅黑"/>
          <w:b/>
          <w:sz w:val="28"/>
          <w:szCs w:val="28"/>
        </w:rPr>
      </w:pPr>
    </w:p>
    <w:p w14:paraId="281B31F1" w14:textId="27FC9094" w:rsidR="009E75D1" w:rsidRPr="00A81BA6" w:rsidRDefault="009E75D1" w:rsidP="009E75D1">
      <w:pPr>
        <w:spacing w:line="360" w:lineRule="auto"/>
        <w:rPr>
          <w:rFonts w:ascii="微软雅黑" w:eastAsia="微软雅黑" w:hAnsi="微软雅黑"/>
          <w:b/>
          <w:sz w:val="28"/>
          <w:szCs w:val="28"/>
        </w:rPr>
      </w:pPr>
      <w:r w:rsidRPr="00A81BA6">
        <w:rPr>
          <w:rFonts w:ascii="微软雅黑" w:eastAsia="微软雅黑" w:hAnsi="微软雅黑"/>
          <w:b/>
          <w:sz w:val="28"/>
          <w:szCs w:val="28"/>
        </w:rPr>
        <w:lastRenderedPageBreak/>
        <w:t>课程背景</w:t>
      </w:r>
    </w:p>
    <w:p w14:paraId="3657A093" w14:textId="77777777" w:rsidR="009E75D1" w:rsidRDefault="009E75D1" w:rsidP="009E75D1">
      <w:pPr>
        <w:spacing w:line="360" w:lineRule="auto"/>
        <w:ind w:leftChars="67" w:left="141"/>
        <w:rPr>
          <w:rFonts w:ascii="宋体" w:hAnsi="宋体"/>
          <w:szCs w:val="21"/>
        </w:rPr>
      </w:pPr>
    </w:p>
    <w:p w14:paraId="5AB7FFD1" w14:textId="77777777" w:rsidR="009E75D1" w:rsidRDefault="009E75D1" w:rsidP="009E75D1">
      <w:pPr>
        <w:spacing w:line="360" w:lineRule="auto"/>
        <w:rPr>
          <w:rFonts w:ascii="宋体" w:hAnsi="宋体"/>
          <w:szCs w:val="21"/>
        </w:rPr>
      </w:pPr>
      <w:r>
        <w:rPr>
          <w:rFonts w:ascii="宋体" w:hAnsi="宋体" w:hint="eastAsia"/>
          <w:szCs w:val="21"/>
        </w:rPr>
        <w:t>很多</w:t>
      </w:r>
      <w:r>
        <w:rPr>
          <w:rFonts w:ascii="宋体" w:hAnsi="宋体" w:hint="eastAsia"/>
          <w:szCs w:val="21"/>
        </w:rPr>
        <w:t>B2B</w:t>
      </w:r>
      <w:r>
        <w:rPr>
          <w:rFonts w:ascii="宋体" w:hAnsi="宋体" w:hint="eastAsia"/>
          <w:szCs w:val="21"/>
        </w:rPr>
        <w:t>行业都是通过经销商、代理商、系统集成商来推向市场的，渠道销售人员的渠道开发能力和管控能力是影响渠道绩效的关键因素。在新渠道开发方面，销售人员往往面临以下一些困惑和问题：</w:t>
      </w:r>
    </w:p>
    <w:p w14:paraId="5FDDDBA7" w14:textId="77777777" w:rsidR="009E75D1" w:rsidRDefault="009E75D1" w:rsidP="009E75D1">
      <w:pPr>
        <w:spacing w:line="360" w:lineRule="auto"/>
        <w:ind w:leftChars="67" w:left="141"/>
        <w:rPr>
          <w:rFonts w:ascii="宋体" w:hAnsi="宋体"/>
          <w:szCs w:val="21"/>
        </w:rPr>
      </w:pPr>
    </w:p>
    <w:p w14:paraId="5D4070A1"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sidRPr="00407ECA">
        <w:rPr>
          <w:rFonts w:ascii="宋体" w:hAnsi="宋体" w:hint="eastAsia"/>
          <w:bCs/>
          <w:color w:val="000000"/>
          <w:szCs w:val="21"/>
        </w:rPr>
        <w:t>如何</w:t>
      </w:r>
      <w:r>
        <w:rPr>
          <w:rFonts w:ascii="宋体" w:hAnsi="宋体" w:hint="eastAsia"/>
          <w:bCs/>
          <w:color w:val="000000"/>
          <w:szCs w:val="21"/>
        </w:rPr>
        <w:t>进行科学的渠道布局和渠道规划，规划好渠道的蓝图</w:t>
      </w:r>
      <w:r>
        <w:rPr>
          <w:rFonts w:ascii="宋体" w:hAnsi="宋体" w:hint="eastAsia"/>
          <w:szCs w:val="21"/>
        </w:rPr>
        <w:t>？</w:t>
      </w:r>
    </w:p>
    <w:p w14:paraId="0C2DBDF6"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bCs/>
          <w:color w:val="000000"/>
          <w:szCs w:val="21"/>
        </w:rPr>
        <w:t>有实力的渠道商看不上我们，没实力的渠道商我们又看不上，怎么办</w:t>
      </w:r>
      <w:r>
        <w:rPr>
          <w:rFonts w:ascii="宋体" w:hAnsi="宋体" w:hint="eastAsia"/>
          <w:szCs w:val="21"/>
        </w:rPr>
        <w:t>？</w:t>
      </w:r>
    </w:p>
    <w:p w14:paraId="51DD484E"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bCs/>
          <w:color w:val="000000"/>
          <w:szCs w:val="21"/>
        </w:rPr>
        <w:t>如何有效的评估经销商的潜力</w:t>
      </w:r>
      <w:r>
        <w:rPr>
          <w:rFonts w:ascii="宋体" w:hAnsi="宋体" w:hint="eastAsia"/>
          <w:szCs w:val="21"/>
        </w:rPr>
        <w:t>？</w:t>
      </w:r>
    </w:p>
    <w:p w14:paraId="312BAC2F"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bCs/>
          <w:color w:val="000000"/>
          <w:szCs w:val="21"/>
        </w:rPr>
        <w:t>如何开发不同类型的经销商以全面覆盖终端客户群</w:t>
      </w:r>
      <w:r>
        <w:rPr>
          <w:rFonts w:ascii="宋体" w:hAnsi="宋体" w:hint="eastAsia"/>
          <w:szCs w:val="21"/>
        </w:rPr>
        <w:t>？</w:t>
      </w:r>
    </w:p>
    <w:p w14:paraId="7379445D"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bCs/>
          <w:color w:val="000000"/>
          <w:szCs w:val="21"/>
        </w:rPr>
        <w:t>如何与分销商展开合作谈判</w:t>
      </w:r>
      <w:r>
        <w:rPr>
          <w:rFonts w:ascii="宋体" w:hAnsi="宋体" w:hint="eastAsia"/>
          <w:szCs w:val="21"/>
        </w:rPr>
        <w:t>？</w:t>
      </w:r>
    </w:p>
    <w:p w14:paraId="0E4093F5"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渠道忠诚度低，朝三暮四，怎么提高渠道忠诚度？</w:t>
      </w:r>
    </w:p>
    <w:p w14:paraId="5E78CE55"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市场大环境问题导致经销商业绩普遍较差，怎么办？</w:t>
      </w:r>
    </w:p>
    <w:p w14:paraId="5B9072C9"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厂商与渠道商、渠道商与渠道商之间冲突不断，怎么办？</w:t>
      </w:r>
    </w:p>
    <w:p w14:paraId="4F90760A"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bCs/>
          <w:color w:val="3366FF"/>
          <w:szCs w:val="21"/>
        </w:rPr>
        <w:t xml:space="preserve"> </w:t>
      </w:r>
      <w:r w:rsidRPr="00DC4284">
        <w:rPr>
          <w:rFonts w:ascii="宋体" w:hAnsi="宋体" w:hint="eastAsia"/>
          <w:bCs/>
          <w:color w:val="000000" w:themeColor="text1"/>
          <w:szCs w:val="21"/>
        </w:rPr>
        <w:t>优质经销商少，经销商散而小，无发展后劲</w:t>
      </w:r>
      <w:r>
        <w:rPr>
          <w:rFonts w:ascii="宋体" w:hAnsi="宋体" w:hint="eastAsia"/>
          <w:szCs w:val="21"/>
        </w:rPr>
        <w:t>，怎么办？</w:t>
      </w:r>
    </w:p>
    <w:p w14:paraId="740D427C"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经销商过分短视，只看重利益忽视长期市场发展，怎么办？</w:t>
      </w:r>
    </w:p>
    <w:p w14:paraId="3BBC7B9E" w14:textId="77777777" w:rsidR="009E75D1" w:rsidRDefault="009E75D1" w:rsidP="009E75D1">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color w:val="000000"/>
          <w:szCs w:val="21"/>
        </w:rPr>
        <w:t>经销商缺乏人才，管理混乱，运营缺乏效率</w:t>
      </w:r>
    </w:p>
    <w:p w14:paraId="48DF3DE1" w14:textId="77777777" w:rsidR="009E75D1" w:rsidRDefault="009E75D1" w:rsidP="009E75D1">
      <w:pPr>
        <w:spacing w:line="360" w:lineRule="auto"/>
        <w:ind w:leftChars="50" w:left="105" w:firstLineChars="37" w:firstLine="78"/>
        <w:jc w:val="left"/>
        <w:rPr>
          <w:rFonts w:ascii="宋体" w:hAnsi="宋体"/>
          <w:szCs w:val="21"/>
        </w:rPr>
      </w:pPr>
      <w:r>
        <w:rPr>
          <w:rFonts w:ascii="宋体" w:hAnsi="宋体"/>
          <w:szCs w:val="21"/>
        </w:rPr>
        <w:t>…</w:t>
      </w:r>
    </w:p>
    <w:p w14:paraId="3755C6A4" w14:textId="77777777" w:rsidR="009E75D1" w:rsidRPr="007F55FE" w:rsidRDefault="009E75D1" w:rsidP="009E75D1">
      <w:pPr>
        <w:spacing w:line="360" w:lineRule="auto"/>
        <w:ind w:leftChars="50" w:left="105"/>
        <w:jc w:val="left"/>
        <w:rPr>
          <w:rFonts w:ascii="宋体" w:hAnsi="宋体"/>
          <w:szCs w:val="21"/>
        </w:rPr>
      </w:pPr>
      <w:r>
        <w:rPr>
          <w:rFonts w:ascii="宋体" w:hAnsi="宋体" w:hint="eastAsia"/>
          <w:szCs w:val="21"/>
        </w:rPr>
        <w:t>本课程将帮助学员厘清渠道规划与渠道开发的思路，并学习运用如下技能解决渠道规划与开发方面的问题：</w:t>
      </w:r>
    </w:p>
    <w:p w14:paraId="70B25C9D" w14:textId="77777777" w:rsidR="009E75D1" w:rsidRPr="009A666D" w:rsidRDefault="009E75D1" w:rsidP="009E75D1">
      <w:pPr>
        <w:pStyle w:val="a3"/>
        <w:numPr>
          <w:ilvl w:val="0"/>
          <w:numId w:val="2"/>
        </w:numPr>
        <w:spacing w:line="360" w:lineRule="auto"/>
        <w:ind w:firstLineChars="0"/>
        <w:rPr>
          <w:rFonts w:asciiTheme="minorEastAsia" w:hAnsiTheme="minorEastAsia"/>
          <w:color w:val="2D2D2D"/>
          <w:szCs w:val="21"/>
        </w:rPr>
      </w:pPr>
      <w:r w:rsidRPr="009A666D">
        <w:rPr>
          <w:rFonts w:asciiTheme="minorEastAsia" w:hAnsiTheme="minorEastAsia" w:hint="eastAsia"/>
          <w:color w:val="2D2D2D"/>
          <w:szCs w:val="21"/>
        </w:rPr>
        <w:t>掌握区域市场渠道规划的关键要素与步骤；</w:t>
      </w:r>
    </w:p>
    <w:p w14:paraId="0597E77A" w14:textId="77777777" w:rsidR="009E75D1" w:rsidRPr="00C55541" w:rsidRDefault="009E75D1" w:rsidP="009E75D1">
      <w:pPr>
        <w:pStyle w:val="a3"/>
        <w:numPr>
          <w:ilvl w:val="0"/>
          <w:numId w:val="2"/>
        </w:numPr>
        <w:spacing w:line="360" w:lineRule="auto"/>
        <w:ind w:firstLineChars="0"/>
        <w:rPr>
          <w:rFonts w:asciiTheme="minorEastAsia" w:hAnsiTheme="minorEastAsia"/>
          <w:b/>
          <w:szCs w:val="21"/>
        </w:rPr>
      </w:pPr>
      <w:r w:rsidRPr="00C55541">
        <w:rPr>
          <w:rFonts w:asciiTheme="minorEastAsia" w:hAnsiTheme="minorEastAsia" w:hint="eastAsia"/>
          <w:color w:val="2D2D2D"/>
          <w:szCs w:val="21"/>
        </w:rPr>
        <w:t>掌握渠道规划与网点布局的具体方法；</w:t>
      </w:r>
    </w:p>
    <w:p w14:paraId="2F97F14A" w14:textId="77777777" w:rsidR="009E75D1" w:rsidRPr="00C55541" w:rsidRDefault="009E75D1" w:rsidP="009E75D1">
      <w:pPr>
        <w:pStyle w:val="a3"/>
        <w:numPr>
          <w:ilvl w:val="0"/>
          <w:numId w:val="2"/>
        </w:numPr>
        <w:spacing w:line="360" w:lineRule="auto"/>
        <w:ind w:firstLineChars="0"/>
        <w:rPr>
          <w:rFonts w:asciiTheme="minorEastAsia" w:hAnsiTheme="minorEastAsia"/>
          <w:b/>
          <w:szCs w:val="21"/>
        </w:rPr>
      </w:pPr>
      <w:r w:rsidRPr="00C55541">
        <w:rPr>
          <w:rFonts w:asciiTheme="minorEastAsia" w:hAnsiTheme="minorEastAsia" w:hint="eastAsia"/>
          <w:color w:val="2D2D2D"/>
          <w:szCs w:val="21"/>
        </w:rPr>
        <w:t>掌握筛选和评估经销商的方法与原则</w:t>
      </w:r>
      <w:r>
        <w:rPr>
          <w:rFonts w:asciiTheme="minorEastAsia" w:hAnsiTheme="minorEastAsia" w:hint="eastAsia"/>
          <w:color w:val="2D2D2D"/>
          <w:szCs w:val="21"/>
        </w:rPr>
        <w:t>；</w:t>
      </w:r>
    </w:p>
    <w:p w14:paraId="73105FAC" w14:textId="77777777" w:rsidR="009E75D1" w:rsidRPr="00C55541" w:rsidRDefault="009E75D1" w:rsidP="009E75D1">
      <w:pPr>
        <w:pStyle w:val="a3"/>
        <w:numPr>
          <w:ilvl w:val="0"/>
          <w:numId w:val="2"/>
        </w:numPr>
        <w:spacing w:line="360" w:lineRule="auto"/>
        <w:ind w:firstLineChars="0"/>
        <w:rPr>
          <w:rFonts w:asciiTheme="minorEastAsia" w:hAnsiTheme="minorEastAsia"/>
          <w:b/>
          <w:szCs w:val="21"/>
        </w:rPr>
      </w:pPr>
      <w:r w:rsidRPr="00C55541">
        <w:rPr>
          <w:rFonts w:asciiTheme="minorEastAsia" w:hAnsiTheme="minorEastAsia" w:hint="eastAsia"/>
          <w:color w:val="2D2D2D"/>
          <w:szCs w:val="21"/>
        </w:rPr>
        <w:t>学会在企业发展的不同阶段，不同的市场状况下，选择不同类型的经销商；</w:t>
      </w:r>
    </w:p>
    <w:p w14:paraId="563347BD" w14:textId="77777777" w:rsidR="009E75D1" w:rsidRPr="00C55541" w:rsidRDefault="009E75D1" w:rsidP="009E75D1">
      <w:pPr>
        <w:pStyle w:val="a3"/>
        <w:numPr>
          <w:ilvl w:val="0"/>
          <w:numId w:val="2"/>
        </w:numPr>
        <w:spacing w:line="360" w:lineRule="auto"/>
        <w:ind w:firstLineChars="0"/>
        <w:rPr>
          <w:rFonts w:asciiTheme="minorEastAsia" w:hAnsiTheme="minorEastAsia"/>
          <w:b/>
          <w:szCs w:val="21"/>
        </w:rPr>
      </w:pPr>
      <w:r w:rsidRPr="00C55541">
        <w:rPr>
          <w:rFonts w:asciiTheme="minorEastAsia" w:hAnsiTheme="minorEastAsia" w:hint="eastAsia"/>
          <w:color w:val="2D2D2D"/>
          <w:szCs w:val="21"/>
        </w:rPr>
        <w:t>掌握与经销商进行合作谈判的技巧； </w:t>
      </w:r>
    </w:p>
    <w:p w14:paraId="0853FA0D" w14:textId="77777777" w:rsidR="009E75D1" w:rsidRPr="00E162E4" w:rsidRDefault="009E75D1" w:rsidP="009E75D1">
      <w:pPr>
        <w:pStyle w:val="a3"/>
        <w:numPr>
          <w:ilvl w:val="0"/>
          <w:numId w:val="2"/>
        </w:numPr>
        <w:spacing w:line="360" w:lineRule="auto"/>
        <w:ind w:firstLineChars="0"/>
        <w:rPr>
          <w:rFonts w:asciiTheme="minorEastAsia" w:hAnsiTheme="minorEastAsia"/>
          <w:color w:val="2D2D2D"/>
          <w:szCs w:val="21"/>
        </w:rPr>
      </w:pPr>
      <w:r>
        <w:rPr>
          <w:rFonts w:asciiTheme="minorEastAsia" w:hAnsiTheme="minorEastAsia" w:hint="eastAsia"/>
          <w:color w:val="2D2D2D"/>
          <w:szCs w:val="21"/>
        </w:rPr>
        <w:t>掌握</w:t>
      </w:r>
      <w:r w:rsidRPr="00E162E4">
        <w:rPr>
          <w:rFonts w:asciiTheme="minorEastAsia" w:hAnsiTheme="minorEastAsia" w:hint="eastAsia"/>
          <w:color w:val="2D2D2D"/>
          <w:szCs w:val="21"/>
        </w:rPr>
        <w:t>合理制定分销渠道的返利政策、信用政策、区域/市场保护政策和价格政策</w:t>
      </w:r>
      <w:r>
        <w:rPr>
          <w:rFonts w:asciiTheme="minorEastAsia" w:hAnsiTheme="minorEastAsia" w:hint="eastAsia"/>
          <w:color w:val="2D2D2D"/>
          <w:szCs w:val="21"/>
        </w:rPr>
        <w:t>的方法</w:t>
      </w:r>
      <w:r w:rsidRPr="00E162E4">
        <w:rPr>
          <w:rFonts w:asciiTheme="minorEastAsia" w:hAnsiTheme="minorEastAsia" w:hint="eastAsia"/>
          <w:color w:val="2D2D2D"/>
          <w:szCs w:val="21"/>
        </w:rPr>
        <w:t>；</w:t>
      </w:r>
    </w:p>
    <w:p w14:paraId="18AC76C7" w14:textId="77777777" w:rsidR="009E75D1" w:rsidRPr="00E162E4" w:rsidRDefault="009E75D1" w:rsidP="009E75D1">
      <w:pPr>
        <w:spacing w:line="360" w:lineRule="auto"/>
        <w:rPr>
          <w:rFonts w:asciiTheme="minorEastAsia" w:hAnsiTheme="minorEastAsia"/>
          <w:szCs w:val="21"/>
        </w:rPr>
      </w:pPr>
      <w:r>
        <w:rPr>
          <w:rFonts w:asciiTheme="minorEastAsia" w:hAnsiTheme="minorEastAsia" w:hint="eastAsia"/>
          <w:szCs w:val="21"/>
        </w:rPr>
        <w:t>7</w:t>
      </w:r>
      <w:r w:rsidRPr="00E162E4">
        <w:rPr>
          <w:rFonts w:asciiTheme="minorEastAsia" w:hAnsiTheme="minorEastAsia" w:hint="eastAsia"/>
          <w:szCs w:val="21"/>
        </w:rPr>
        <w:t>、</w:t>
      </w:r>
      <w:r>
        <w:rPr>
          <w:rFonts w:asciiTheme="minorEastAsia" w:hAnsiTheme="minorEastAsia" w:hint="eastAsia"/>
          <w:szCs w:val="21"/>
        </w:rPr>
        <w:t>掌握分销渠道日常管理、日常拜访、库存检查及压库、培训支持的方法；</w:t>
      </w:r>
    </w:p>
    <w:p w14:paraId="2B5570A8" w14:textId="77777777" w:rsidR="009E75D1" w:rsidRPr="00601DBA" w:rsidRDefault="009E75D1" w:rsidP="009E75D1">
      <w:pPr>
        <w:spacing w:line="360" w:lineRule="auto"/>
        <w:rPr>
          <w:rFonts w:ascii="微软雅黑" w:eastAsia="微软雅黑" w:hAnsi="微软雅黑"/>
          <w:b/>
          <w:szCs w:val="21"/>
        </w:rPr>
      </w:pPr>
    </w:p>
    <w:p w14:paraId="07CFB7FF" w14:textId="77777777" w:rsidR="009E75D1" w:rsidRDefault="009E75D1" w:rsidP="009E75D1">
      <w:pPr>
        <w:spacing w:line="360" w:lineRule="auto"/>
        <w:jc w:val="left"/>
        <w:rPr>
          <w:szCs w:val="21"/>
        </w:rPr>
      </w:pPr>
    </w:p>
    <w:p w14:paraId="46D278BE" w14:textId="77777777" w:rsidR="009E75D1" w:rsidRPr="00A81BA6" w:rsidRDefault="009E75D1" w:rsidP="009E75D1">
      <w:pPr>
        <w:spacing w:line="360" w:lineRule="auto"/>
        <w:ind w:leftChars="50" w:left="105"/>
        <w:jc w:val="left"/>
        <w:rPr>
          <w:rFonts w:ascii="微软雅黑" w:eastAsia="微软雅黑" w:hAnsi="微软雅黑"/>
          <w:b/>
          <w:sz w:val="28"/>
          <w:szCs w:val="28"/>
        </w:rPr>
      </w:pPr>
      <w:r>
        <w:rPr>
          <w:rFonts w:ascii="微软雅黑" w:eastAsia="微软雅黑" w:hAnsi="微软雅黑" w:hint="eastAsia"/>
          <w:b/>
          <w:sz w:val="28"/>
          <w:szCs w:val="28"/>
        </w:rPr>
        <w:lastRenderedPageBreak/>
        <w:t>课程特色</w:t>
      </w:r>
    </w:p>
    <w:p w14:paraId="136EF954" w14:textId="77777777" w:rsidR="009E75D1" w:rsidRDefault="009E75D1" w:rsidP="009E75D1">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235FB900" w14:textId="77777777" w:rsidR="009E75D1" w:rsidRDefault="009E75D1" w:rsidP="009E75D1">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2A48F24B" w14:textId="77777777" w:rsidR="009E75D1" w:rsidRDefault="009E75D1" w:rsidP="009E75D1">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4B83F10D" w14:textId="77777777" w:rsidR="009E75D1" w:rsidRPr="00F304F6" w:rsidRDefault="009E75D1" w:rsidP="009E75D1">
      <w:pPr>
        <w:spacing w:line="360" w:lineRule="auto"/>
        <w:jc w:val="left"/>
        <w:rPr>
          <w:szCs w:val="21"/>
        </w:rPr>
      </w:pPr>
    </w:p>
    <w:p w14:paraId="1FC35658" w14:textId="77777777" w:rsidR="009E75D1" w:rsidRPr="00A81BA6" w:rsidRDefault="009E75D1" w:rsidP="009E75D1">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23D4208C" w14:textId="77777777" w:rsidR="009E75D1" w:rsidRDefault="009E75D1" w:rsidP="009E75D1">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1BF165A4" w14:textId="77777777" w:rsidR="009E75D1" w:rsidRDefault="009E75D1" w:rsidP="009E75D1">
      <w:pPr>
        <w:spacing w:line="360" w:lineRule="auto"/>
        <w:jc w:val="left"/>
        <w:rPr>
          <w:szCs w:val="21"/>
        </w:rPr>
      </w:pPr>
    </w:p>
    <w:p w14:paraId="16D502B2" w14:textId="77777777" w:rsidR="009E75D1" w:rsidRPr="00A81BA6" w:rsidRDefault="009E75D1" w:rsidP="009E75D1">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04D53066" w14:textId="77777777" w:rsidR="009E75D1" w:rsidRPr="00A04539" w:rsidRDefault="009E75D1" w:rsidP="009E75D1">
      <w:pPr>
        <w:spacing w:line="360" w:lineRule="auto"/>
        <w:rPr>
          <w:rFonts w:ascii="微软雅黑" w:eastAsia="微软雅黑" w:hAnsi="微软雅黑"/>
          <w:b/>
          <w:color w:val="000000" w:themeColor="text1"/>
          <w:szCs w:val="21"/>
        </w:rPr>
      </w:pPr>
      <w:r w:rsidRPr="00A04539">
        <w:rPr>
          <w:rFonts w:ascii="微软雅黑" w:eastAsia="微软雅黑" w:hAnsi="微软雅黑"/>
          <w:b/>
          <w:color w:val="000000" w:themeColor="text1"/>
          <w:szCs w:val="21"/>
        </w:rPr>
        <w:t>第一</w:t>
      </w:r>
      <w:r w:rsidRPr="00A04539">
        <w:rPr>
          <w:rFonts w:ascii="微软雅黑" w:eastAsia="微软雅黑" w:hAnsi="微软雅黑" w:hint="eastAsia"/>
          <w:b/>
          <w:color w:val="000000" w:themeColor="text1"/>
          <w:szCs w:val="21"/>
        </w:rPr>
        <w:t>单元 分销渠道基本概念</w:t>
      </w:r>
    </w:p>
    <w:p w14:paraId="01AE6258" w14:textId="77777777" w:rsidR="009E75D1" w:rsidRDefault="009E75D1" w:rsidP="009E75D1">
      <w:pPr>
        <w:spacing w:line="360" w:lineRule="auto"/>
        <w:rPr>
          <w:rFonts w:ascii="宋体" w:hAnsi="宋体"/>
          <w:szCs w:val="21"/>
        </w:rPr>
      </w:pPr>
      <w:r>
        <w:rPr>
          <w:rFonts w:asciiTheme="minorEastAsia" w:hAnsiTheme="minorEastAsia" w:hint="eastAsia"/>
        </w:rPr>
        <w:t>·</w:t>
      </w:r>
      <w:r>
        <w:rPr>
          <w:rFonts w:ascii="宋体" w:hAnsi="宋体" w:hint="eastAsia"/>
          <w:szCs w:val="21"/>
        </w:rPr>
        <w:t>分销</w:t>
      </w:r>
      <w:r w:rsidRPr="00C00909">
        <w:rPr>
          <w:rFonts w:ascii="宋体" w:hAnsi="宋体"/>
          <w:szCs w:val="21"/>
        </w:rPr>
        <w:t>渠道的定义</w:t>
      </w:r>
    </w:p>
    <w:p w14:paraId="19FF80AB" w14:textId="77777777" w:rsidR="009E75D1" w:rsidRPr="00A04539" w:rsidRDefault="009E75D1" w:rsidP="009E75D1">
      <w:pPr>
        <w:spacing w:line="360" w:lineRule="auto"/>
        <w:rPr>
          <w:rFonts w:ascii="宋体" w:hAnsi="宋体"/>
          <w:color w:val="000000" w:themeColor="text1"/>
          <w:szCs w:val="21"/>
        </w:rPr>
      </w:pPr>
      <w:r>
        <w:rPr>
          <w:rFonts w:asciiTheme="minorEastAsia" w:hAnsiTheme="minorEastAsia" w:hint="eastAsia"/>
        </w:rPr>
        <w:t>·</w:t>
      </w:r>
      <w:r>
        <w:rPr>
          <w:rFonts w:ascii="宋体" w:hAnsi="宋体" w:hint="eastAsia"/>
          <w:color w:val="000000" w:themeColor="text1"/>
          <w:szCs w:val="21"/>
        </w:rPr>
        <w:t>我们是通过分销商分销，而不是把产品卖给分销商</w:t>
      </w:r>
    </w:p>
    <w:p w14:paraId="79F7EA86" w14:textId="77777777" w:rsidR="009E75D1" w:rsidRPr="00C00909" w:rsidRDefault="009E75D1" w:rsidP="009E75D1">
      <w:pPr>
        <w:spacing w:line="360" w:lineRule="auto"/>
        <w:rPr>
          <w:rFonts w:ascii="宋体" w:hAnsi="宋体"/>
          <w:szCs w:val="21"/>
        </w:rPr>
      </w:pPr>
      <w:r>
        <w:rPr>
          <w:rFonts w:asciiTheme="minorEastAsia" w:hAnsiTheme="minorEastAsia" w:hint="eastAsia"/>
        </w:rPr>
        <w:t>·</w:t>
      </w:r>
      <w:r>
        <w:rPr>
          <w:rFonts w:ascii="宋体" w:hAnsi="宋体" w:hint="eastAsia"/>
          <w:szCs w:val="21"/>
        </w:rPr>
        <w:t>分销</w:t>
      </w:r>
      <w:r w:rsidRPr="00C00909">
        <w:rPr>
          <w:rFonts w:ascii="宋体" w:hAnsi="宋体"/>
          <w:szCs w:val="21"/>
        </w:rPr>
        <w:t>渠道的类型</w:t>
      </w:r>
    </w:p>
    <w:p w14:paraId="36ED15AF" w14:textId="77777777" w:rsidR="009E75D1" w:rsidRPr="00C00909" w:rsidRDefault="009E75D1" w:rsidP="009E75D1">
      <w:pPr>
        <w:spacing w:line="360" w:lineRule="auto"/>
        <w:rPr>
          <w:rFonts w:ascii="宋体" w:hAnsi="宋体"/>
          <w:szCs w:val="21"/>
        </w:rPr>
      </w:pPr>
      <w:r>
        <w:rPr>
          <w:rFonts w:asciiTheme="minorEastAsia" w:hAnsiTheme="minorEastAsia" w:hint="eastAsia"/>
        </w:rPr>
        <w:t>·</w:t>
      </w:r>
      <w:r w:rsidRPr="00C00909">
        <w:rPr>
          <w:rFonts w:ascii="宋体" w:hAnsi="宋体"/>
          <w:szCs w:val="21"/>
        </w:rPr>
        <w:t>传统渠道与新兴渠道</w:t>
      </w:r>
    </w:p>
    <w:p w14:paraId="4065AFEB" w14:textId="77777777" w:rsidR="009E75D1" w:rsidRDefault="009E75D1" w:rsidP="009E75D1">
      <w:pPr>
        <w:spacing w:line="360" w:lineRule="auto"/>
        <w:rPr>
          <w:rFonts w:ascii="宋体" w:hAnsi="宋体"/>
          <w:szCs w:val="21"/>
        </w:rPr>
      </w:pPr>
      <w:r>
        <w:rPr>
          <w:rFonts w:asciiTheme="minorEastAsia" w:hAnsiTheme="minorEastAsia" w:hint="eastAsia"/>
        </w:rPr>
        <w:t>·</w:t>
      </w:r>
      <w:r w:rsidRPr="00C00909">
        <w:rPr>
          <w:rFonts w:ascii="宋体" w:hAnsi="宋体" w:hint="eastAsia"/>
          <w:szCs w:val="21"/>
        </w:rPr>
        <w:t>分销渠道管理六步</w:t>
      </w:r>
      <w:r>
        <w:rPr>
          <w:rFonts w:ascii="宋体" w:hAnsi="宋体" w:hint="eastAsia"/>
          <w:szCs w:val="21"/>
        </w:rPr>
        <w:t>法（二十四个字）：</w:t>
      </w:r>
    </w:p>
    <w:p w14:paraId="181A9FF1" w14:textId="77777777" w:rsidR="009E75D1" w:rsidRPr="006246ED" w:rsidRDefault="009E75D1" w:rsidP="009E75D1">
      <w:pPr>
        <w:pStyle w:val="a3"/>
        <w:numPr>
          <w:ilvl w:val="0"/>
          <w:numId w:val="1"/>
        </w:numPr>
        <w:spacing w:line="360" w:lineRule="auto"/>
        <w:ind w:firstLineChars="0"/>
        <w:rPr>
          <w:rFonts w:asciiTheme="minorEastAsia" w:hAnsiTheme="minorEastAsia"/>
          <w:b/>
          <w:color w:val="000000" w:themeColor="text1"/>
          <w:szCs w:val="21"/>
        </w:rPr>
      </w:pPr>
      <w:r w:rsidRPr="006246ED">
        <w:rPr>
          <w:rFonts w:asciiTheme="minorEastAsia" w:hAnsiTheme="minorEastAsia" w:hint="eastAsia"/>
          <w:color w:val="2D2D2D"/>
          <w:szCs w:val="21"/>
        </w:rPr>
        <w:t>评估选择　②</w:t>
      </w:r>
      <w:r>
        <w:rPr>
          <w:rFonts w:asciiTheme="minorEastAsia" w:hAnsiTheme="minorEastAsia" w:hint="eastAsia"/>
          <w:color w:val="2D2D2D"/>
          <w:szCs w:val="21"/>
        </w:rPr>
        <w:t>运营支持</w:t>
      </w:r>
      <w:r w:rsidRPr="006246ED">
        <w:rPr>
          <w:rFonts w:asciiTheme="minorEastAsia" w:hAnsiTheme="minorEastAsia" w:hint="eastAsia"/>
          <w:color w:val="2D2D2D"/>
          <w:szCs w:val="21"/>
        </w:rPr>
        <w:t xml:space="preserve">　③激励控制　④协调</w:t>
      </w:r>
      <w:r>
        <w:rPr>
          <w:rFonts w:asciiTheme="minorEastAsia" w:hAnsiTheme="minorEastAsia" w:hint="eastAsia"/>
          <w:color w:val="2D2D2D"/>
          <w:szCs w:val="21"/>
        </w:rPr>
        <w:t>督导</w:t>
      </w:r>
      <w:r w:rsidRPr="006246ED">
        <w:rPr>
          <w:rFonts w:asciiTheme="minorEastAsia" w:hAnsiTheme="minorEastAsia" w:hint="eastAsia"/>
          <w:color w:val="2D2D2D"/>
          <w:szCs w:val="21"/>
        </w:rPr>
        <w:t xml:space="preserve">　⑤</w:t>
      </w:r>
      <w:r>
        <w:rPr>
          <w:rFonts w:asciiTheme="minorEastAsia" w:hAnsiTheme="minorEastAsia" w:hint="eastAsia"/>
          <w:color w:val="2D2D2D"/>
          <w:szCs w:val="21"/>
        </w:rPr>
        <w:t>考核</w:t>
      </w:r>
      <w:r w:rsidRPr="006246ED">
        <w:rPr>
          <w:rFonts w:asciiTheme="minorEastAsia" w:hAnsiTheme="minorEastAsia" w:hint="eastAsia"/>
          <w:color w:val="2D2D2D"/>
          <w:szCs w:val="21"/>
        </w:rPr>
        <w:t>评估  ⑥调整</w:t>
      </w:r>
      <w:r>
        <w:rPr>
          <w:rFonts w:asciiTheme="minorEastAsia" w:hAnsiTheme="minorEastAsia" w:hint="eastAsia"/>
          <w:color w:val="2D2D2D"/>
          <w:szCs w:val="21"/>
        </w:rPr>
        <w:t>优化</w:t>
      </w:r>
    </w:p>
    <w:p w14:paraId="5076A4A9" w14:textId="77777777" w:rsidR="009E75D1" w:rsidRPr="00C00909" w:rsidRDefault="009E75D1" w:rsidP="009E75D1">
      <w:pPr>
        <w:spacing w:line="312" w:lineRule="auto"/>
        <w:ind w:firstLineChars="98" w:firstLine="206"/>
        <w:rPr>
          <w:rFonts w:ascii="宋体" w:hAnsi="宋体"/>
          <w:szCs w:val="21"/>
        </w:rPr>
      </w:pPr>
    </w:p>
    <w:p w14:paraId="7297C580" w14:textId="77777777" w:rsidR="009E75D1" w:rsidRDefault="009E75D1" w:rsidP="009E75D1">
      <w:pPr>
        <w:spacing w:line="360" w:lineRule="auto"/>
        <w:rPr>
          <w:rFonts w:ascii="微软雅黑" w:eastAsia="微软雅黑" w:hAnsi="微软雅黑"/>
          <w:b/>
          <w:color w:val="000000" w:themeColor="text1"/>
          <w:szCs w:val="21"/>
        </w:rPr>
      </w:pPr>
      <w:r w:rsidRPr="00844F96">
        <w:rPr>
          <w:rFonts w:ascii="微软雅黑" w:eastAsia="微软雅黑" w:hAnsi="微软雅黑"/>
          <w:b/>
          <w:color w:val="000000" w:themeColor="text1"/>
          <w:szCs w:val="21"/>
        </w:rPr>
        <w:t>第二</w:t>
      </w:r>
      <w:r w:rsidRPr="00844F96">
        <w:rPr>
          <w:rFonts w:ascii="微软雅黑" w:eastAsia="微软雅黑" w:hAnsi="微软雅黑" w:hint="eastAsia"/>
          <w:b/>
          <w:color w:val="000000" w:themeColor="text1"/>
          <w:szCs w:val="21"/>
        </w:rPr>
        <w:t>单元 分销渠道规划</w:t>
      </w:r>
    </w:p>
    <w:p w14:paraId="4380C519" w14:textId="77777777" w:rsidR="009E75D1" w:rsidRPr="00C00909" w:rsidRDefault="009E75D1" w:rsidP="009E75D1">
      <w:pPr>
        <w:spacing w:line="360" w:lineRule="auto"/>
        <w:rPr>
          <w:rFonts w:ascii="宋体" w:hAnsi="宋体"/>
          <w:szCs w:val="21"/>
        </w:rPr>
      </w:pPr>
      <w:r>
        <w:rPr>
          <w:rFonts w:asciiTheme="minorEastAsia" w:hAnsiTheme="minorEastAsia" w:hint="eastAsia"/>
        </w:rPr>
        <w:t>·</w:t>
      </w:r>
      <w:r w:rsidRPr="00C00909">
        <w:rPr>
          <w:rFonts w:ascii="宋体" w:hAnsi="宋体"/>
          <w:szCs w:val="21"/>
        </w:rPr>
        <w:t>渠道规划的定义</w:t>
      </w:r>
    </w:p>
    <w:p w14:paraId="3E1624D4" w14:textId="77777777" w:rsidR="009E75D1" w:rsidRDefault="009E75D1" w:rsidP="009E75D1">
      <w:pPr>
        <w:spacing w:line="360" w:lineRule="auto"/>
        <w:rPr>
          <w:rFonts w:ascii="宋体" w:hAnsi="宋体"/>
          <w:szCs w:val="21"/>
        </w:rPr>
      </w:pPr>
      <w:r>
        <w:rPr>
          <w:rFonts w:asciiTheme="minorEastAsia" w:hAnsiTheme="minorEastAsia" w:hint="eastAsia"/>
        </w:rPr>
        <w:t>·</w:t>
      </w:r>
      <w:r w:rsidRPr="00C00909">
        <w:rPr>
          <w:rFonts w:ascii="宋体" w:hAnsi="宋体"/>
          <w:szCs w:val="21"/>
        </w:rPr>
        <w:t>围绕</w:t>
      </w:r>
      <w:r w:rsidRPr="00C00909">
        <w:rPr>
          <w:rFonts w:ascii="宋体" w:hAnsi="宋体" w:hint="eastAsia"/>
          <w:szCs w:val="21"/>
        </w:rPr>
        <w:t>绩效</w:t>
      </w:r>
      <w:r w:rsidRPr="00C00909">
        <w:rPr>
          <w:rFonts w:ascii="宋体" w:hAnsi="宋体"/>
          <w:szCs w:val="21"/>
        </w:rPr>
        <w:t>目标的渠道规划</w:t>
      </w:r>
      <w:r>
        <w:rPr>
          <w:rFonts w:ascii="宋体" w:hAnsi="宋体" w:hint="eastAsia"/>
          <w:szCs w:val="21"/>
        </w:rPr>
        <w:t>：</w:t>
      </w:r>
      <w:r>
        <w:rPr>
          <w:rFonts w:ascii="宋体" w:hAnsi="宋体"/>
          <w:szCs w:val="21"/>
        </w:rPr>
        <w:t>短期目标</w:t>
      </w:r>
      <w:r>
        <w:rPr>
          <w:rFonts w:ascii="宋体" w:hAnsi="宋体" w:hint="eastAsia"/>
          <w:szCs w:val="21"/>
        </w:rPr>
        <w:t>&amp;</w:t>
      </w:r>
      <w:r>
        <w:rPr>
          <w:rFonts w:ascii="宋体" w:hAnsi="宋体"/>
          <w:szCs w:val="21"/>
        </w:rPr>
        <w:t>长期目标的平衡</w:t>
      </w:r>
    </w:p>
    <w:p w14:paraId="728F9D33" w14:textId="77777777" w:rsidR="009E75D1" w:rsidRPr="00C00909" w:rsidRDefault="009E75D1" w:rsidP="009E75D1">
      <w:pPr>
        <w:spacing w:line="360" w:lineRule="auto"/>
        <w:rPr>
          <w:rFonts w:ascii="宋体" w:hAnsi="宋体"/>
          <w:szCs w:val="21"/>
        </w:rPr>
      </w:pPr>
      <w:r>
        <w:rPr>
          <w:rFonts w:asciiTheme="minorEastAsia" w:hAnsiTheme="minorEastAsia" w:hint="eastAsia"/>
        </w:rPr>
        <w:t>·</w:t>
      </w:r>
      <w:r w:rsidRPr="00C00909">
        <w:rPr>
          <w:rFonts w:ascii="宋体" w:hAnsi="宋体" w:hint="eastAsia"/>
          <w:szCs w:val="21"/>
        </w:rPr>
        <w:t>影响</w:t>
      </w:r>
      <w:r w:rsidRPr="00C00909">
        <w:rPr>
          <w:rFonts w:ascii="宋体" w:hAnsi="宋体"/>
          <w:szCs w:val="21"/>
        </w:rPr>
        <w:t>渠道规划的六个</w:t>
      </w:r>
      <w:r>
        <w:rPr>
          <w:rFonts w:ascii="宋体" w:hAnsi="宋体" w:hint="eastAsia"/>
          <w:szCs w:val="21"/>
        </w:rPr>
        <w:t>要素</w:t>
      </w:r>
    </w:p>
    <w:p w14:paraId="0A8E929C" w14:textId="77777777" w:rsidR="009E75D1" w:rsidRPr="00C00909" w:rsidRDefault="009E75D1" w:rsidP="009E75D1">
      <w:pPr>
        <w:spacing w:line="360" w:lineRule="auto"/>
        <w:rPr>
          <w:rFonts w:ascii="宋体" w:hAnsi="宋体"/>
          <w:szCs w:val="21"/>
        </w:rPr>
      </w:pPr>
      <w:r>
        <w:rPr>
          <w:rFonts w:asciiTheme="minorEastAsia" w:hAnsiTheme="minorEastAsia" w:hint="eastAsia"/>
        </w:rPr>
        <w:t>·渠道规划的三维工具：</w:t>
      </w:r>
      <w:r w:rsidRPr="00C00909">
        <w:rPr>
          <w:rFonts w:ascii="宋体" w:hAnsi="宋体"/>
          <w:szCs w:val="21"/>
        </w:rPr>
        <w:t>渠道的长度</w:t>
      </w:r>
      <w:r w:rsidRPr="00C00909">
        <w:rPr>
          <w:rFonts w:ascii="宋体" w:hAnsi="宋体" w:hint="eastAsia"/>
          <w:szCs w:val="21"/>
        </w:rPr>
        <w:t>、</w:t>
      </w:r>
      <w:r w:rsidRPr="00C00909">
        <w:rPr>
          <w:rFonts w:ascii="宋体" w:hAnsi="宋体"/>
          <w:szCs w:val="21"/>
        </w:rPr>
        <w:t>深度和广度</w:t>
      </w:r>
    </w:p>
    <w:p w14:paraId="1A9B1F80"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C00909">
        <w:rPr>
          <w:rFonts w:ascii="宋体" w:hAnsi="宋体" w:hint="eastAsia"/>
          <w:bCs/>
          <w:szCs w:val="21"/>
        </w:rPr>
        <w:t>三级分销渠道</w:t>
      </w:r>
      <w:r>
        <w:rPr>
          <w:rFonts w:ascii="宋体" w:hAnsi="宋体" w:hint="eastAsia"/>
          <w:bCs/>
          <w:szCs w:val="21"/>
        </w:rPr>
        <w:t>：以建材行业为例</w:t>
      </w:r>
    </w:p>
    <w:p w14:paraId="4C142726"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C00909">
        <w:rPr>
          <w:rFonts w:ascii="宋体" w:hAnsi="宋体" w:hint="eastAsia"/>
          <w:bCs/>
          <w:szCs w:val="21"/>
        </w:rPr>
        <w:t>长渠道和短渠道的优劣势对比</w:t>
      </w:r>
    </w:p>
    <w:p w14:paraId="3C2EB8BE" w14:textId="77777777" w:rsidR="009E75D1" w:rsidRPr="00C00909" w:rsidRDefault="009E75D1" w:rsidP="009E75D1">
      <w:pPr>
        <w:spacing w:line="360" w:lineRule="auto"/>
        <w:rPr>
          <w:rFonts w:ascii="宋体" w:hAnsi="宋体"/>
          <w:bCs/>
          <w:szCs w:val="21"/>
        </w:rPr>
      </w:pPr>
      <w:r>
        <w:rPr>
          <w:rFonts w:asciiTheme="minorEastAsia" w:hAnsiTheme="minorEastAsia" w:hint="eastAsia"/>
        </w:rPr>
        <w:lastRenderedPageBreak/>
        <w:t>·</w:t>
      </w:r>
      <w:r w:rsidRPr="00C00909">
        <w:rPr>
          <w:rFonts w:ascii="宋体" w:hAnsi="宋体" w:hint="eastAsia"/>
          <w:bCs/>
          <w:szCs w:val="21"/>
        </w:rPr>
        <w:t>决定渠道长短的四个要素分析</w:t>
      </w:r>
    </w:p>
    <w:p w14:paraId="677225FD"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C00909">
        <w:rPr>
          <w:rFonts w:ascii="宋体" w:hAnsi="宋体" w:hint="eastAsia"/>
          <w:bCs/>
          <w:szCs w:val="21"/>
        </w:rPr>
        <w:t>联想的渠道变革</w:t>
      </w:r>
    </w:p>
    <w:p w14:paraId="21285A5E"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C00909">
        <w:rPr>
          <w:rFonts w:ascii="宋体" w:hAnsi="宋体" w:hint="eastAsia"/>
          <w:bCs/>
          <w:szCs w:val="21"/>
        </w:rPr>
        <w:t>决定渠道宽度设计的要素</w:t>
      </w:r>
    </w:p>
    <w:p w14:paraId="241F7A81"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803117">
        <w:rPr>
          <w:rFonts w:asciiTheme="minorEastAsia" w:hAnsiTheme="minorEastAsia" w:hint="eastAsia"/>
          <w:szCs w:val="21"/>
        </w:rPr>
        <w:t>【案例】</w:t>
      </w:r>
      <w:r w:rsidRPr="00C00909">
        <w:rPr>
          <w:rFonts w:ascii="宋体" w:hAnsi="宋体" w:hint="eastAsia"/>
          <w:bCs/>
          <w:szCs w:val="21"/>
        </w:rPr>
        <w:t>LG</w:t>
      </w:r>
      <w:r w:rsidRPr="00C00909">
        <w:rPr>
          <w:rFonts w:ascii="宋体" w:hAnsi="宋体" w:hint="eastAsia"/>
          <w:bCs/>
          <w:szCs w:val="21"/>
        </w:rPr>
        <w:t>电子的渠道规划</w:t>
      </w:r>
      <w:r>
        <w:rPr>
          <w:rFonts w:ascii="宋体" w:hAnsi="宋体" w:hint="eastAsia"/>
          <w:bCs/>
          <w:szCs w:val="21"/>
        </w:rPr>
        <w:t>：不同区域，不同渠道模式</w:t>
      </w:r>
    </w:p>
    <w:p w14:paraId="66AB5CBC" w14:textId="77777777" w:rsidR="009E75D1" w:rsidRPr="00C00909" w:rsidRDefault="009E75D1" w:rsidP="009E75D1">
      <w:pPr>
        <w:spacing w:line="360" w:lineRule="auto"/>
        <w:rPr>
          <w:rFonts w:ascii="宋体" w:hAnsi="宋体"/>
          <w:bCs/>
          <w:szCs w:val="21"/>
        </w:rPr>
      </w:pPr>
      <w:r>
        <w:rPr>
          <w:rFonts w:asciiTheme="minorEastAsia" w:hAnsiTheme="minorEastAsia" w:hint="eastAsia"/>
        </w:rPr>
        <w:t>·</w:t>
      </w:r>
      <w:r w:rsidRPr="00C00909">
        <w:rPr>
          <w:rFonts w:ascii="宋体" w:hAnsi="宋体" w:hint="eastAsia"/>
          <w:bCs/>
          <w:szCs w:val="21"/>
        </w:rPr>
        <w:t>不同市场阶段的渠道宽度设计</w:t>
      </w:r>
    </w:p>
    <w:p w14:paraId="57118923" w14:textId="77777777" w:rsidR="009E75D1" w:rsidRPr="00C00909" w:rsidRDefault="009E75D1" w:rsidP="009E75D1">
      <w:pPr>
        <w:spacing w:line="360" w:lineRule="auto"/>
        <w:rPr>
          <w:rFonts w:ascii="宋体" w:hAnsi="宋体"/>
          <w:szCs w:val="21"/>
        </w:rPr>
      </w:pPr>
      <w:r>
        <w:rPr>
          <w:rFonts w:asciiTheme="minorEastAsia" w:hAnsiTheme="minorEastAsia" w:hint="eastAsia"/>
        </w:rPr>
        <w:t>·</w:t>
      </w:r>
      <w:r w:rsidRPr="00803117">
        <w:rPr>
          <w:rFonts w:asciiTheme="minorEastAsia" w:hAnsiTheme="minorEastAsia" w:hint="eastAsia"/>
          <w:szCs w:val="21"/>
        </w:rPr>
        <w:t>【案例】</w:t>
      </w:r>
      <w:r w:rsidRPr="00C00909">
        <w:rPr>
          <w:rFonts w:ascii="宋体" w:hAnsi="宋体" w:hint="eastAsia"/>
          <w:bCs/>
          <w:szCs w:val="21"/>
        </w:rPr>
        <w:t>研华计算机的渠道</w:t>
      </w:r>
      <w:r>
        <w:rPr>
          <w:rFonts w:ascii="宋体" w:hAnsi="宋体" w:hint="eastAsia"/>
          <w:bCs/>
          <w:szCs w:val="21"/>
        </w:rPr>
        <w:t>宽度</w:t>
      </w:r>
    </w:p>
    <w:p w14:paraId="56C6F2AF" w14:textId="77777777" w:rsidR="009E75D1" w:rsidRDefault="009E75D1" w:rsidP="009E75D1">
      <w:pPr>
        <w:spacing w:line="360" w:lineRule="auto"/>
        <w:rPr>
          <w:rFonts w:ascii="宋体" w:hAnsi="宋体"/>
          <w:b/>
          <w:color w:val="FF0000"/>
          <w:szCs w:val="21"/>
        </w:rPr>
      </w:pPr>
      <w:r>
        <w:rPr>
          <w:rFonts w:asciiTheme="minorEastAsia" w:hAnsiTheme="minorEastAsia" w:hint="eastAsia"/>
        </w:rPr>
        <w:t>·</w:t>
      </w:r>
      <w:r w:rsidRPr="00157DC1">
        <w:rPr>
          <w:rFonts w:ascii="宋体" w:hAnsi="宋体" w:hint="eastAsia"/>
          <w:color w:val="000000" w:themeColor="text1"/>
          <w:szCs w:val="21"/>
        </w:rPr>
        <w:t>案例：某润滑油企业分销渠道结构</w:t>
      </w:r>
    </w:p>
    <w:p w14:paraId="2958FDCA" w14:textId="77777777" w:rsidR="009E75D1" w:rsidRPr="00F36646" w:rsidRDefault="009E75D1" w:rsidP="009E75D1">
      <w:pPr>
        <w:spacing w:line="360" w:lineRule="auto"/>
        <w:rPr>
          <w:rFonts w:asciiTheme="minorEastAsia" w:hAnsiTheme="minorEastAsia"/>
          <w:color w:val="FF0000"/>
          <w:szCs w:val="21"/>
        </w:rPr>
      </w:pPr>
      <w:r w:rsidRPr="00F36646">
        <w:rPr>
          <w:rFonts w:asciiTheme="minorEastAsia" w:hAnsiTheme="minorEastAsia"/>
          <w:b/>
          <w:color w:val="FF0000"/>
          <w:szCs w:val="21"/>
        </w:rPr>
        <w:t>课程研讨</w:t>
      </w:r>
      <w:r w:rsidRPr="00F36646">
        <w:rPr>
          <w:rFonts w:asciiTheme="minorEastAsia" w:hAnsiTheme="minorEastAsia" w:hint="eastAsia"/>
          <w:b/>
          <w:color w:val="FF0000"/>
          <w:szCs w:val="21"/>
        </w:rPr>
        <w:t>：</w:t>
      </w:r>
      <w:r w:rsidRPr="00F36646">
        <w:rPr>
          <w:rFonts w:asciiTheme="minorEastAsia" w:hAnsiTheme="minorEastAsia"/>
          <w:color w:val="FF0000"/>
          <w:szCs w:val="21"/>
        </w:rPr>
        <w:t>规划某个区域或某个行业的渠道蓝图</w:t>
      </w:r>
      <w:r>
        <w:rPr>
          <w:rFonts w:asciiTheme="minorEastAsia" w:hAnsiTheme="minorEastAsia" w:hint="eastAsia"/>
          <w:color w:val="FF0000"/>
          <w:szCs w:val="21"/>
        </w:rPr>
        <w:t>（2天课程才有）</w:t>
      </w:r>
    </w:p>
    <w:p w14:paraId="560CFC88" w14:textId="77777777" w:rsidR="009E75D1" w:rsidRDefault="009E75D1" w:rsidP="009E75D1">
      <w:pPr>
        <w:spacing w:line="360" w:lineRule="auto"/>
        <w:rPr>
          <w:rFonts w:ascii="微软雅黑" w:eastAsia="微软雅黑" w:hAnsi="微软雅黑"/>
          <w:b/>
          <w:color w:val="000000" w:themeColor="text1"/>
          <w:szCs w:val="21"/>
        </w:rPr>
      </w:pPr>
    </w:p>
    <w:p w14:paraId="4B40D88E" w14:textId="77777777" w:rsidR="009E75D1" w:rsidRPr="000319B8" w:rsidRDefault="009E75D1" w:rsidP="009E75D1">
      <w:pPr>
        <w:spacing w:line="360" w:lineRule="auto"/>
        <w:rPr>
          <w:rFonts w:ascii="微软雅黑" w:eastAsia="微软雅黑" w:hAnsi="微软雅黑"/>
          <w:b/>
          <w:color w:val="000000" w:themeColor="text1"/>
          <w:szCs w:val="21"/>
        </w:rPr>
      </w:pPr>
      <w:r w:rsidRPr="000319B8">
        <w:rPr>
          <w:rFonts w:ascii="微软雅黑" w:eastAsia="微软雅黑" w:hAnsi="微软雅黑"/>
          <w:b/>
          <w:color w:val="000000" w:themeColor="text1"/>
          <w:szCs w:val="21"/>
        </w:rPr>
        <w:t>第三</w:t>
      </w:r>
      <w:r w:rsidRPr="000319B8">
        <w:rPr>
          <w:rFonts w:ascii="微软雅黑" w:eastAsia="微软雅黑" w:hAnsi="微软雅黑" w:hint="eastAsia"/>
          <w:b/>
          <w:color w:val="000000" w:themeColor="text1"/>
          <w:szCs w:val="21"/>
        </w:rPr>
        <w:t>单元 分销渠道选择</w:t>
      </w:r>
    </w:p>
    <w:p w14:paraId="11C08FB0" w14:textId="77777777" w:rsidR="009E75D1" w:rsidRPr="00150806" w:rsidRDefault="009E75D1" w:rsidP="009E75D1">
      <w:pPr>
        <w:spacing w:line="360" w:lineRule="auto"/>
        <w:rPr>
          <w:rFonts w:ascii="宋体" w:hAnsi="宋体"/>
          <w:szCs w:val="21"/>
        </w:rPr>
      </w:pPr>
      <w:r>
        <w:rPr>
          <w:rFonts w:asciiTheme="minorEastAsia" w:hAnsiTheme="minorEastAsia" w:hint="eastAsia"/>
        </w:rPr>
        <w:t>·</w:t>
      </w:r>
      <w:r w:rsidRPr="00150806">
        <w:rPr>
          <w:rFonts w:ascii="宋体" w:hAnsi="宋体" w:hint="eastAsia"/>
          <w:szCs w:val="21"/>
        </w:rPr>
        <w:t>分销商</w:t>
      </w:r>
      <w:r w:rsidRPr="00150806">
        <w:rPr>
          <w:rFonts w:ascii="宋体" w:hAnsi="宋体"/>
          <w:szCs w:val="21"/>
        </w:rPr>
        <w:t>选择的四个原则</w:t>
      </w:r>
      <w:r w:rsidRPr="00150806">
        <w:rPr>
          <w:rFonts w:ascii="宋体" w:hAnsi="宋体" w:hint="eastAsia"/>
          <w:szCs w:val="21"/>
        </w:rPr>
        <w:t>：</w:t>
      </w:r>
      <w:r w:rsidRPr="00150806">
        <w:rPr>
          <w:rFonts w:ascii="宋体" w:hAnsi="宋体"/>
          <w:szCs w:val="21"/>
        </w:rPr>
        <w:t>理念一致</w:t>
      </w:r>
      <w:r w:rsidRPr="00150806">
        <w:rPr>
          <w:rFonts w:ascii="宋体" w:hAnsi="宋体" w:hint="eastAsia"/>
          <w:szCs w:val="21"/>
        </w:rPr>
        <w:t>、</w:t>
      </w:r>
      <w:r w:rsidRPr="00150806">
        <w:rPr>
          <w:rFonts w:ascii="宋体" w:hAnsi="宋体"/>
          <w:szCs w:val="21"/>
        </w:rPr>
        <w:t>实力考评</w:t>
      </w:r>
      <w:r w:rsidRPr="00150806">
        <w:rPr>
          <w:rFonts w:ascii="宋体" w:hAnsi="宋体" w:hint="eastAsia"/>
          <w:szCs w:val="21"/>
        </w:rPr>
        <w:t>、</w:t>
      </w:r>
      <w:r w:rsidRPr="00150806">
        <w:rPr>
          <w:rFonts w:ascii="宋体" w:hAnsi="宋体"/>
          <w:szCs w:val="21"/>
        </w:rPr>
        <w:t>严进严出</w:t>
      </w:r>
      <w:r w:rsidRPr="00150806">
        <w:rPr>
          <w:rFonts w:ascii="宋体" w:hAnsi="宋体" w:hint="eastAsia"/>
          <w:szCs w:val="21"/>
        </w:rPr>
        <w:t>、</w:t>
      </w:r>
      <w:r w:rsidRPr="00150806">
        <w:rPr>
          <w:rFonts w:ascii="宋体" w:hAnsi="宋体"/>
          <w:szCs w:val="21"/>
        </w:rPr>
        <w:t>实力互补</w:t>
      </w:r>
    </w:p>
    <w:p w14:paraId="23550D15" w14:textId="77777777" w:rsidR="009E75D1" w:rsidRPr="00150806" w:rsidRDefault="009E75D1" w:rsidP="009E75D1">
      <w:pPr>
        <w:spacing w:line="360" w:lineRule="auto"/>
        <w:rPr>
          <w:rFonts w:ascii="宋体" w:hAnsi="宋体"/>
          <w:szCs w:val="21"/>
        </w:rPr>
      </w:pPr>
      <w:r>
        <w:rPr>
          <w:rFonts w:asciiTheme="minorEastAsia" w:hAnsiTheme="minorEastAsia" w:hint="eastAsia"/>
        </w:rPr>
        <w:t>·</w:t>
      </w:r>
      <w:r w:rsidRPr="00150806">
        <w:rPr>
          <w:rFonts w:asciiTheme="minorEastAsia" w:hAnsiTheme="minorEastAsia" w:hint="eastAsia"/>
          <w:szCs w:val="21"/>
        </w:rPr>
        <w:t>【案例】</w:t>
      </w:r>
      <w:r w:rsidRPr="00150806">
        <w:rPr>
          <w:rFonts w:ascii="宋体" w:hAnsi="宋体" w:hint="eastAsia"/>
          <w:bCs/>
          <w:szCs w:val="21"/>
        </w:rPr>
        <w:t>英美生产商所使用选择分销商标准</w:t>
      </w:r>
    </w:p>
    <w:p w14:paraId="10E3B6AC" w14:textId="77777777" w:rsidR="009E75D1" w:rsidRPr="00150806" w:rsidRDefault="009E75D1" w:rsidP="009E75D1">
      <w:pPr>
        <w:spacing w:line="360" w:lineRule="auto"/>
        <w:rPr>
          <w:rFonts w:ascii="宋体" w:hAnsi="宋体"/>
          <w:szCs w:val="21"/>
        </w:rPr>
      </w:pPr>
      <w:r>
        <w:rPr>
          <w:rFonts w:asciiTheme="minorEastAsia" w:hAnsiTheme="minorEastAsia" w:hint="eastAsia"/>
        </w:rPr>
        <w:t>·</w:t>
      </w:r>
      <w:r w:rsidRPr="00150806">
        <w:rPr>
          <w:rFonts w:ascii="宋体" w:hAnsi="宋体" w:hint="eastAsia"/>
          <w:szCs w:val="21"/>
        </w:rPr>
        <w:t>明确选择分销商的标准：构建</w:t>
      </w:r>
      <w:r w:rsidRPr="00150806">
        <w:rPr>
          <w:rFonts w:ascii="宋体" w:hAnsi="宋体"/>
          <w:szCs w:val="21"/>
        </w:rPr>
        <w:t>渠道能力地图</w:t>
      </w:r>
    </w:p>
    <w:p w14:paraId="0AE3A85F" w14:textId="77777777" w:rsidR="009E75D1" w:rsidRDefault="009E75D1" w:rsidP="009E75D1">
      <w:pPr>
        <w:spacing w:line="360" w:lineRule="auto"/>
        <w:rPr>
          <w:rFonts w:ascii="宋体" w:hAnsi="宋体"/>
          <w:szCs w:val="21"/>
        </w:rPr>
      </w:pPr>
      <w:r>
        <w:rPr>
          <w:rFonts w:asciiTheme="minorEastAsia" w:hAnsiTheme="minorEastAsia" w:hint="eastAsia"/>
        </w:rPr>
        <w:t>·</w:t>
      </w:r>
      <w:r w:rsidRPr="00150806">
        <w:rPr>
          <w:rFonts w:ascii="宋体" w:hAnsi="宋体"/>
          <w:szCs w:val="21"/>
        </w:rPr>
        <w:t>寻找经销商的</w:t>
      </w:r>
      <w:r w:rsidRPr="00150806">
        <w:rPr>
          <w:rFonts w:ascii="宋体" w:hAnsi="宋体" w:hint="eastAsia"/>
          <w:szCs w:val="21"/>
        </w:rPr>
        <w:t>六</w:t>
      </w:r>
      <w:r w:rsidRPr="00150806">
        <w:rPr>
          <w:rFonts w:ascii="宋体" w:hAnsi="宋体"/>
          <w:szCs w:val="21"/>
        </w:rPr>
        <w:t>个主要途径</w:t>
      </w:r>
    </w:p>
    <w:p w14:paraId="5ABF0DB7" w14:textId="77777777" w:rsidR="009E75D1" w:rsidRPr="00150806" w:rsidRDefault="009E75D1" w:rsidP="009E75D1">
      <w:pPr>
        <w:spacing w:line="360" w:lineRule="auto"/>
        <w:rPr>
          <w:rFonts w:ascii="宋体" w:hAnsi="宋体"/>
          <w:szCs w:val="21"/>
        </w:rPr>
      </w:pPr>
      <w:r>
        <w:rPr>
          <w:rFonts w:asciiTheme="minorEastAsia" w:hAnsiTheme="minorEastAsia" w:hint="eastAsia"/>
        </w:rPr>
        <w:t>·</w:t>
      </w:r>
      <w:r w:rsidRPr="00157DC1">
        <w:rPr>
          <w:rFonts w:ascii="宋体" w:hAnsi="宋体" w:hint="eastAsia"/>
          <w:szCs w:val="21"/>
        </w:rPr>
        <w:t>分销商的合作意愿</w:t>
      </w:r>
      <w:r w:rsidRPr="00157DC1">
        <w:rPr>
          <w:rFonts w:ascii="宋体" w:hAnsi="宋体" w:hint="eastAsia"/>
          <w:szCs w:val="21"/>
        </w:rPr>
        <w:t>=</w:t>
      </w:r>
      <w:r w:rsidRPr="00157DC1">
        <w:rPr>
          <w:rFonts w:ascii="宋体" w:hAnsi="宋体" w:hint="eastAsia"/>
          <w:szCs w:val="21"/>
        </w:rPr>
        <w:t>理念认同</w:t>
      </w:r>
      <w:r w:rsidRPr="00157DC1">
        <w:rPr>
          <w:rFonts w:ascii="宋体" w:hAnsi="宋体" w:hint="eastAsia"/>
          <w:szCs w:val="21"/>
        </w:rPr>
        <w:t>+</w:t>
      </w:r>
      <w:r w:rsidRPr="00157DC1">
        <w:rPr>
          <w:rFonts w:ascii="宋体" w:hAnsi="宋体" w:hint="eastAsia"/>
          <w:szCs w:val="21"/>
        </w:rPr>
        <w:t>行动证明</w:t>
      </w:r>
    </w:p>
    <w:p w14:paraId="6E7E1113" w14:textId="77777777" w:rsidR="009E75D1" w:rsidRPr="00CB2DB6" w:rsidRDefault="009E75D1" w:rsidP="009E75D1">
      <w:pPr>
        <w:spacing w:line="360" w:lineRule="auto"/>
        <w:rPr>
          <w:rFonts w:ascii="宋体" w:hAnsi="宋体"/>
          <w:b/>
          <w:szCs w:val="21"/>
          <w:shd w:val="pct15" w:color="auto" w:fill="FFFFFF"/>
        </w:rPr>
      </w:pPr>
      <w:r w:rsidRPr="00CB2DB6">
        <w:rPr>
          <w:rFonts w:ascii="宋体" w:hAnsi="宋体" w:hint="eastAsia"/>
          <w:b/>
          <w:szCs w:val="21"/>
          <w:shd w:val="pct15" w:color="auto" w:fill="FFFFFF"/>
        </w:rPr>
        <w:t>分销商开发步骤</w:t>
      </w:r>
      <w:r w:rsidRPr="00CB2DB6">
        <w:rPr>
          <w:rFonts w:ascii="宋体" w:hAnsi="宋体" w:hint="eastAsia"/>
          <w:b/>
          <w:szCs w:val="21"/>
          <w:shd w:val="pct15" w:color="auto" w:fill="FFFFFF"/>
        </w:rPr>
        <w:t>1</w:t>
      </w:r>
      <w:r w:rsidRPr="00CB2DB6">
        <w:rPr>
          <w:rFonts w:ascii="宋体" w:hAnsi="宋体" w:hint="eastAsia"/>
          <w:b/>
          <w:szCs w:val="21"/>
          <w:shd w:val="pct15" w:color="auto" w:fill="FFFFFF"/>
        </w:rPr>
        <w:t>：</w:t>
      </w:r>
      <w:r>
        <w:rPr>
          <w:rFonts w:ascii="宋体" w:hAnsi="宋体" w:hint="eastAsia"/>
          <w:b/>
          <w:szCs w:val="21"/>
          <w:shd w:val="pct15" w:color="auto" w:fill="FFFFFF"/>
        </w:rPr>
        <w:t>潜在分销商摸排</w:t>
      </w:r>
    </w:p>
    <w:p w14:paraId="7561FFCF" w14:textId="77777777" w:rsidR="009E75D1" w:rsidRPr="00157DC1" w:rsidRDefault="009E75D1" w:rsidP="009E75D1">
      <w:pPr>
        <w:spacing w:line="360" w:lineRule="auto"/>
        <w:rPr>
          <w:rFonts w:ascii="宋体" w:hAnsi="宋体"/>
          <w:szCs w:val="21"/>
        </w:rPr>
      </w:pPr>
      <w:r>
        <w:rPr>
          <w:rFonts w:asciiTheme="minorEastAsia" w:hAnsiTheme="minorEastAsia" w:hint="eastAsia"/>
        </w:rPr>
        <w:t>·</w:t>
      </w:r>
      <w:r w:rsidRPr="00157DC1">
        <w:rPr>
          <w:rFonts w:ascii="宋体" w:hAnsi="宋体" w:hint="eastAsia"/>
          <w:szCs w:val="21"/>
        </w:rPr>
        <w:t>本区域潜在分销商走访与摸排工作</w:t>
      </w:r>
    </w:p>
    <w:p w14:paraId="4B9F966B" w14:textId="77777777" w:rsidR="009E75D1" w:rsidRDefault="009E75D1" w:rsidP="009E75D1">
      <w:pPr>
        <w:spacing w:line="360" w:lineRule="auto"/>
        <w:rPr>
          <w:rFonts w:ascii="宋体" w:hAnsi="宋体"/>
          <w:szCs w:val="21"/>
        </w:rPr>
      </w:pPr>
      <w:r>
        <w:rPr>
          <w:rFonts w:asciiTheme="minorEastAsia" w:hAnsiTheme="minorEastAsia" w:hint="eastAsia"/>
        </w:rPr>
        <w:t>·</w:t>
      </w:r>
      <w:r w:rsidRPr="00157DC1">
        <w:rPr>
          <w:rFonts w:ascii="宋体" w:hAnsi="宋体" w:hint="eastAsia"/>
          <w:szCs w:val="21"/>
        </w:rPr>
        <w:t>寻找潜在分销商线索的途径</w:t>
      </w:r>
    </w:p>
    <w:p w14:paraId="445A6834" w14:textId="77777777" w:rsidR="009E75D1" w:rsidRPr="00CB2DB6" w:rsidRDefault="009E75D1" w:rsidP="009E75D1">
      <w:pPr>
        <w:spacing w:line="360" w:lineRule="auto"/>
        <w:rPr>
          <w:rFonts w:ascii="宋体" w:hAnsi="宋体"/>
          <w:b/>
          <w:szCs w:val="21"/>
          <w:shd w:val="pct15" w:color="auto" w:fill="FFFFFF"/>
        </w:rPr>
      </w:pPr>
      <w:r w:rsidRPr="00CB2DB6">
        <w:rPr>
          <w:rFonts w:ascii="宋体" w:hAnsi="宋体" w:hint="eastAsia"/>
          <w:b/>
          <w:szCs w:val="21"/>
          <w:shd w:val="pct15" w:color="auto" w:fill="FFFFFF"/>
        </w:rPr>
        <w:t>分销商开发步骤</w:t>
      </w:r>
      <w:r>
        <w:rPr>
          <w:rFonts w:ascii="宋体" w:hAnsi="宋体" w:hint="eastAsia"/>
          <w:b/>
          <w:szCs w:val="21"/>
          <w:shd w:val="pct15" w:color="auto" w:fill="FFFFFF"/>
        </w:rPr>
        <w:t>2</w:t>
      </w:r>
      <w:r w:rsidRPr="00CB2DB6">
        <w:rPr>
          <w:rFonts w:ascii="宋体" w:hAnsi="宋体" w:hint="eastAsia"/>
          <w:b/>
          <w:szCs w:val="21"/>
          <w:shd w:val="pct15" w:color="auto" w:fill="FFFFFF"/>
        </w:rPr>
        <w:t>：</w:t>
      </w:r>
      <w:r>
        <w:rPr>
          <w:rFonts w:ascii="宋体" w:hAnsi="宋体" w:hint="eastAsia"/>
          <w:b/>
          <w:szCs w:val="21"/>
          <w:shd w:val="pct15" w:color="auto" w:fill="FFFFFF"/>
        </w:rPr>
        <w:t>潜在分销商考察</w:t>
      </w:r>
    </w:p>
    <w:p w14:paraId="5B5C6ADB" w14:textId="77777777" w:rsidR="009E75D1" w:rsidRDefault="009E75D1" w:rsidP="009E75D1">
      <w:pPr>
        <w:spacing w:line="360" w:lineRule="auto"/>
        <w:rPr>
          <w:rFonts w:ascii="宋体" w:hAnsi="宋体"/>
        </w:rPr>
      </w:pPr>
      <w:r>
        <w:rPr>
          <w:rFonts w:ascii="宋体" w:hAnsi="宋体" w:hint="eastAsia"/>
        </w:rPr>
        <w:t>·</w:t>
      </w:r>
      <w:r w:rsidRPr="00157DC1">
        <w:rPr>
          <w:rFonts w:ascii="宋体" w:hAnsi="宋体" w:hint="eastAsia"/>
        </w:rPr>
        <w:t>考察</w:t>
      </w:r>
      <w:r>
        <w:rPr>
          <w:rFonts w:ascii="宋体" w:hAnsi="宋体" w:hint="eastAsia"/>
        </w:rPr>
        <w:t>分</w:t>
      </w:r>
      <w:r w:rsidRPr="00157DC1">
        <w:rPr>
          <w:rFonts w:ascii="宋体" w:hAnsi="宋体" w:hint="eastAsia"/>
        </w:rPr>
        <w:t>销商的常规方法</w:t>
      </w:r>
    </w:p>
    <w:p w14:paraId="037C36D8" w14:textId="77777777" w:rsidR="009E75D1" w:rsidRPr="00CB2DB6" w:rsidRDefault="009E75D1" w:rsidP="009E75D1">
      <w:pPr>
        <w:spacing w:line="360" w:lineRule="auto"/>
        <w:rPr>
          <w:rFonts w:ascii="宋体" w:hAnsi="宋体"/>
          <w:b/>
          <w:szCs w:val="21"/>
          <w:shd w:val="pct15" w:color="auto" w:fill="FFFFFF"/>
        </w:rPr>
      </w:pPr>
      <w:r w:rsidRPr="00CB2DB6">
        <w:rPr>
          <w:rFonts w:ascii="宋体" w:hAnsi="宋体" w:hint="eastAsia"/>
          <w:b/>
          <w:szCs w:val="21"/>
          <w:shd w:val="pct15" w:color="auto" w:fill="FFFFFF"/>
        </w:rPr>
        <w:t>分销商开发步骤</w:t>
      </w:r>
      <w:r>
        <w:rPr>
          <w:rFonts w:ascii="宋体" w:hAnsi="宋体" w:hint="eastAsia"/>
          <w:b/>
          <w:szCs w:val="21"/>
          <w:shd w:val="pct15" w:color="auto" w:fill="FFFFFF"/>
        </w:rPr>
        <w:t>3</w:t>
      </w:r>
      <w:r w:rsidRPr="00CB2DB6">
        <w:rPr>
          <w:rFonts w:ascii="宋体" w:hAnsi="宋体" w:hint="eastAsia"/>
          <w:b/>
          <w:szCs w:val="21"/>
          <w:shd w:val="pct15" w:color="auto" w:fill="FFFFFF"/>
        </w:rPr>
        <w:t>：</w:t>
      </w:r>
      <w:r>
        <w:rPr>
          <w:rFonts w:ascii="宋体" w:hAnsi="宋体" w:hint="eastAsia"/>
          <w:b/>
          <w:szCs w:val="21"/>
          <w:shd w:val="pct15" w:color="auto" w:fill="FFFFFF"/>
        </w:rPr>
        <w:t>意向分销商甄选</w:t>
      </w:r>
    </w:p>
    <w:p w14:paraId="4F50A36E" w14:textId="77777777" w:rsidR="009E75D1" w:rsidRPr="00157DC1" w:rsidRDefault="009E75D1" w:rsidP="009E75D1">
      <w:pPr>
        <w:spacing w:line="360" w:lineRule="auto"/>
        <w:rPr>
          <w:rFonts w:ascii="宋体" w:hAnsi="宋体"/>
          <w:szCs w:val="21"/>
        </w:rPr>
      </w:pPr>
      <w:r>
        <w:rPr>
          <w:rFonts w:ascii="宋体" w:hAnsi="宋体" w:hint="eastAsia"/>
        </w:rPr>
        <w:t>·</w:t>
      </w:r>
      <w:r w:rsidRPr="00157DC1">
        <w:rPr>
          <w:rFonts w:ascii="宋体" w:hAnsi="宋体" w:hint="eastAsia"/>
          <w:szCs w:val="21"/>
        </w:rPr>
        <w:t>分销渠道甄选的三个重要影响因素</w:t>
      </w:r>
    </w:p>
    <w:p w14:paraId="639A9E2E" w14:textId="77777777" w:rsidR="009E75D1" w:rsidRDefault="009E75D1" w:rsidP="009E75D1">
      <w:pPr>
        <w:spacing w:line="360" w:lineRule="auto"/>
        <w:rPr>
          <w:rFonts w:ascii="宋体" w:hAnsi="宋体"/>
          <w:szCs w:val="21"/>
        </w:rPr>
      </w:pPr>
      <w:r>
        <w:rPr>
          <w:rFonts w:ascii="宋体" w:hAnsi="宋体" w:hint="eastAsia"/>
        </w:rPr>
        <w:t>·</w:t>
      </w:r>
      <w:r w:rsidRPr="00157DC1">
        <w:rPr>
          <w:rFonts w:ascii="宋体" w:hAnsi="宋体" w:hint="eastAsia"/>
          <w:szCs w:val="21"/>
        </w:rPr>
        <w:t>分销渠道甄选的四种典型策略</w:t>
      </w:r>
      <w:r>
        <w:rPr>
          <w:rFonts w:ascii="宋体" w:hAnsi="宋体" w:hint="eastAsia"/>
          <w:szCs w:val="21"/>
        </w:rPr>
        <w:t>：</w:t>
      </w:r>
    </w:p>
    <w:p w14:paraId="3DB34824" w14:textId="77777777" w:rsidR="009E75D1" w:rsidRDefault="009E75D1" w:rsidP="009E75D1">
      <w:pPr>
        <w:spacing w:line="360" w:lineRule="auto"/>
        <w:rPr>
          <w:rFonts w:ascii="宋体" w:hAnsi="宋体"/>
          <w:szCs w:val="21"/>
        </w:rPr>
      </w:pPr>
      <w:r w:rsidRPr="00157DC1">
        <w:rPr>
          <w:rFonts w:ascii="宋体" w:hAnsi="宋体" w:hint="eastAsia"/>
          <w:szCs w:val="21"/>
        </w:rPr>
        <w:t>一步到位策略</w:t>
      </w:r>
      <w:r>
        <w:rPr>
          <w:rFonts w:ascii="宋体" w:hAnsi="宋体" w:hint="eastAsia"/>
          <w:szCs w:val="21"/>
        </w:rPr>
        <w:t>，</w:t>
      </w:r>
      <w:r w:rsidRPr="00157DC1">
        <w:rPr>
          <w:rFonts w:ascii="宋体" w:hAnsi="宋体" w:hint="eastAsia"/>
          <w:szCs w:val="21"/>
        </w:rPr>
        <w:t>追随对手策略</w:t>
      </w:r>
      <w:r>
        <w:rPr>
          <w:rFonts w:ascii="宋体" w:hAnsi="宋体" w:hint="eastAsia"/>
          <w:szCs w:val="21"/>
        </w:rPr>
        <w:t>，</w:t>
      </w:r>
      <w:r w:rsidRPr="00157DC1">
        <w:rPr>
          <w:rFonts w:ascii="宋体" w:hAnsi="宋体" w:hint="eastAsia"/>
          <w:szCs w:val="21"/>
        </w:rPr>
        <w:t>分两步走策略</w:t>
      </w:r>
      <w:r>
        <w:rPr>
          <w:rFonts w:ascii="宋体" w:hAnsi="宋体" w:hint="eastAsia"/>
          <w:szCs w:val="21"/>
        </w:rPr>
        <w:t>，</w:t>
      </w:r>
      <w:r w:rsidRPr="00157DC1">
        <w:rPr>
          <w:rFonts w:ascii="宋体" w:hAnsi="宋体" w:hint="eastAsia"/>
          <w:szCs w:val="21"/>
        </w:rPr>
        <w:t>逆向拉动策略</w:t>
      </w:r>
    </w:p>
    <w:p w14:paraId="21E36978" w14:textId="77777777" w:rsidR="009E75D1" w:rsidRPr="004D4BEE" w:rsidRDefault="009E75D1" w:rsidP="009E75D1">
      <w:pPr>
        <w:spacing w:line="360" w:lineRule="auto"/>
        <w:rPr>
          <w:rFonts w:ascii="宋体" w:hAnsi="宋体"/>
          <w:color w:val="FF0000"/>
          <w:szCs w:val="21"/>
        </w:rPr>
      </w:pPr>
      <w:r w:rsidRPr="004D4BEE">
        <w:rPr>
          <w:rFonts w:ascii="宋体" w:hAnsi="宋体" w:hint="eastAsia"/>
          <w:color w:val="FF0000"/>
          <w:szCs w:val="21"/>
        </w:rPr>
        <w:t>案例</w:t>
      </w:r>
      <w:r>
        <w:rPr>
          <w:rFonts w:ascii="宋体" w:hAnsi="宋体" w:hint="eastAsia"/>
          <w:color w:val="FF0000"/>
          <w:szCs w:val="21"/>
        </w:rPr>
        <w:t>讨论</w:t>
      </w:r>
      <w:r w:rsidRPr="004D4BEE">
        <w:rPr>
          <w:rFonts w:ascii="宋体" w:hAnsi="宋体" w:hint="eastAsia"/>
          <w:color w:val="FF0000"/>
          <w:szCs w:val="21"/>
        </w:rPr>
        <w:t>：渠道经理李东的烦恼</w:t>
      </w:r>
      <w:r>
        <w:rPr>
          <w:rFonts w:ascii="宋体" w:hAnsi="宋体" w:hint="eastAsia"/>
          <w:color w:val="FF0000"/>
          <w:szCs w:val="21"/>
        </w:rPr>
        <w:t>——两个分销商应该选哪家？</w:t>
      </w:r>
    </w:p>
    <w:p w14:paraId="2C51D2A6" w14:textId="77777777" w:rsidR="009E75D1" w:rsidRPr="00CB2DB6" w:rsidRDefault="009E75D1" w:rsidP="009E75D1">
      <w:pPr>
        <w:spacing w:line="360" w:lineRule="auto"/>
        <w:rPr>
          <w:rFonts w:ascii="宋体" w:hAnsi="宋体"/>
          <w:b/>
          <w:szCs w:val="21"/>
          <w:shd w:val="pct15" w:color="auto" w:fill="FFFFFF"/>
        </w:rPr>
      </w:pPr>
      <w:r w:rsidRPr="00CB2DB6">
        <w:rPr>
          <w:rFonts w:ascii="宋体" w:hAnsi="宋体" w:hint="eastAsia"/>
          <w:b/>
          <w:szCs w:val="21"/>
          <w:shd w:val="pct15" w:color="auto" w:fill="FFFFFF"/>
        </w:rPr>
        <w:t>分销商开发步骤</w:t>
      </w:r>
      <w:r>
        <w:rPr>
          <w:rFonts w:ascii="宋体" w:hAnsi="宋体" w:hint="eastAsia"/>
          <w:b/>
          <w:szCs w:val="21"/>
          <w:shd w:val="pct15" w:color="auto" w:fill="FFFFFF"/>
        </w:rPr>
        <w:t>4</w:t>
      </w:r>
      <w:r w:rsidRPr="00CB2DB6">
        <w:rPr>
          <w:rFonts w:ascii="宋体" w:hAnsi="宋体" w:hint="eastAsia"/>
          <w:b/>
          <w:szCs w:val="21"/>
          <w:shd w:val="pct15" w:color="auto" w:fill="FFFFFF"/>
        </w:rPr>
        <w:t>：</w:t>
      </w:r>
      <w:r>
        <w:rPr>
          <w:rFonts w:ascii="宋体" w:hAnsi="宋体" w:hint="eastAsia"/>
          <w:b/>
          <w:szCs w:val="21"/>
          <w:shd w:val="pct15" w:color="auto" w:fill="FFFFFF"/>
        </w:rPr>
        <w:t>意向分销商谈判</w:t>
      </w:r>
    </w:p>
    <w:p w14:paraId="5A0AEAAB" w14:textId="77777777" w:rsidR="009E75D1" w:rsidRPr="00F77DC4" w:rsidRDefault="009E75D1" w:rsidP="009E75D1">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谈判说服力的三角形结构</w:t>
      </w:r>
    </w:p>
    <w:p w14:paraId="6FD97D15" w14:textId="77777777" w:rsidR="009E75D1" w:rsidRPr="00F77DC4" w:rsidRDefault="009E75D1" w:rsidP="009E75D1">
      <w:pPr>
        <w:spacing w:line="360" w:lineRule="auto"/>
        <w:rPr>
          <w:rFonts w:asciiTheme="minorEastAsia" w:hAnsiTheme="minorEastAsia"/>
          <w:szCs w:val="21"/>
        </w:rPr>
      </w:pPr>
      <w:r>
        <w:rPr>
          <w:rFonts w:asciiTheme="minorEastAsia" w:hAnsiTheme="minorEastAsia" w:hint="eastAsia"/>
          <w:szCs w:val="21"/>
        </w:rPr>
        <w:t>1）</w:t>
      </w:r>
      <w:r w:rsidRPr="00F77DC4">
        <w:rPr>
          <w:rFonts w:asciiTheme="minorEastAsia" w:hAnsiTheme="minorEastAsia" w:hint="eastAsia"/>
          <w:szCs w:val="21"/>
        </w:rPr>
        <w:t>Right理（情+理+法）的筹码</w:t>
      </w:r>
    </w:p>
    <w:p w14:paraId="05A07C1A" w14:textId="77777777" w:rsidR="009E75D1" w:rsidRPr="00F77DC4" w:rsidRDefault="009E75D1" w:rsidP="009E75D1">
      <w:pPr>
        <w:spacing w:line="360" w:lineRule="auto"/>
        <w:rPr>
          <w:rFonts w:asciiTheme="minorEastAsia" w:hAnsiTheme="minorEastAsia"/>
          <w:szCs w:val="21"/>
        </w:rPr>
      </w:pPr>
      <w:r>
        <w:rPr>
          <w:rFonts w:asciiTheme="minorEastAsia" w:hAnsiTheme="minorEastAsia" w:hint="eastAsia"/>
          <w:szCs w:val="21"/>
        </w:rPr>
        <w:t>2）</w:t>
      </w:r>
      <w:r w:rsidRPr="00F77DC4">
        <w:rPr>
          <w:rFonts w:asciiTheme="minorEastAsia" w:hAnsiTheme="minorEastAsia" w:hint="eastAsia"/>
          <w:szCs w:val="21"/>
        </w:rPr>
        <w:t>Interest利（诱惑）的筹码</w:t>
      </w:r>
    </w:p>
    <w:p w14:paraId="78C5B374" w14:textId="77777777" w:rsidR="009E75D1" w:rsidRPr="00F77DC4" w:rsidRDefault="009E75D1" w:rsidP="009E75D1">
      <w:pPr>
        <w:spacing w:line="360" w:lineRule="auto"/>
        <w:rPr>
          <w:rFonts w:asciiTheme="minorEastAsia" w:hAnsiTheme="minorEastAsia"/>
          <w:szCs w:val="21"/>
        </w:rPr>
      </w:pPr>
      <w:r>
        <w:rPr>
          <w:rFonts w:asciiTheme="minorEastAsia" w:hAnsiTheme="minorEastAsia" w:hint="eastAsia"/>
          <w:szCs w:val="21"/>
        </w:rPr>
        <w:lastRenderedPageBreak/>
        <w:t>3）</w:t>
      </w:r>
      <w:r w:rsidRPr="00F77DC4">
        <w:rPr>
          <w:rFonts w:asciiTheme="minorEastAsia" w:hAnsiTheme="minorEastAsia" w:hint="eastAsia"/>
          <w:szCs w:val="21"/>
        </w:rPr>
        <w:t>Power力（威胁）的筹码</w:t>
      </w:r>
    </w:p>
    <w:p w14:paraId="53826A51" w14:textId="77777777" w:rsidR="009E75D1" w:rsidRDefault="009E75D1" w:rsidP="009E75D1">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双赢谈判方案</w:t>
      </w:r>
      <w:r>
        <w:rPr>
          <w:rFonts w:asciiTheme="minorEastAsia" w:hAnsiTheme="minorEastAsia" w:hint="eastAsia"/>
          <w:szCs w:val="21"/>
        </w:rPr>
        <w:t>的</w:t>
      </w:r>
      <w:r w:rsidRPr="00135A00">
        <w:rPr>
          <w:rFonts w:asciiTheme="minorEastAsia" w:hAnsiTheme="minorEastAsia" w:hint="eastAsia"/>
          <w:szCs w:val="21"/>
        </w:rPr>
        <w:t>设计</w:t>
      </w:r>
    </w:p>
    <w:p w14:paraId="4D3584F5" w14:textId="77777777" w:rsidR="009E75D1" w:rsidRPr="007170B2" w:rsidRDefault="009E75D1" w:rsidP="009E75D1">
      <w:pPr>
        <w:spacing w:line="360" w:lineRule="auto"/>
        <w:rPr>
          <w:rFonts w:asciiTheme="minorEastAsia" w:hAnsiTheme="minorEastAsia"/>
          <w:szCs w:val="21"/>
        </w:rPr>
      </w:pPr>
      <w:r>
        <w:rPr>
          <w:rFonts w:ascii="宋体" w:hAnsi="宋体" w:hint="eastAsia"/>
        </w:rPr>
        <w:t>·</w:t>
      </w:r>
      <w:r>
        <w:rPr>
          <w:rFonts w:ascii="宋体" w:hAnsi="宋体" w:hint="eastAsia"/>
          <w:szCs w:val="21"/>
        </w:rPr>
        <w:t>谈判中如何合理让步与交换？</w:t>
      </w:r>
    </w:p>
    <w:p w14:paraId="193A9B8D" w14:textId="77777777" w:rsidR="009E75D1" w:rsidRPr="00F36646" w:rsidRDefault="009E75D1" w:rsidP="009E75D1">
      <w:pPr>
        <w:spacing w:line="360" w:lineRule="auto"/>
        <w:rPr>
          <w:rFonts w:asciiTheme="minorEastAsia" w:hAnsiTheme="minorEastAsia"/>
          <w:color w:val="FF0000"/>
          <w:szCs w:val="21"/>
        </w:rPr>
      </w:pPr>
      <w:r w:rsidRPr="00F36646">
        <w:rPr>
          <w:rFonts w:asciiTheme="minorEastAsia" w:hAnsiTheme="minorEastAsia"/>
          <w:b/>
          <w:color w:val="FF0000"/>
          <w:szCs w:val="21"/>
        </w:rPr>
        <w:t>课程研讨</w:t>
      </w:r>
      <w:r w:rsidRPr="00F36646">
        <w:rPr>
          <w:rFonts w:asciiTheme="minorEastAsia" w:hAnsiTheme="minorEastAsia" w:hint="eastAsia"/>
          <w:b/>
          <w:color w:val="FF0000"/>
          <w:szCs w:val="21"/>
        </w:rPr>
        <w:t>：</w:t>
      </w:r>
      <w:r>
        <w:rPr>
          <w:rFonts w:asciiTheme="minorEastAsia" w:hAnsiTheme="minorEastAsia" w:hint="eastAsia"/>
          <w:color w:val="FF0000"/>
          <w:szCs w:val="21"/>
        </w:rPr>
        <w:t>与</w:t>
      </w:r>
      <w:r>
        <w:rPr>
          <w:rFonts w:asciiTheme="minorEastAsia" w:hAnsiTheme="minorEastAsia"/>
          <w:color w:val="FF0000"/>
          <w:szCs w:val="21"/>
        </w:rPr>
        <w:t>分销商谈判的谈判方案与谈判筹码规划</w:t>
      </w:r>
      <w:r>
        <w:rPr>
          <w:rFonts w:asciiTheme="minorEastAsia" w:hAnsiTheme="minorEastAsia" w:hint="eastAsia"/>
          <w:color w:val="FF0000"/>
          <w:szCs w:val="21"/>
        </w:rPr>
        <w:t>（2天课程才有）</w:t>
      </w:r>
    </w:p>
    <w:p w14:paraId="786E1CF4" w14:textId="77777777" w:rsidR="009E75D1" w:rsidRPr="004D4BEE" w:rsidRDefault="009E75D1" w:rsidP="009E75D1">
      <w:pPr>
        <w:spacing w:line="360" w:lineRule="auto"/>
        <w:rPr>
          <w:rFonts w:ascii="微软雅黑" w:eastAsia="微软雅黑" w:hAnsi="微软雅黑"/>
          <w:b/>
          <w:color w:val="000000" w:themeColor="text1"/>
          <w:szCs w:val="21"/>
        </w:rPr>
      </w:pPr>
    </w:p>
    <w:p w14:paraId="3359A757" w14:textId="77777777" w:rsidR="009E75D1" w:rsidRPr="009313C6" w:rsidRDefault="009E75D1" w:rsidP="009E75D1">
      <w:pPr>
        <w:spacing w:line="360" w:lineRule="auto"/>
        <w:rPr>
          <w:rFonts w:ascii="微软雅黑" w:eastAsia="微软雅黑" w:hAnsi="微软雅黑"/>
          <w:b/>
          <w:color w:val="000000" w:themeColor="text1"/>
          <w:szCs w:val="21"/>
        </w:rPr>
      </w:pPr>
      <w:r w:rsidRPr="009313C6">
        <w:rPr>
          <w:rFonts w:ascii="微软雅黑" w:eastAsia="微软雅黑" w:hAnsi="微软雅黑"/>
          <w:b/>
          <w:color w:val="000000" w:themeColor="text1"/>
          <w:szCs w:val="21"/>
        </w:rPr>
        <w:t>第</w:t>
      </w:r>
      <w:r>
        <w:rPr>
          <w:rFonts w:ascii="微软雅黑" w:eastAsia="微软雅黑" w:hAnsi="微软雅黑" w:hint="eastAsia"/>
          <w:b/>
          <w:color w:val="000000" w:themeColor="text1"/>
          <w:szCs w:val="21"/>
        </w:rPr>
        <w:t>四</w:t>
      </w:r>
      <w:r w:rsidRPr="009313C6">
        <w:rPr>
          <w:rFonts w:ascii="微软雅黑" w:eastAsia="微软雅黑" w:hAnsi="微软雅黑" w:hint="eastAsia"/>
          <w:b/>
          <w:color w:val="000000" w:themeColor="text1"/>
          <w:szCs w:val="21"/>
        </w:rPr>
        <w:t xml:space="preserve">单元 </w:t>
      </w:r>
      <w:r>
        <w:rPr>
          <w:rFonts w:ascii="微软雅黑" w:eastAsia="微软雅黑" w:hAnsi="微软雅黑" w:hint="eastAsia"/>
          <w:b/>
          <w:color w:val="000000" w:themeColor="text1"/>
          <w:szCs w:val="21"/>
        </w:rPr>
        <w:t>分销商的</w:t>
      </w:r>
      <w:r w:rsidRPr="009313C6">
        <w:rPr>
          <w:rFonts w:ascii="微软雅黑" w:eastAsia="微软雅黑" w:hAnsi="微软雅黑" w:hint="eastAsia"/>
          <w:b/>
          <w:color w:val="000000" w:themeColor="text1"/>
          <w:szCs w:val="21"/>
        </w:rPr>
        <w:t>激励与控制</w:t>
      </w:r>
    </w:p>
    <w:p w14:paraId="11758143"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销售政策的激励性与控制性</w:t>
      </w:r>
    </w:p>
    <w:p w14:paraId="63EC93D8" w14:textId="77777777" w:rsidR="009E75D1"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四</w:t>
      </w:r>
      <w:r w:rsidRPr="00C00909">
        <w:rPr>
          <w:rFonts w:ascii="宋体" w:hAnsi="宋体"/>
          <w:szCs w:val="21"/>
        </w:rPr>
        <w:t>类渠道政策</w:t>
      </w:r>
      <w:r w:rsidRPr="00C00909">
        <w:rPr>
          <w:rFonts w:ascii="宋体" w:hAnsi="宋体" w:hint="eastAsia"/>
          <w:szCs w:val="21"/>
        </w:rPr>
        <w:t>：</w:t>
      </w:r>
      <w:r w:rsidRPr="00C00909">
        <w:rPr>
          <w:rFonts w:ascii="宋体" w:hAnsi="宋体"/>
          <w:szCs w:val="21"/>
        </w:rPr>
        <w:t>返利</w:t>
      </w:r>
      <w:r w:rsidRPr="00C00909">
        <w:rPr>
          <w:rFonts w:ascii="宋体" w:hAnsi="宋体" w:hint="eastAsia"/>
          <w:szCs w:val="21"/>
        </w:rPr>
        <w:t>、</w:t>
      </w:r>
      <w:r w:rsidRPr="00C00909">
        <w:rPr>
          <w:rFonts w:ascii="宋体" w:hAnsi="宋体"/>
          <w:szCs w:val="21"/>
        </w:rPr>
        <w:t>区域</w:t>
      </w:r>
      <w:r w:rsidRPr="00C00909">
        <w:rPr>
          <w:rFonts w:ascii="宋体" w:hAnsi="宋体" w:hint="eastAsia"/>
          <w:szCs w:val="21"/>
        </w:rPr>
        <w:t>、</w:t>
      </w:r>
      <w:r w:rsidRPr="00C00909">
        <w:rPr>
          <w:rFonts w:ascii="宋体" w:hAnsi="宋体"/>
          <w:szCs w:val="21"/>
        </w:rPr>
        <w:t>信用</w:t>
      </w:r>
      <w:r>
        <w:rPr>
          <w:rFonts w:ascii="宋体" w:hAnsi="宋体" w:hint="eastAsia"/>
          <w:szCs w:val="21"/>
        </w:rPr>
        <w:t>、</w:t>
      </w:r>
      <w:r>
        <w:rPr>
          <w:rFonts w:ascii="宋体" w:hAnsi="宋体"/>
          <w:szCs w:val="21"/>
        </w:rPr>
        <w:t>等级</w:t>
      </w:r>
    </w:p>
    <w:p w14:paraId="05F0C1A1" w14:textId="77777777" w:rsidR="009E75D1" w:rsidRPr="009313C6" w:rsidRDefault="009E75D1" w:rsidP="009E75D1">
      <w:pPr>
        <w:spacing w:line="360" w:lineRule="auto"/>
        <w:rPr>
          <w:rFonts w:ascii="宋体" w:hAnsi="宋体"/>
          <w:b/>
          <w:szCs w:val="21"/>
          <w:shd w:val="pct15" w:color="auto" w:fill="FFFFFF"/>
        </w:rPr>
      </w:pPr>
      <w:r w:rsidRPr="009313C6">
        <w:rPr>
          <w:rFonts w:ascii="宋体" w:hAnsi="宋体" w:hint="eastAsia"/>
          <w:b/>
          <w:szCs w:val="21"/>
          <w:shd w:val="pct15" w:color="auto" w:fill="FFFFFF"/>
        </w:rPr>
        <w:t>如何制定合理的</w:t>
      </w:r>
      <w:r>
        <w:rPr>
          <w:rFonts w:ascii="宋体" w:hAnsi="宋体" w:hint="eastAsia"/>
          <w:b/>
          <w:szCs w:val="21"/>
          <w:shd w:val="pct15" w:color="auto" w:fill="FFFFFF"/>
        </w:rPr>
        <w:t>渠道返利</w:t>
      </w:r>
      <w:r w:rsidRPr="009313C6">
        <w:rPr>
          <w:rFonts w:ascii="宋体" w:hAnsi="宋体" w:hint="eastAsia"/>
          <w:b/>
          <w:szCs w:val="21"/>
          <w:shd w:val="pct15" w:color="auto" w:fill="FFFFFF"/>
        </w:rPr>
        <w:t>政策？</w:t>
      </w:r>
    </w:p>
    <w:p w14:paraId="0040F025"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返利政策的八个目的</w:t>
      </w:r>
    </w:p>
    <w:p w14:paraId="564966D3"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返利周期的优缺点对比</w:t>
      </w:r>
    </w:p>
    <w:p w14:paraId="58FA8D03"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制定返利政策的约束条件</w:t>
      </w:r>
    </w:p>
    <w:p w14:paraId="1F008495"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销量返利</w:t>
      </w:r>
      <w:r w:rsidRPr="00C00909">
        <w:rPr>
          <w:rFonts w:ascii="宋体" w:hAnsi="宋体" w:hint="eastAsia"/>
          <w:szCs w:val="21"/>
        </w:rPr>
        <w:t>、</w:t>
      </w:r>
      <w:r w:rsidRPr="00C00909">
        <w:rPr>
          <w:rFonts w:ascii="宋体" w:hAnsi="宋体"/>
          <w:szCs w:val="21"/>
        </w:rPr>
        <w:t>组合返利</w:t>
      </w:r>
      <w:r w:rsidRPr="00C00909">
        <w:rPr>
          <w:rFonts w:ascii="宋体" w:hAnsi="宋体" w:hint="eastAsia"/>
          <w:szCs w:val="21"/>
        </w:rPr>
        <w:t>、</w:t>
      </w:r>
      <w:r w:rsidRPr="00C00909">
        <w:rPr>
          <w:rFonts w:ascii="宋体" w:hAnsi="宋体"/>
          <w:szCs w:val="21"/>
        </w:rPr>
        <w:t>明扣与暗扣</w:t>
      </w:r>
    </w:p>
    <w:p w14:paraId="71EB0F75" w14:textId="77777777" w:rsidR="009E75D1" w:rsidRPr="00C00909"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新产品返利、品牌专销返利、政策执行返利</w:t>
      </w:r>
    </w:p>
    <w:p w14:paraId="61BCF8B5" w14:textId="77777777" w:rsidR="009E75D1" w:rsidRPr="009313C6" w:rsidRDefault="009E75D1" w:rsidP="009E75D1">
      <w:pPr>
        <w:spacing w:line="360" w:lineRule="auto"/>
        <w:rPr>
          <w:rFonts w:ascii="宋体" w:hAnsi="宋体"/>
          <w:b/>
          <w:szCs w:val="21"/>
          <w:shd w:val="pct15" w:color="auto" w:fill="FFFFFF"/>
        </w:rPr>
      </w:pPr>
      <w:r w:rsidRPr="009313C6">
        <w:rPr>
          <w:rFonts w:ascii="宋体" w:hAnsi="宋体" w:hint="eastAsia"/>
          <w:b/>
          <w:szCs w:val="21"/>
          <w:shd w:val="pct15" w:color="auto" w:fill="FFFFFF"/>
        </w:rPr>
        <w:t>如何制定合理的</w:t>
      </w:r>
      <w:r>
        <w:rPr>
          <w:rFonts w:ascii="宋体" w:hAnsi="宋体" w:hint="eastAsia"/>
          <w:b/>
          <w:szCs w:val="21"/>
          <w:shd w:val="pct15" w:color="auto" w:fill="FFFFFF"/>
        </w:rPr>
        <w:t>渠道信用</w:t>
      </w:r>
      <w:r w:rsidRPr="009313C6">
        <w:rPr>
          <w:rFonts w:ascii="宋体" w:hAnsi="宋体" w:hint="eastAsia"/>
          <w:b/>
          <w:szCs w:val="21"/>
          <w:shd w:val="pct15" w:color="auto" w:fill="FFFFFF"/>
        </w:rPr>
        <w:t>政策？</w:t>
      </w:r>
    </w:p>
    <w:p w14:paraId="299E25AD"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信用政策设计的原则</w:t>
      </w:r>
    </w:p>
    <w:p w14:paraId="3318233B"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DSO</w:t>
      </w:r>
      <w:r w:rsidRPr="00C00909">
        <w:rPr>
          <w:rFonts w:ascii="宋体" w:hAnsi="宋体" w:hint="eastAsia"/>
          <w:szCs w:val="21"/>
        </w:rPr>
        <w:t>：量化渠道商偿债能力</w:t>
      </w:r>
    </w:p>
    <w:p w14:paraId="400C6FEA"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bCs/>
          <w:szCs w:val="21"/>
        </w:rPr>
        <w:t>【工具】</w:t>
      </w:r>
      <w:r w:rsidRPr="00C00909">
        <w:rPr>
          <w:rFonts w:ascii="宋体" w:hAnsi="宋体" w:hint="eastAsia"/>
          <w:szCs w:val="21"/>
        </w:rPr>
        <w:t>渠道</w:t>
      </w:r>
      <w:r w:rsidRPr="00C00909">
        <w:rPr>
          <w:rFonts w:ascii="宋体" w:hAnsi="宋体"/>
          <w:szCs w:val="21"/>
        </w:rPr>
        <w:t>商信用等级评价</w:t>
      </w:r>
      <w:r w:rsidRPr="00C00909">
        <w:rPr>
          <w:rFonts w:ascii="宋体" w:hAnsi="宋体" w:hint="eastAsia"/>
          <w:szCs w:val="21"/>
        </w:rPr>
        <w:t>工具</w:t>
      </w:r>
    </w:p>
    <w:p w14:paraId="382E49E9" w14:textId="77777777" w:rsidR="009E75D1" w:rsidRPr="009313C6" w:rsidRDefault="009E75D1" w:rsidP="009E75D1">
      <w:pPr>
        <w:spacing w:line="360" w:lineRule="auto"/>
        <w:rPr>
          <w:rFonts w:ascii="宋体" w:hAnsi="宋体"/>
          <w:b/>
          <w:szCs w:val="21"/>
          <w:shd w:val="pct15" w:color="auto" w:fill="FFFFFF"/>
        </w:rPr>
      </w:pPr>
      <w:r w:rsidRPr="009313C6">
        <w:rPr>
          <w:rFonts w:ascii="宋体" w:hAnsi="宋体" w:hint="eastAsia"/>
          <w:b/>
          <w:szCs w:val="21"/>
          <w:shd w:val="pct15" w:color="auto" w:fill="FFFFFF"/>
        </w:rPr>
        <w:t>如何制定合理的</w:t>
      </w:r>
      <w:r>
        <w:rPr>
          <w:rFonts w:ascii="宋体" w:hAnsi="宋体" w:hint="eastAsia"/>
          <w:b/>
          <w:szCs w:val="21"/>
          <w:shd w:val="pct15" w:color="auto" w:fill="FFFFFF"/>
        </w:rPr>
        <w:t>区域</w:t>
      </w:r>
      <w:r w:rsidRPr="009313C6">
        <w:rPr>
          <w:rFonts w:ascii="宋体" w:hAnsi="宋体" w:hint="eastAsia"/>
          <w:b/>
          <w:szCs w:val="21"/>
          <w:shd w:val="pct15" w:color="auto" w:fill="FFFFFF"/>
        </w:rPr>
        <w:t>政策？</w:t>
      </w:r>
    </w:p>
    <w:p w14:paraId="62D64AAE" w14:textId="77777777" w:rsidR="009E75D1" w:rsidRDefault="009E75D1" w:rsidP="009E75D1">
      <w:pPr>
        <w:spacing w:line="360" w:lineRule="auto"/>
        <w:rPr>
          <w:rFonts w:ascii="宋体" w:hAnsi="宋体"/>
          <w:szCs w:val="21"/>
        </w:rPr>
      </w:pPr>
      <w:r>
        <w:rPr>
          <w:rFonts w:ascii="宋体" w:hAnsi="宋体" w:hint="eastAsia"/>
        </w:rPr>
        <w:t>·</w:t>
      </w:r>
      <w:r w:rsidRPr="009313C6">
        <w:rPr>
          <w:rFonts w:ascii="宋体" w:hAnsi="宋体" w:hint="eastAsia"/>
          <w:szCs w:val="21"/>
        </w:rPr>
        <w:t>运用区域调整激励分销商</w:t>
      </w:r>
    </w:p>
    <w:p w14:paraId="51FBE9A6" w14:textId="77777777" w:rsidR="009E75D1"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建立完善的市场保护机制</w:t>
      </w:r>
    </w:p>
    <w:p w14:paraId="483F697C" w14:textId="77777777" w:rsidR="009E75D1" w:rsidRPr="009313C6" w:rsidRDefault="009E75D1" w:rsidP="009E75D1">
      <w:pPr>
        <w:spacing w:line="360" w:lineRule="auto"/>
        <w:rPr>
          <w:rFonts w:ascii="宋体" w:hAnsi="宋体"/>
          <w:b/>
          <w:szCs w:val="21"/>
          <w:shd w:val="pct15" w:color="auto" w:fill="FFFFFF"/>
        </w:rPr>
      </w:pPr>
      <w:r w:rsidRPr="009313C6">
        <w:rPr>
          <w:rFonts w:ascii="宋体" w:hAnsi="宋体" w:hint="eastAsia"/>
          <w:b/>
          <w:szCs w:val="21"/>
          <w:shd w:val="pct15" w:color="auto" w:fill="FFFFFF"/>
        </w:rPr>
        <w:t>如何</w:t>
      </w:r>
      <w:r>
        <w:rPr>
          <w:rFonts w:ascii="宋体" w:hAnsi="宋体" w:hint="eastAsia"/>
          <w:b/>
          <w:szCs w:val="21"/>
          <w:shd w:val="pct15" w:color="auto" w:fill="FFFFFF"/>
        </w:rPr>
        <w:t>制定合理的分销商等级政策？</w:t>
      </w:r>
    </w:p>
    <w:p w14:paraId="43BE8E44" w14:textId="77777777" w:rsidR="009E75D1"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分销商分等级管理制度的优缺点</w:t>
      </w:r>
    </w:p>
    <w:p w14:paraId="0064A6D7" w14:textId="77777777" w:rsidR="009E75D1"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设计不同等级分销商的升级路径</w:t>
      </w:r>
    </w:p>
    <w:p w14:paraId="30613B4E" w14:textId="77777777" w:rsidR="009E75D1"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设计不同等级分销商的激励机制</w:t>
      </w:r>
    </w:p>
    <w:p w14:paraId="1D2CF7D5" w14:textId="77777777" w:rsidR="009E75D1" w:rsidRDefault="009E75D1" w:rsidP="009E75D1">
      <w:pPr>
        <w:spacing w:line="360" w:lineRule="auto"/>
        <w:rPr>
          <w:rFonts w:ascii="微软雅黑" w:eastAsia="微软雅黑" w:hAnsi="微软雅黑"/>
          <w:b/>
          <w:color w:val="000000" w:themeColor="text1"/>
          <w:szCs w:val="21"/>
        </w:rPr>
      </w:pPr>
    </w:p>
    <w:p w14:paraId="612C55BB" w14:textId="77777777" w:rsidR="009E75D1" w:rsidRPr="00795FDD" w:rsidRDefault="009E75D1" w:rsidP="009E75D1">
      <w:pPr>
        <w:spacing w:line="360" w:lineRule="auto"/>
        <w:rPr>
          <w:rFonts w:ascii="微软雅黑" w:eastAsia="微软雅黑" w:hAnsi="微软雅黑"/>
          <w:b/>
          <w:color w:val="000000" w:themeColor="text1"/>
          <w:szCs w:val="21"/>
        </w:rPr>
      </w:pPr>
      <w:r w:rsidRPr="006246ED">
        <w:rPr>
          <w:rFonts w:ascii="微软雅黑" w:eastAsia="微软雅黑" w:hAnsi="微软雅黑" w:hint="eastAsia"/>
          <w:b/>
          <w:color w:val="000000" w:themeColor="text1"/>
          <w:szCs w:val="21"/>
        </w:rPr>
        <w:t>第</w:t>
      </w:r>
      <w:r>
        <w:rPr>
          <w:rFonts w:ascii="微软雅黑" w:eastAsia="微软雅黑" w:hAnsi="微软雅黑" w:hint="eastAsia"/>
          <w:b/>
          <w:color w:val="000000" w:themeColor="text1"/>
          <w:szCs w:val="21"/>
        </w:rPr>
        <w:t>五</w:t>
      </w:r>
      <w:r w:rsidRPr="006246ED">
        <w:rPr>
          <w:rFonts w:ascii="微软雅黑" w:eastAsia="微软雅黑" w:hAnsi="微软雅黑" w:hint="eastAsia"/>
          <w:b/>
          <w:color w:val="000000" w:themeColor="text1"/>
          <w:szCs w:val="21"/>
        </w:rPr>
        <w:t>单元 分销商的</w:t>
      </w:r>
      <w:r>
        <w:rPr>
          <w:rFonts w:ascii="微软雅黑" w:eastAsia="微软雅黑" w:hAnsi="微软雅黑" w:hint="eastAsia"/>
          <w:b/>
          <w:color w:val="000000" w:themeColor="text1"/>
          <w:szCs w:val="21"/>
        </w:rPr>
        <w:t>运营支持</w:t>
      </w:r>
    </w:p>
    <w:p w14:paraId="7CE1DF57"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bCs/>
          <w:szCs w:val="21"/>
        </w:rPr>
        <w:t>【工具】</w:t>
      </w:r>
      <w:r w:rsidRPr="00C00909">
        <w:rPr>
          <w:rFonts w:ascii="宋体" w:hAnsi="宋体"/>
          <w:szCs w:val="21"/>
        </w:rPr>
        <w:t>渠道商签约两年的工作蓝图</w:t>
      </w:r>
      <w:r>
        <w:rPr>
          <w:rFonts w:ascii="宋体" w:hAnsi="宋体" w:hint="eastAsia"/>
          <w:szCs w:val="21"/>
        </w:rPr>
        <w:t>：</w:t>
      </w:r>
      <w:r>
        <w:rPr>
          <w:rFonts w:asciiTheme="minorEastAsia" w:hAnsiTheme="minorEastAsia" w:hint="eastAsia"/>
          <w:color w:val="000000" w:themeColor="text1"/>
          <w:szCs w:val="21"/>
        </w:rPr>
        <w:t>2个月-6个月-12个月-24个月</w:t>
      </w:r>
    </w:p>
    <w:p w14:paraId="004208D7" w14:textId="77777777" w:rsidR="009E75D1" w:rsidRDefault="009E75D1" w:rsidP="009E75D1">
      <w:pPr>
        <w:spacing w:line="360" w:lineRule="auto"/>
        <w:rPr>
          <w:rFonts w:ascii="宋体" w:hAnsi="宋体"/>
          <w:szCs w:val="21"/>
        </w:rPr>
      </w:pPr>
      <w:r>
        <w:rPr>
          <w:rFonts w:ascii="宋体" w:hAnsi="宋体" w:hint="eastAsia"/>
        </w:rPr>
        <w:lastRenderedPageBreak/>
        <w:t>·</w:t>
      </w:r>
      <w:r w:rsidRPr="00C00909">
        <w:rPr>
          <w:rFonts w:ascii="宋体" w:hAnsi="宋体"/>
          <w:szCs w:val="21"/>
        </w:rPr>
        <w:t>渠道日常运营管理的</w:t>
      </w:r>
      <w:r w:rsidRPr="00C00909">
        <w:rPr>
          <w:rFonts w:ascii="宋体" w:hAnsi="宋体" w:hint="eastAsia"/>
          <w:szCs w:val="21"/>
        </w:rPr>
        <w:t>两大</w:t>
      </w:r>
      <w:r w:rsidRPr="00C00909">
        <w:rPr>
          <w:rFonts w:ascii="宋体" w:hAnsi="宋体"/>
          <w:szCs w:val="21"/>
        </w:rPr>
        <w:t>原则</w:t>
      </w:r>
    </w:p>
    <w:p w14:paraId="0059D9E1" w14:textId="77777777" w:rsidR="009E75D1" w:rsidRPr="00C00909"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业务督导的五个工具：月度会议、沟通交流、市场走访、现场检查、数据报表</w:t>
      </w:r>
    </w:p>
    <w:p w14:paraId="120841F1" w14:textId="77777777" w:rsidR="009E75D1" w:rsidRPr="001E435F" w:rsidRDefault="009E75D1" w:rsidP="009E75D1">
      <w:pPr>
        <w:spacing w:line="360" w:lineRule="auto"/>
        <w:rPr>
          <w:rFonts w:ascii="宋体" w:hAnsi="宋体"/>
          <w:b/>
          <w:szCs w:val="21"/>
          <w:shd w:val="pct15" w:color="auto" w:fill="FFFFFF"/>
        </w:rPr>
      </w:pPr>
      <w:r w:rsidRPr="001E435F">
        <w:rPr>
          <w:rFonts w:ascii="宋体" w:hAnsi="宋体"/>
          <w:b/>
          <w:szCs w:val="21"/>
          <w:shd w:val="pct15" w:color="auto" w:fill="FFFFFF"/>
        </w:rPr>
        <w:t>渠道商拜访六步走</w:t>
      </w:r>
    </w:p>
    <w:p w14:paraId="61D67B0D"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客户沟通</w:t>
      </w:r>
      <w:r w:rsidRPr="00C00909">
        <w:rPr>
          <w:rFonts w:ascii="宋体" w:hAnsi="宋体" w:hint="eastAsia"/>
          <w:szCs w:val="21"/>
        </w:rPr>
        <w:t>与库存检查</w:t>
      </w:r>
    </w:p>
    <w:p w14:paraId="7C3B84FB"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提供库存管理的建议</w:t>
      </w:r>
    </w:p>
    <w:p w14:paraId="12698CBE"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到底要不要压库？</w:t>
      </w:r>
    </w:p>
    <w:p w14:paraId="76491CBA" w14:textId="77777777" w:rsidR="009E75D1" w:rsidRPr="00C00909"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三种压库的方法：感情压库、政策压库、利益压库</w:t>
      </w:r>
    </w:p>
    <w:p w14:paraId="6DE00540"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明确压库的目的</w:t>
      </w:r>
      <w:r>
        <w:rPr>
          <w:rFonts w:ascii="宋体" w:hAnsi="宋体" w:hint="eastAsia"/>
          <w:szCs w:val="21"/>
        </w:rPr>
        <w:t>：即要压库，还要帮助消化库存</w:t>
      </w:r>
    </w:p>
    <w:p w14:paraId="463667DA"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下线拜访与终端协销</w:t>
      </w:r>
    </w:p>
    <w:p w14:paraId="303AFCEC"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形成销售报告</w:t>
      </w:r>
    </w:p>
    <w:p w14:paraId="6205C4B2" w14:textId="77777777" w:rsidR="009E75D1" w:rsidRPr="001E435F" w:rsidRDefault="009E75D1" w:rsidP="009E75D1">
      <w:pPr>
        <w:spacing w:line="360" w:lineRule="auto"/>
        <w:rPr>
          <w:rFonts w:ascii="宋体" w:hAnsi="宋体"/>
          <w:b/>
          <w:color w:val="000000" w:themeColor="text1"/>
          <w:szCs w:val="21"/>
          <w:shd w:val="pct15" w:color="auto" w:fill="FFFFFF"/>
        </w:rPr>
      </w:pPr>
      <w:r w:rsidRPr="001E435F">
        <w:rPr>
          <w:rFonts w:ascii="宋体" w:hAnsi="宋体" w:hint="eastAsia"/>
          <w:b/>
          <w:color w:val="000000" w:themeColor="text1"/>
          <w:szCs w:val="21"/>
          <w:shd w:val="pct15" w:color="auto" w:fill="FFFFFF"/>
        </w:rPr>
        <w:t>如何有效控制渠道冲突？</w:t>
      </w:r>
      <w:r w:rsidRPr="004D4BEE">
        <w:rPr>
          <w:rFonts w:ascii="宋体" w:hAnsi="宋体" w:hint="eastAsia"/>
          <w:b/>
          <w:color w:val="FF0000"/>
          <w:szCs w:val="21"/>
          <w:shd w:val="pct15" w:color="auto" w:fill="FFFFFF"/>
        </w:rPr>
        <w:t>（</w:t>
      </w:r>
      <w:r w:rsidRPr="004D4BEE">
        <w:rPr>
          <w:rFonts w:ascii="宋体" w:hAnsi="宋体" w:hint="eastAsia"/>
          <w:b/>
          <w:color w:val="FF0000"/>
          <w:szCs w:val="21"/>
          <w:shd w:val="pct15" w:color="auto" w:fill="FFFFFF"/>
        </w:rPr>
        <w:t>2</w:t>
      </w:r>
      <w:r w:rsidRPr="004D4BEE">
        <w:rPr>
          <w:rFonts w:ascii="宋体" w:hAnsi="宋体" w:hint="eastAsia"/>
          <w:b/>
          <w:color w:val="FF0000"/>
          <w:szCs w:val="21"/>
          <w:shd w:val="pct15" w:color="auto" w:fill="FFFFFF"/>
        </w:rPr>
        <w:t>天课程才有）</w:t>
      </w:r>
    </w:p>
    <w:p w14:paraId="1257CE23"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水平冲突与纵向冲突</w:t>
      </w:r>
    </w:p>
    <w:p w14:paraId="4D8BD6A7"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良性冲突与恶性冲突</w:t>
      </w:r>
    </w:p>
    <w:p w14:paraId="08B69884"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渠道冲突与渠道效率</w:t>
      </w:r>
    </w:p>
    <w:p w14:paraId="6005BD3E"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渠道冲突分析矩阵</w:t>
      </w:r>
    </w:p>
    <w:p w14:paraId="5739E3B1"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分析窜货的影响</w:t>
      </w:r>
    </w:p>
    <w:p w14:paraId="62E0D3EB"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不同产品生命周期中的窜货</w:t>
      </w:r>
    </w:p>
    <w:p w14:paraId="662EB74F"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一体化窜货解决方案</w:t>
      </w:r>
    </w:p>
    <w:p w14:paraId="293B42D8"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如何有效判别客户归属</w:t>
      </w:r>
      <w:r w:rsidRPr="00C00909">
        <w:rPr>
          <w:rFonts w:ascii="宋体" w:hAnsi="宋体" w:hint="eastAsia"/>
          <w:szCs w:val="21"/>
        </w:rPr>
        <w:t>？</w:t>
      </w:r>
    </w:p>
    <w:p w14:paraId="61801695" w14:textId="77777777" w:rsidR="009E75D1" w:rsidRPr="008F4763" w:rsidRDefault="009E75D1" w:rsidP="009E75D1">
      <w:pPr>
        <w:spacing w:line="360" w:lineRule="auto"/>
        <w:rPr>
          <w:rFonts w:ascii="宋体" w:hAnsi="宋体"/>
          <w:szCs w:val="21"/>
        </w:rPr>
      </w:pPr>
      <w:r>
        <w:rPr>
          <w:rFonts w:ascii="宋体" w:hAnsi="宋体" w:hint="eastAsia"/>
        </w:rPr>
        <w:t>·</w:t>
      </w:r>
      <w:r>
        <w:rPr>
          <w:rFonts w:ascii="宋体" w:hAnsi="宋体" w:hint="eastAsia"/>
          <w:szCs w:val="21"/>
        </w:rPr>
        <w:t>对待恶意窜货的态度：</w:t>
      </w:r>
      <w:r w:rsidRPr="008F4763">
        <w:rPr>
          <w:rFonts w:hint="eastAsia"/>
          <w:color w:val="2D2D2D"/>
          <w:szCs w:val="21"/>
        </w:rPr>
        <w:t>厂家要严，区域经理要狠！</w:t>
      </w:r>
    </w:p>
    <w:p w14:paraId="09EF423A" w14:textId="77777777" w:rsidR="009E75D1" w:rsidRPr="00C00909" w:rsidRDefault="009E75D1" w:rsidP="009E75D1">
      <w:pPr>
        <w:spacing w:line="360" w:lineRule="auto"/>
        <w:rPr>
          <w:rFonts w:ascii="宋体" w:hAnsi="宋体"/>
          <w:szCs w:val="21"/>
        </w:rPr>
      </w:pPr>
      <w:r>
        <w:rPr>
          <w:rFonts w:ascii="宋体" w:hAnsi="宋体" w:hint="eastAsia"/>
        </w:rPr>
        <w:t>·</w:t>
      </w:r>
      <w:r w:rsidRPr="00C00909">
        <w:rPr>
          <w:rFonts w:ascii="宋体" w:hAnsi="宋体" w:hint="eastAsia"/>
          <w:szCs w:val="21"/>
        </w:rPr>
        <w:t>有效解决线上线下的渠道冲突</w:t>
      </w:r>
      <w:r>
        <w:rPr>
          <w:rFonts w:ascii="宋体" w:hAnsi="宋体" w:hint="eastAsia"/>
          <w:szCs w:val="21"/>
        </w:rPr>
        <w:t>的思路</w:t>
      </w:r>
    </w:p>
    <w:p w14:paraId="3ACC545B" w14:textId="77777777" w:rsidR="009E75D1" w:rsidRPr="001E435F" w:rsidRDefault="009E75D1" w:rsidP="009E75D1">
      <w:pPr>
        <w:spacing w:line="360" w:lineRule="auto"/>
        <w:rPr>
          <w:rFonts w:ascii="宋体" w:hAnsi="宋体"/>
          <w:szCs w:val="21"/>
        </w:rPr>
      </w:pPr>
    </w:p>
    <w:p w14:paraId="4BCD041E" w14:textId="77777777" w:rsidR="009E75D1" w:rsidRPr="001E435F" w:rsidRDefault="009E75D1" w:rsidP="009E75D1">
      <w:pPr>
        <w:spacing w:line="360" w:lineRule="auto"/>
        <w:rPr>
          <w:rFonts w:ascii="微软雅黑" w:eastAsia="微软雅黑" w:hAnsi="微软雅黑"/>
          <w:b/>
          <w:color w:val="000000" w:themeColor="text1"/>
          <w:szCs w:val="21"/>
        </w:rPr>
      </w:pPr>
      <w:r w:rsidRPr="001E435F">
        <w:rPr>
          <w:rFonts w:ascii="微软雅黑" w:eastAsia="微软雅黑" w:hAnsi="微软雅黑"/>
          <w:b/>
          <w:color w:val="000000" w:themeColor="text1"/>
          <w:szCs w:val="21"/>
        </w:rPr>
        <w:t>第</w:t>
      </w:r>
      <w:r>
        <w:rPr>
          <w:rFonts w:ascii="微软雅黑" w:eastAsia="微软雅黑" w:hAnsi="微软雅黑" w:hint="eastAsia"/>
          <w:b/>
          <w:color w:val="000000" w:themeColor="text1"/>
          <w:szCs w:val="21"/>
        </w:rPr>
        <w:t>六</w:t>
      </w:r>
      <w:r w:rsidRPr="001E435F">
        <w:rPr>
          <w:rFonts w:ascii="微软雅黑" w:eastAsia="微软雅黑" w:hAnsi="微软雅黑" w:hint="eastAsia"/>
          <w:b/>
          <w:color w:val="000000" w:themeColor="text1"/>
          <w:szCs w:val="21"/>
        </w:rPr>
        <w:t>单元 分销商的考核评估</w:t>
      </w:r>
      <w:r w:rsidRPr="004D4BEE">
        <w:rPr>
          <w:rFonts w:ascii="微软雅黑" w:eastAsia="微软雅黑" w:hAnsi="微软雅黑" w:hint="eastAsia"/>
          <w:b/>
          <w:color w:val="FF0000"/>
          <w:szCs w:val="21"/>
        </w:rPr>
        <w:t>（2天课程才有）</w:t>
      </w:r>
    </w:p>
    <w:p w14:paraId="1323E3AB" w14:textId="77777777" w:rsidR="009E75D1" w:rsidRPr="00FE62C2" w:rsidRDefault="009E75D1" w:rsidP="009E75D1">
      <w:pPr>
        <w:spacing w:line="360" w:lineRule="auto"/>
        <w:rPr>
          <w:rFonts w:ascii="宋体" w:hAnsi="宋体"/>
          <w:color w:val="000000" w:themeColor="text1"/>
          <w:szCs w:val="21"/>
        </w:rPr>
      </w:pPr>
      <w:r>
        <w:rPr>
          <w:rFonts w:ascii="宋体" w:hAnsi="宋体" w:hint="eastAsia"/>
        </w:rPr>
        <w:t>·</w:t>
      </w:r>
      <w:r w:rsidRPr="00FE62C2">
        <w:rPr>
          <w:rFonts w:ascii="宋体" w:hAnsi="宋体" w:hint="eastAsia"/>
          <w:color w:val="000000" w:themeColor="text1"/>
          <w:szCs w:val="21"/>
        </w:rPr>
        <w:t>分销商考核评估工具：“能力</w:t>
      </w:r>
      <w:r w:rsidRPr="00FE62C2">
        <w:rPr>
          <w:rFonts w:ascii="宋体" w:hAnsi="宋体" w:hint="eastAsia"/>
          <w:color w:val="000000" w:themeColor="text1"/>
          <w:szCs w:val="21"/>
        </w:rPr>
        <w:t>-</w:t>
      </w:r>
      <w:r w:rsidRPr="00FE62C2">
        <w:rPr>
          <w:rFonts w:ascii="宋体" w:hAnsi="宋体" w:hint="eastAsia"/>
          <w:color w:val="000000" w:themeColor="text1"/>
          <w:szCs w:val="21"/>
        </w:rPr>
        <w:t>意愿”矩阵</w:t>
      </w:r>
    </w:p>
    <w:p w14:paraId="62E1D8C2" w14:textId="77777777" w:rsidR="009E75D1" w:rsidRPr="00FE62C2" w:rsidRDefault="009E75D1" w:rsidP="009E75D1">
      <w:pPr>
        <w:spacing w:line="360" w:lineRule="auto"/>
        <w:rPr>
          <w:rFonts w:ascii="宋体" w:hAnsi="宋体"/>
          <w:color w:val="000000" w:themeColor="text1"/>
          <w:szCs w:val="21"/>
        </w:rPr>
      </w:pPr>
      <w:r>
        <w:rPr>
          <w:rFonts w:ascii="宋体" w:hAnsi="宋体" w:hint="eastAsia"/>
        </w:rPr>
        <w:t>·</w:t>
      </w:r>
      <w:r w:rsidRPr="00FE62C2">
        <w:rPr>
          <w:rFonts w:ascii="宋体" w:hAnsi="宋体" w:hint="eastAsia"/>
          <w:color w:val="000000" w:themeColor="text1"/>
          <w:szCs w:val="21"/>
        </w:rPr>
        <w:t>分销商考核的周期</w:t>
      </w:r>
    </w:p>
    <w:p w14:paraId="0D4568D1" w14:textId="77777777" w:rsidR="009E75D1" w:rsidRPr="00FE62C2" w:rsidRDefault="009E75D1" w:rsidP="009E75D1">
      <w:pPr>
        <w:spacing w:line="360" w:lineRule="auto"/>
        <w:rPr>
          <w:rFonts w:ascii="宋体" w:hAnsi="宋体"/>
          <w:color w:val="000000" w:themeColor="text1"/>
          <w:szCs w:val="21"/>
        </w:rPr>
      </w:pPr>
      <w:r>
        <w:rPr>
          <w:rFonts w:ascii="宋体" w:hAnsi="宋体" w:hint="eastAsia"/>
        </w:rPr>
        <w:t>·</w:t>
      </w:r>
      <w:r w:rsidRPr="00FE62C2">
        <w:rPr>
          <w:rFonts w:ascii="宋体" w:hAnsi="宋体" w:hint="eastAsia"/>
          <w:color w:val="000000" w:themeColor="text1"/>
          <w:szCs w:val="21"/>
        </w:rPr>
        <w:t>分销商考核的流程</w:t>
      </w:r>
    </w:p>
    <w:p w14:paraId="3AD2C157" w14:textId="77777777" w:rsidR="009E75D1" w:rsidRPr="00FE62C2" w:rsidRDefault="009E75D1" w:rsidP="009E75D1">
      <w:pPr>
        <w:spacing w:line="360" w:lineRule="auto"/>
        <w:rPr>
          <w:rFonts w:ascii="宋体" w:hAnsi="宋体"/>
          <w:color w:val="000000" w:themeColor="text1"/>
          <w:szCs w:val="21"/>
        </w:rPr>
      </w:pPr>
      <w:r>
        <w:rPr>
          <w:rFonts w:ascii="宋体" w:hAnsi="宋体" w:hint="eastAsia"/>
        </w:rPr>
        <w:t>·</w:t>
      </w:r>
      <w:r w:rsidRPr="00FE62C2">
        <w:rPr>
          <w:rFonts w:ascii="宋体" w:hAnsi="宋体" w:hint="eastAsia"/>
          <w:color w:val="000000" w:themeColor="text1"/>
          <w:szCs w:val="21"/>
        </w:rPr>
        <w:t>分销商阶段绩效评价与反馈</w:t>
      </w:r>
    </w:p>
    <w:p w14:paraId="424FEEE9" w14:textId="77777777" w:rsidR="009E75D1" w:rsidRDefault="009E75D1" w:rsidP="009E75D1">
      <w:pPr>
        <w:spacing w:line="360" w:lineRule="auto"/>
        <w:rPr>
          <w:rFonts w:ascii="宋体" w:hAnsi="宋体"/>
          <w:szCs w:val="21"/>
        </w:rPr>
      </w:pPr>
      <w:r>
        <w:rPr>
          <w:rFonts w:ascii="宋体" w:hAnsi="宋体" w:hint="eastAsia"/>
        </w:rPr>
        <w:t>·</w:t>
      </w:r>
      <w:r w:rsidRPr="00C00909">
        <w:rPr>
          <w:rFonts w:ascii="宋体" w:hAnsi="宋体"/>
          <w:szCs w:val="21"/>
        </w:rPr>
        <w:t>如何</w:t>
      </w:r>
      <w:r w:rsidRPr="00C00909">
        <w:rPr>
          <w:rFonts w:ascii="宋体" w:hAnsi="宋体" w:hint="eastAsia"/>
          <w:szCs w:val="21"/>
        </w:rPr>
        <w:t>淘汰</w:t>
      </w:r>
      <w:r w:rsidRPr="00C00909">
        <w:rPr>
          <w:rFonts w:ascii="宋体" w:hAnsi="宋体"/>
          <w:szCs w:val="21"/>
        </w:rPr>
        <w:t>不合格渠道商</w:t>
      </w:r>
      <w:r>
        <w:rPr>
          <w:rFonts w:ascii="宋体" w:hAnsi="宋体" w:hint="eastAsia"/>
          <w:szCs w:val="21"/>
        </w:rPr>
        <w:t>？—区域经理应该做的四项准备</w:t>
      </w:r>
    </w:p>
    <w:p w14:paraId="1FC11971" w14:textId="23022779" w:rsidR="00EB4FAE" w:rsidRPr="009E75D1" w:rsidRDefault="00EB4FAE">
      <w:pPr>
        <w:rPr>
          <w:rFonts w:hint="eastAsia"/>
        </w:rPr>
      </w:pPr>
    </w:p>
    <w:sectPr w:rsidR="00EB4FAE" w:rsidRPr="009E75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E139B"/>
    <w:multiLevelType w:val="hybridMultilevel"/>
    <w:tmpl w:val="80F6C6C4"/>
    <w:lvl w:ilvl="0" w:tplc="D2F8FB8C">
      <w:start w:val="1"/>
      <w:numFmt w:val="decimal"/>
      <w:lvlText w:val="%1、"/>
      <w:lvlJc w:val="left"/>
      <w:pPr>
        <w:ind w:left="360" w:hanging="360"/>
      </w:pPr>
      <w:rPr>
        <w:rFonts w:asciiTheme="minorEastAsia" w:eastAsiaTheme="minorEastAsia" w:hAnsiTheme="minorEastAsia" w:cstheme="minorBidi"/>
        <w:b w:val="0"/>
        <w:color w:val="2D2D2D"/>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1CC2487"/>
    <w:multiLevelType w:val="hybridMultilevel"/>
    <w:tmpl w:val="E2903BF8"/>
    <w:lvl w:ilvl="0" w:tplc="EFAAE968">
      <w:start w:val="1"/>
      <w:numFmt w:val="decimalEnclosedCircle"/>
      <w:lvlText w:val="%1"/>
      <w:lvlJc w:val="left"/>
      <w:pPr>
        <w:ind w:left="360" w:hanging="360"/>
      </w:pPr>
      <w:rPr>
        <w:rFonts w:hint="default"/>
        <w:b w:val="0"/>
        <w:color w:val="2D2D2D"/>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50813407">
    <w:abstractNumId w:val="1"/>
  </w:num>
  <w:num w:numId="2" w16cid:durableId="302085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5D1"/>
    <w:rsid w:val="006F0902"/>
    <w:rsid w:val="009E75D1"/>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20B55"/>
  <w15:chartTrackingRefBased/>
  <w15:docId w15:val="{381C88E4-C26B-C44E-BAF0-A11E27D1F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75D1"/>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75D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2022-11-09T06:03:00Z</dcterms:created>
  <dcterms:modified xsi:type="dcterms:W3CDTF">2022-12-05T04:01:00Z</dcterms:modified>
</cp:coreProperties>
</file>