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4CDF2B" w14:textId="77777777" w:rsidR="00521D49" w:rsidRDefault="00521D49" w:rsidP="00521D49">
      <w:pPr>
        <w:jc w:val="left"/>
      </w:pPr>
    </w:p>
    <w:p w14:paraId="761A4A69" w14:textId="77777777" w:rsidR="00521D49" w:rsidRDefault="00521D49" w:rsidP="00521D49">
      <w:pPr>
        <w:jc w:val="left"/>
      </w:pPr>
      <w:r>
        <w:rPr>
          <w:noProof/>
        </w:rPr>
        <mc:AlternateContent>
          <mc:Choice Requires="wps">
            <w:drawing>
              <wp:anchor distT="0" distB="0" distL="114300" distR="114300" simplePos="0" relativeHeight="251659264" behindDoc="0" locked="0" layoutInCell="1" allowOverlap="1" wp14:anchorId="0C386F15" wp14:editId="6C0A353E">
                <wp:simplePos x="0" y="0"/>
                <wp:positionH relativeFrom="column">
                  <wp:posOffset>-1004570</wp:posOffset>
                </wp:positionH>
                <wp:positionV relativeFrom="paragraph">
                  <wp:posOffset>190500</wp:posOffset>
                </wp:positionV>
                <wp:extent cx="6907530" cy="883285"/>
                <wp:effectExtent l="0" t="0" r="0" b="0"/>
                <wp:wrapNone/>
                <wp:docPr id="83"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907530" cy="883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B609D5" w14:textId="77777777" w:rsidR="00521D49" w:rsidRDefault="00521D49" w:rsidP="00521D49">
                            <w:pPr>
                              <w:ind w:firstLineChars="800" w:firstLine="2880"/>
                              <w:rPr>
                                <w:rFonts w:ascii="微软雅黑" w:eastAsia="微软雅黑" w:hAnsi="微软雅黑"/>
                                <w:b/>
                                <w:sz w:val="36"/>
                                <w:szCs w:val="36"/>
                              </w:rPr>
                            </w:pPr>
                            <w:r>
                              <w:rPr>
                                <w:rFonts w:ascii="微软雅黑" w:eastAsia="微软雅黑" w:hAnsi="微软雅黑" w:hint="eastAsia"/>
                                <w:sz w:val="36"/>
                                <w:szCs w:val="36"/>
                              </w:rPr>
                              <w:t>B002</w:t>
                            </w:r>
                            <w:r>
                              <w:rPr>
                                <w:rFonts w:ascii="微软雅黑" w:eastAsia="微软雅黑" w:hAnsi="微软雅黑" w:hint="eastAsia"/>
                                <w:bCs/>
                                <w:sz w:val="36"/>
                                <w:szCs w:val="36"/>
                              </w:rPr>
                              <w:t>新顾问式销售技巧</w:t>
                            </w:r>
                            <w:r w:rsidRPr="00F15518">
                              <w:rPr>
                                <w:rFonts w:ascii="微软雅黑" w:eastAsia="微软雅黑" w:hAnsi="微软雅黑" w:hint="eastAsia"/>
                                <w:bCs/>
                                <w:sz w:val="36"/>
                                <w:szCs w:val="36"/>
                              </w:rPr>
                              <w:t>（1-2天）</w:t>
                            </w:r>
                          </w:p>
                          <w:p w14:paraId="36A413A9" w14:textId="77777777" w:rsidR="00521D49" w:rsidRPr="00A47C05" w:rsidRDefault="00521D49" w:rsidP="00521D49">
                            <w:pPr>
                              <w:rPr>
                                <w:rFonts w:ascii="宋体" w:eastAsia="宋体" w:hAnsi="宋体" w:cs="宋体"/>
                                <w:color w:val="000000"/>
                                <w:kern w:val="0"/>
                                <w:sz w:val="22"/>
                              </w:rPr>
                            </w:pPr>
                          </w:p>
                          <w:p w14:paraId="4F9307B8" w14:textId="77777777" w:rsidR="00521D49" w:rsidRPr="001B3EAB" w:rsidRDefault="00521D49" w:rsidP="00521D49">
                            <w:pPr>
                              <w:rPr>
                                <w:rFonts w:ascii="宋体" w:eastAsia="宋体" w:hAnsi="宋体" w:cs="宋体"/>
                                <w:color w:val="000000"/>
                                <w:kern w:val="0"/>
                                <w:sz w:val="36"/>
                                <w:szCs w:val="36"/>
                              </w:rPr>
                            </w:pPr>
                          </w:p>
                          <w:p w14:paraId="569C0911" w14:textId="77777777" w:rsidR="00521D49" w:rsidRPr="00A81BA6" w:rsidRDefault="00521D49" w:rsidP="00521D49">
                            <w:pPr>
                              <w:rPr>
                                <w:rFonts w:ascii="黑体" w:eastAsia="黑体" w:hAnsi="宋体"/>
                                <w:b/>
                                <w:sz w:val="30"/>
                                <w:szCs w:val="30"/>
                              </w:rPr>
                            </w:pPr>
                          </w:p>
                          <w:p w14:paraId="3B14A83E" w14:textId="77777777" w:rsidR="00521D49" w:rsidRDefault="00521D49" w:rsidP="00521D49">
                            <w:pPr>
                              <w:rPr>
                                <w:rFonts w:ascii="黑体" w:eastAsia="黑体" w:hAnsi="宋体"/>
                                <w:b/>
                                <w:sz w:val="30"/>
                                <w:szCs w:val="3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C386F15" id="_x0000_t202" coordsize="21600,21600" o:spt="202" path="m,l,21600r21600,l21600,xe">
                <v:stroke joinstyle="miter"/>
                <v:path gradientshapeok="t" o:connecttype="rect"/>
              </v:shapetype>
              <v:shape id="Text Box 66" o:spid="_x0000_s1026" type="#_x0000_t202" style="position:absolute;margin-left:-79.1pt;margin-top:15pt;width:543.9pt;height:69.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" filled="f" stroked="f">
                <v:path arrowok="t"/>
                <v:textbox>
                  <w:txbxContent>
                    <w:p w14:paraId="64B609D5" w14:textId="77777777" w:rsidR="00521D49" w:rsidRDefault="00521D49" w:rsidP="00521D49">
                      <w:pPr>
                        <w:ind w:firstLineChars="800" w:firstLine="2880"/>
                        <w:rPr>
                          <w:rFonts w:ascii="微软雅黑" w:eastAsia="微软雅黑" w:hAnsi="微软雅黑"/>
                          <w:b/>
                          <w:sz w:val="36"/>
                          <w:szCs w:val="36"/>
                        </w:rPr>
                      </w:pPr>
                      <w:r>
                        <w:rPr>
                          <w:rFonts w:ascii="微软雅黑" w:eastAsia="微软雅黑" w:hAnsi="微软雅黑" w:hint="eastAsia"/>
                          <w:sz w:val="36"/>
                          <w:szCs w:val="36"/>
                        </w:rPr>
                        <w:t>B002</w:t>
                      </w:r>
                      <w:r>
                        <w:rPr>
                          <w:rFonts w:ascii="微软雅黑" w:eastAsia="微软雅黑" w:hAnsi="微软雅黑" w:hint="eastAsia"/>
                          <w:bCs/>
                          <w:sz w:val="36"/>
                          <w:szCs w:val="36"/>
                        </w:rPr>
                        <w:t>新顾问式销售技巧</w:t>
                      </w:r>
                      <w:r w:rsidRPr="00F15518">
                        <w:rPr>
                          <w:rFonts w:ascii="微软雅黑" w:eastAsia="微软雅黑" w:hAnsi="微软雅黑" w:hint="eastAsia"/>
                          <w:bCs/>
                          <w:sz w:val="36"/>
                          <w:szCs w:val="36"/>
                        </w:rPr>
                        <w:t>（1-2天）</w:t>
                      </w:r>
                    </w:p>
                    <w:p w14:paraId="36A413A9" w14:textId="77777777" w:rsidR="00521D49" w:rsidRPr="00A47C05" w:rsidRDefault="00521D49" w:rsidP="00521D49">
                      <w:pPr>
                        <w:rPr>
                          <w:rFonts w:ascii="宋体" w:eastAsia="宋体" w:hAnsi="宋体" w:cs="宋体"/>
                          <w:color w:val="000000"/>
                          <w:kern w:val="0"/>
                          <w:sz w:val="22"/>
                        </w:rPr>
                      </w:pPr>
                    </w:p>
                    <w:p w14:paraId="4F9307B8" w14:textId="77777777" w:rsidR="00521D49" w:rsidRPr="001B3EAB" w:rsidRDefault="00521D49" w:rsidP="00521D49">
                      <w:pPr>
                        <w:rPr>
                          <w:rFonts w:ascii="宋体" w:eastAsia="宋体" w:hAnsi="宋体" w:cs="宋体"/>
                          <w:color w:val="000000"/>
                          <w:kern w:val="0"/>
                          <w:sz w:val="36"/>
                          <w:szCs w:val="36"/>
                        </w:rPr>
                      </w:pPr>
                    </w:p>
                    <w:p w14:paraId="569C0911" w14:textId="77777777" w:rsidR="00521D49" w:rsidRPr="00A81BA6" w:rsidRDefault="00521D49" w:rsidP="00521D49">
                      <w:pPr>
                        <w:rPr>
                          <w:rFonts w:ascii="黑体" w:eastAsia="黑体" w:hAnsi="宋体"/>
                          <w:b/>
                          <w:sz w:val="30"/>
                          <w:szCs w:val="30"/>
                        </w:rPr>
                      </w:pPr>
                    </w:p>
                    <w:p w14:paraId="3B14A83E" w14:textId="77777777" w:rsidR="00521D49" w:rsidRDefault="00521D49" w:rsidP="00521D49">
                      <w:pPr>
                        <w:rPr>
                          <w:rFonts w:ascii="黑体" w:eastAsia="黑体" w:hAnsi="宋体"/>
                          <w:b/>
                          <w:sz w:val="30"/>
                          <w:szCs w:val="30"/>
                        </w:rPr>
                      </w:pPr>
                    </w:p>
                  </w:txbxContent>
                </v:textbox>
              </v:shape>
            </w:pict>
          </mc:Fallback>
        </mc:AlternateContent>
      </w:r>
    </w:p>
    <w:p w14:paraId="69A59D85" w14:textId="77777777" w:rsidR="00521D49" w:rsidRDefault="00521D49" w:rsidP="00521D49"/>
    <w:p w14:paraId="1198EF6E" w14:textId="77777777" w:rsidR="00521D49" w:rsidRDefault="00521D49" w:rsidP="00521D49"/>
    <w:p w14:paraId="332608F5" w14:textId="77777777" w:rsidR="00521D49" w:rsidRDefault="00521D49" w:rsidP="00521D49">
      <w:pPr>
        <w:jc w:val="left"/>
      </w:pPr>
    </w:p>
    <w:p w14:paraId="5532691B" w14:textId="77777777" w:rsidR="00521D49" w:rsidRDefault="00521D49" w:rsidP="00521D49">
      <w:pPr>
        <w:jc w:val="left"/>
      </w:pPr>
    </w:p>
    <w:p w14:paraId="09F7234D" w14:textId="77777777" w:rsidR="00521D49" w:rsidRDefault="00521D49" w:rsidP="00521D49">
      <w:pPr>
        <w:jc w:val="left"/>
      </w:pPr>
    </w:p>
    <w:p w14:paraId="6912096D" w14:textId="77777777" w:rsidR="00521D49" w:rsidRDefault="00521D49" w:rsidP="00521D49">
      <w:pPr>
        <w:jc w:val="left"/>
      </w:pPr>
    </w:p>
    <w:p w14:paraId="74008D3C" w14:textId="77777777" w:rsidR="00521D49" w:rsidRDefault="00521D49" w:rsidP="00521D49">
      <w:pPr>
        <w:jc w:val="left"/>
      </w:pPr>
      <w:r>
        <w:rPr>
          <w:noProof/>
        </w:rPr>
        <w:drawing>
          <wp:inline distT="0" distB="0" distL="0" distR="0" wp14:anchorId="5EA989B3" wp14:editId="291493BC">
            <wp:extent cx="5274310" cy="3558108"/>
            <wp:effectExtent l="19050" t="0" r="2540" b="0"/>
            <wp:docPr id="109" name="图片 1" descr="C:\Users\mac\Desktop\2019年课程资料准备包\图片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c\Desktop\2019年课程资料准备包\图片1.png"/>
                    <pic:cNvPicPr>
                      <a:picLocks noChangeAspect="1" noChangeArrowheads="1"/>
                    </pic:cNvPicPr>
                  </pic:nvPicPr>
                  <pic:blipFill>
                    <a:blip r:embed="rId5"/>
                    <a:srcRect/>
                    <a:stretch>
                      <a:fillRect/>
                    </a:stretch>
                  </pic:blipFill>
                  <pic:spPr bwMode="auto">
                    <a:xfrm>
                      <a:off x="0" y="0"/>
                      <a:ext cx="5274310" cy="3558108"/>
                    </a:xfrm>
                    <a:prstGeom prst="rect">
                      <a:avLst/>
                    </a:prstGeom>
                    <a:noFill/>
                    <a:ln w="9525">
                      <a:noFill/>
                      <a:miter lim="800000"/>
                      <a:headEnd/>
                      <a:tailEnd/>
                    </a:ln>
                  </pic:spPr>
                </pic:pic>
              </a:graphicData>
            </a:graphic>
          </wp:inline>
        </w:drawing>
      </w:r>
    </w:p>
    <w:p w14:paraId="5437338D" w14:textId="77777777" w:rsidR="00521D49" w:rsidRDefault="00521D49" w:rsidP="00521D49">
      <w:pPr>
        <w:jc w:val="left"/>
      </w:pPr>
    </w:p>
    <w:p w14:paraId="64C192B2" w14:textId="77777777" w:rsidR="00521D49" w:rsidRDefault="00521D49" w:rsidP="00521D49">
      <w:pPr>
        <w:jc w:val="left"/>
      </w:pPr>
      <w:r>
        <w:rPr>
          <w:noProof/>
        </w:rPr>
        <mc:AlternateContent>
          <mc:Choice Requires="wps">
            <w:drawing>
              <wp:anchor distT="0" distB="0" distL="114300" distR="114300" simplePos="0" relativeHeight="251660288" behindDoc="0" locked="0" layoutInCell="1" allowOverlap="1" wp14:anchorId="157468DE" wp14:editId="2DE7D0C2">
                <wp:simplePos x="0" y="0"/>
                <wp:positionH relativeFrom="column">
                  <wp:posOffset>378460</wp:posOffset>
                </wp:positionH>
                <wp:positionV relativeFrom="paragraph">
                  <wp:posOffset>137795</wp:posOffset>
                </wp:positionV>
                <wp:extent cx="4800600" cy="532765"/>
                <wp:effectExtent l="0" t="0" r="0" b="0"/>
                <wp:wrapNone/>
                <wp:docPr id="8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800600" cy="532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1F7910" w14:textId="77777777" w:rsidR="00521D49" w:rsidRPr="002F62B3" w:rsidRDefault="00521D49" w:rsidP="00521D49">
                            <w:pPr>
                              <w:ind w:firstLineChars="850" w:firstLine="2380"/>
                              <w:rPr>
                                <w:rFonts w:ascii="微软雅黑" w:eastAsia="微软雅黑" w:hAnsi="微软雅黑"/>
                                <w:b/>
                                <w:sz w:val="30"/>
                                <w:szCs w:val="30"/>
                              </w:rPr>
                            </w:pPr>
                            <w:r w:rsidRPr="002F62B3">
                              <w:rPr>
                                <w:rFonts w:ascii="微软雅黑" w:eastAsia="微软雅黑" w:hAnsi="微软雅黑" w:hint="eastAsia"/>
                                <w:color w:val="000000"/>
                                <w:sz w:val="28"/>
                                <w:szCs w:val="28"/>
                              </w:rPr>
                              <w:t>主讲： 张长江</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7468DE" id="Text Box 65" o:spid="_x0000_s1027" type="#_x0000_t202" style="position:absolute;margin-left:29.8pt;margin-top:10.85pt;width:378pt;height:4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" filled="f" stroked="f">
                <v:path arrowok="t"/>
                <v:textbox>
                  <w:txbxContent>
                    <w:p w14:paraId="371F7910" w14:textId="77777777" w:rsidR="00521D49" w:rsidRPr="002F62B3" w:rsidRDefault="00521D49" w:rsidP="00521D49">
                      <w:pPr>
                        <w:ind w:firstLineChars="850" w:firstLine="2380"/>
                        <w:rPr>
                          <w:rFonts w:ascii="微软雅黑" w:eastAsia="微软雅黑" w:hAnsi="微软雅黑"/>
                          <w:b/>
                          <w:sz w:val="30"/>
                          <w:szCs w:val="30"/>
                        </w:rPr>
                      </w:pPr>
                      <w:r w:rsidRPr="002F62B3">
                        <w:rPr>
                          <w:rFonts w:ascii="微软雅黑" w:eastAsia="微软雅黑" w:hAnsi="微软雅黑" w:hint="eastAsia"/>
                          <w:color w:val="000000"/>
                          <w:sz w:val="28"/>
                          <w:szCs w:val="28"/>
                        </w:rPr>
                        <w:t>主讲： 张长江</w:t>
                      </w:r>
                    </w:p>
                  </w:txbxContent>
                </v:textbox>
              </v:shape>
            </w:pict>
          </mc:Fallback>
        </mc:AlternateContent>
      </w:r>
    </w:p>
    <w:p w14:paraId="712594C5" w14:textId="77777777" w:rsidR="00521D49" w:rsidRDefault="00521D49" w:rsidP="00521D49">
      <w:pPr>
        <w:jc w:val="left"/>
      </w:pPr>
    </w:p>
    <w:p w14:paraId="49C94F2A" w14:textId="77777777" w:rsidR="00521D49" w:rsidRDefault="00521D49" w:rsidP="00521D49">
      <w:pPr>
        <w:jc w:val="left"/>
      </w:pPr>
    </w:p>
    <w:p w14:paraId="4AEED300" w14:textId="77777777" w:rsidR="00521D49" w:rsidRDefault="00521D49" w:rsidP="00521D49">
      <w:pPr>
        <w:jc w:val="left"/>
      </w:pPr>
    </w:p>
    <w:p w14:paraId="4721918C" w14:textId="77777777" w:rsidR="00521D49" w:rsidRDefault="00521D49" w:rsidP="00521D49">
      <w:pPr>
        <w:jc w:val="left"/>
      </w:pPr>
    </w:p>
    <w:p w14:paraId="6DD98CEF" w14:textId="77777777" w:rsidR="00521D49" w:rsidRDefault="00521D49" w:rsidP="00521D49">
      <w:pPr>
        <w:jc w:val="left"/>
      </w:pPr>
    </w:p>
    <w:p w14:paraId="4E00AE4D" w14:textId="77777777" w:rsidR="00521D49" w:rsidRDefault="00521D49" w:rsidP="00521D49">
      <w:pPr>
        <w:jc w:val="left"/>
      </w:pPr>
    </w:p>
    <w:p w14:paraId="0B2B9505" w14:textId="77777777" w:rsidR="00521D49" w:rsidRDefault="00521D49" w:rsidP="00521D49">
      <w:pPr>
        <w:jc w:val="left"/>
      </w:pPr>
    </w:p>
    <w:p w14:paraId="22009A83" w14:textId="77777777" w:rsidR="00521D49" w:rsidRDefault="00521D49" w:rsidP="00521D49">
      <w:pPr>
        <w:jc w:val="left"/>
      </w:pPr>
    </w:p>
    <w:p w14:paraId="0C346830" w14:textId="77777777" w:rsidR="00521D49" w:rsidRDefault="00521D49" w:rsidP="00521D49">
      <w:pPr>
        <w:jc w:val="left"/>
      </w:pPr>
    </w:p>
    <w:p w14:paraId="518DAFAF" w14:textId="77777777" w:rsidR="00521D49" w:rsidRDefault="00521D49" w:rsidP="00521D49">
      <w:pPr>
        <w:jc w:val="left"/>
      </w:pPr>
    </w:p>
    <w:p w14:paraId="4399B9E5" w14:textId="77777777" w:rsidR="00521D49" w:rsidRDefault="00521D49" w:rsidP="00521D49">
      <w:pPr>
        <w:jc w:val="left"/>
      </w:pPr>
    </w:p>
    <w:p w14:paraId="7B7D608D" w14:textId="77777777" w:rsidR="00521D49" w:rsidRDefault="00521D49" w:rsidP="00521D49">
      <w:pPr>
        <w:jc w:val="left"/>
      </w:pPr>
    </w:p>
    <w:p w14:paraId="13EE03AD" w14:textId="77777777" w:rsidR="00521D49" w:rsidRDefault="00521D49" w:rsidP="00521D49">
      <w:pPr>
        <w:jc w:val="left"/>
      </w:pPr>
    </w:p>
    <w:p w14:paraId="0A36CBA9" w14:textId="77777777" w:rsidR="00641D3E" w:rsidRDefault="00641D3E" w:rsidP="00521D49">
      <w:pPr>
        <w:spacing w:line="360" w:lineRule="auto"/>
        <w:rPr>
          <w:rFonts w:ascii="微软雅黑" w:eastAsia="微软雅黑" w:hAnsi="微软雅黑"/>
          <w:b/>
          <w:sz w:val="28"/>
          <w:szCs w:val="28"/>
        </w:rPr>
      </w:pPr>
    </w:p>
    <w:p w14:paraId="2D0FC077" w14:textId="3E70D8B7" w:rsidR="00521D49" w:rsidRPr="00A81BA6" w:rsidRDefault="00521D49" w:rsidP="00521D49">
      <w:pPr>
        <w:spacing w:line="360" w:lineRule="auto"/>
        <w:rPr>
          <w:rFonts w:ascii="微软雅黑" w:eastAsia="微软雅黑" w:hAnsi="微软雅黑"/>
          <w:b/>
          <w:sz w:val="28"/>
          <w:szCs w:val="28"/>
        </w:rPr>
      </w:pPr>
      <w:r w:rsidRPr="00A81BA6">
        <w:rPr>
          <w:rFonts w:ascii="微软雅黑" w:eastAsia="微软雅黑" w:hAnsi="微软雅黑"/>
          <w:b/>
          <w:sz w:val="28"/>
          <w:szCs w:val="28"/>
        </w:rPr>
        <w:lastRenderedPageBreak/>
        <w:t>课程背景</w:t>
      </w:r>
    </w:p>
    <w:p w14:paraId="50576D0C" w14:textId="77777777" w:rsidR="00521D49" w:rsidRDefault="00521D49" w:rsidP="00521D49">
      <w:pPr>
        <w:spacing w:line="360" w:lineRule="auto"/>
        <w:jc w:val="left"/>
      </w:pPr>
    </w:p>
    <w:p w14:paraId="44FF3AB4" w14:textId="77777777" w:rsidR="00521D49" w:rsidRDefault="00521D49" w:rsidP="00521D49">
      <w:pPr>
        <w:spacing w:line="360" w:lineRule="auto"/>
        <w:jc w:val="left"/>
      </w:pPr>
      <w:r>
        <w:rPr>
          <w:rFonts w:hint="eastAsia"/>
        </w:rPr>
        <w:t>顾问式销售，是指站在专业角度和客户利益角度提供专业意见和解决方案以及增值服务，使客户能作出对产品或服务的正确选择的一种销售模式。顾问式销售主要运用于面向个体客户或小规模客户、小额订单的销售模式，例如办公用品、工业设备（耗材）、五金建材、医疗耗材、工程机械、成品油（润滑油）、软件、服务等产品的销售。</w:t>
      </w:r>
    </w:p>
    <w:p w14:paraId="0E7BE0F6" w14:textId="77777777" w:rsidR="00521D49" w:rsidRDefault="00521D49" w:rsidP="00521D49">
      <w:pPr>
        <w:spacing w:line="360" w:lineRule="auto"/>
        <w:jc w:val="left"/>
      </w:pPr>
    </w:p>
    <w:p w14:paraId="4172017A" w14:textId="77777777" w:rsidR="00521D49" w:rsidRPr="00391444" w:rsidRDefault="00521D49" w:rsidP="00521D49">
      <w:pPr>
        <w:spacing w:line="360" w:lineRule="auto"/>
        <w:jc w:val="left"/>
        <w:rPr>
          <w:rFonts w:ascii="Calibri" w:eastAsia="宋体" w:hAnsi="Calibri" w:cs="Times New Roman"/>
        </w:rPr>
      </w:pPr>
      <w:r>
        <w:rPr>
          <w:rFonts w:ascii="Calibri" w:eastAsia="宋体" w:hAnsi="Calibri" w:cs="Times New Roman" w:hint="eastAsia"/>
        </w:rPr>
        <w:t>《新顾问式销售技能》课程目标是训练销售人员按照七个步骤考虑、设计规划自己的销售拜访，以组织严密、条理清楚、连贯一致的销售技巧完成每一次销售拜访，最终使团队的所有销售人员以高水平复制技巧掌握可重复操作的销售方法，达到有效客户拜访、完成销售目标的目的。</w:t>
      </w:r>
    </w:p>
    <w:p w14:paraId="4DAF836E" w14:textId="77777777" w:rsidR="00521D49" w:rsidRDefault="00521D49" w:rsidP="00521D49">
      <w:pPr>
        <w:spacing w:line="360" w:lineRule="auto"/>
        <w:jc w:val="left"/>
        <w:rPr>
          <w:rFonts w:ascii="Calibri" w:eastAsia="宋体" w:hAnsi="Calibri" w:cs="Times New Roman"/>
        </w:rPr>
      </w:pPr>
      <w:r>
        <w:rPr>
          <w:rFonts w:hint="eastAsia"/>
        </w:rPr>
        <w:t>与传统的《顾问式销售技能》相比较，《新顾问式销售技能》有如下不同之处：</w:t>
      </w:r>
    </w:p>
    <w:p w14:paraId="6151F231" w14:textId="77777777" w:rsidR="00521D49" w:rsidRDefault="00521D49" w:rsidP="00521D49">
      <w:pPr>
        <w:pStyle w:val="a3"/>
        <w:numPr>
          <w:ilvl w:val="0"/>
          <w:numId w:val="1"/>
        </w:numPr>
        <w:spacing w:line="360" w:lineRule="auto"/>
        <w:ind w:firstLineChars="0"/>
        <w:jc w:val="left"/>
      </w:pPr>
      <w:r>
        <w:rPr>
          <w:rFonts w:hint="eastAsia"/>
        </w:rPr>
        <w:t>引入</w:t>
      </w:r>
      <w:r>
        <w:rPr>
          <w:rFonts w:ascii="Calibri" w:eastAsia="宋体" w:hAnsi="Calibri" w:cs="Times New Roman" w:hint="eastAsia"/>
        </w:rPr>
        <w:t>大量的课堂练习、角色扮演、案例分析，帮助学员加深对《新顾问式销售技能》课程内容的认识和理解。而所有的练习均以学员自己在实际销售工作的真实案例为基础，使学员在课堂上就可以总结出一套针对自己实际工作的实战技巧，避免销售拜访“即兴表演”，学了就能用，用了就有效。</w:t>
      </w:r>
    </w:p>
    <w:p w14:paraId="1FC53CD6" w14:textId="77777777" w:rsidR="00521D49" w:rsidRDefault="00521D49" w:rsidP="00521D49">
      <w:pPr>
        <w:pStyle w:val="a3"/>
        <w:numPr>
          <w:ilvl w:val="0"/>
          <w:numId w:val="1"/>
        </w:numPr>
        <w:spacing w:line="360" w:lineRule="auto"/>
        <w:ind w:firstLineChars="0"/>
        <w:jc w:val="left"/>
      </w:pPr>
      <w:r>
        <w:rPr>
          <w:rFonts w:hint="eastAsia"/>
        </w:rPr>
        <w:t>增加了针对组织型客户的组织分析模块，引导学员既要关注采购中的决策者，又要关注决策的影响者；</w:t>
      </w:r>
    </w:p>
    <w:p w14:paraId="6CBB9AF5" w14:textId="77777777" w:rsidR="00521D49" w:rsidRDefault="00521D49" w:rsidP="00521D49">
      <w:pPr>
        <w:pStyle w:val="a3"/>
        <w:numPr>
          <w:ilvl w:val="0"/>
          <w:numId w:val="1"/>
        </w:numPr>
        <w:spacing w:line="360" w:lineRule="auto"/>
        <w:ind w:firstLineChars="0"/>
        <w:jc w:val="left"/>
      </w:pPr>
      <w:r>
        <w:rPr>
          <w:rFonts w:hint="eastAsia"/>
        </w:rPr>
        <w:t>增加了需求激发和引导方面的技能，在洞察客户需求方面更加深入、有效；</w:t>
      </w:r>
    </w:p>
    <w:p w14:paraId="74349233" w14:textId="77777777" w:rsidR="00521D49" w:rsidRDefault="00521D49" w:rsidP="00521D49">
      <w:pPr>
        <w:pStyle w:val="a3"/>
        <w:numPr>
          <w:ilvl w:val="0"/>
          <w:numId w:val="1"/>
        </w:numPr>
        <w:spacing w:line="360" w:lineRule="auto"/>
        <w:ind w:firstLineChars="0"/>
        <w:jc w:val="left"/>
      </w:pPr>
      <w:r>
        <w:rPr>
          <w:rFonts w:hint="eastAsia"/>
        </w:rPr>
        <w:t>针对周期较长的情况，增加了建立客户信任和持续推动成交的部分以及成交之后如何进行交叉销售，如何提高客户满意度和客户份额的部分。</w:t>
      </w:r>
    </w:p>
    <w:p w14:paraId="1FD9AFA2" w14:textId="77777777" w:rsidR="00521D49" w:rsidRPr="00A81BA6" w:rsidRDefault="00521D49" w:rsidP="00521D49">
      <w:pPr>
        <w:spacing w:line="360" w:lineRule="auto"/>
        <w:jc w:val="left"/>
        <w:rPr>
          <w:rFonts w:ascii="微软雅黑" w:eastAsia="微软雅黑" w:hAnsi="微软雅黑"/>
          <w:b/>
          <w:sz w:val="28"/>
          <w:szCs w:val="28"/>
        </w:rPr>
      </w:pPr>
      <w:r>
        <w:rPr>
          <w:rFonts w:ascii="微软雅黑" w:eastAsia="微软雅黑" w:hAnsi="微软雅黑" w:hint="eastAsia"/>
          <w:b/>
          <w:sz w:val="28"/>
          <w:szCs w:val="28"/>
        </w:rPr>
        <w:t>课程特色</w:t>
      </w:r>
    </w:p>
    <w:p w14:paraId="7D338C20" w14:textId="77777777" w:rsidR="00521D49" w:rsidRDefault="00521D49" w:rsidP="00521D49">
      <w:pPr>
        <w:spacing w:line="360" w:lineRule="auto"/>
        <w:jc w:val="left"/>
        <w:rPr>
          <w:szCs w:val="21"/>
        </w:rPr>
      </w:pPr>
      <w:r>
        <w:rPr>
          <w:noProof/>
        </w:rPr>
        <mc:AlternateContent>
          <mc:Choice Requires="wps">
            <w:drawing>
              <wp:anchor distT="0" distB="0" distL="114300" distR="114300" simplePos="0" relativeHeight="251661312" behindDoc="0" locked="0" layoutInCell="1" allowOverlap="1" wp14:anchorId="31408096" wp14:editId="1291D9BB">
                <wp:simplePos x="0" y="0"/>
                <wp:positionH relativeFrom="column">
                  <wp:posOffset>-8890</wp:posOffset>
                </wp:positionH>
                <wp:positionV relativeFrom="paragraph">
                  <wp:posOffset>41910</wp:posOffset>
                </wp:positionV>
                <wp:extent cx="5144770" cy="1962785"/>
                <wp:effectExtent l="0" t="0" r="0" b="0"/>
                <wp:wrapNone/>
                <wp:docPr id="81"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144770" cy="1962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43684F" w14:textId="77777777" w:rsidR="00521D49" w:rsidRDefault="00521D49" w:rsidP="00521D49">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针对性强。本课程为</w:t>
                            </w:r>
                            <w:r>
                              <w:rPr>
                                <w:rFonts w:ascii="宋体" w:hAnsi="宋体" w:hint="eastAsia"/>
                                <w:color w:val="000000"/>
                                <w:szCs w:val="21"/>
                              </w:rPr>
                              <w:t>B2B</w:t>
                            </w:r>
                            <w:r>
                              <w:rPr>
                                <w:rFonts w:ascii="宋体" w:hAnsi="宋体" w:hint="eastAsia"/>
                                <w:color w:val="000000"/>
                                <w:szCs w:val="21"/>
                              </w:rPr>
                              <w:t>行业量身定制，培训师具有十五年</w:t>
                            </w:r>
                            <w:r>
                              <w:rPr>
                                <w:rFonts w:ascii="宋体" w:hAnsi="宋体" w:hint="eastAsia"/>
                                <w:color w:val="000000"/>
                                <w:szCs w:val="21"/>
                              </w:rPr>
                              <w:t>B2B</w:t>
                            </w:r>
                            <w:r>
                              <w:rPr>
                                <w:rFonts w:ascii="宋体" w:hAnsi="宋体" w:hint="eastAsia"/>
                                <w:color w:val="000000"/>
                                <w:szCs w:val="21"/>
                              </w:rPr>
                              <w:t>行业的一线销售与营销管理经验，培训紧密贴合行业特质，针对性强。</w:t>
                            </w:r>
                          </w:p>
                          <w:p w14:paraId="07058C2C" w14:textId="77777777" w:rsidR="00521D49" w:rsidRDefault="00521D49" w:rsidP="00521D49">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实战性强。课程以大量的</w:t>
                            </w:r>
                            <w:r>
                              <w:rPr>
                                <w:rFonts w:ascii="宋体" w:hAnsi="宋体"/>
                                <w:color w:val="000000"/>
                                <w:szCs w:val="21"/>
                              </w:rPr>
                              <w:t>实战案例展开讨论，结合实际</w:t>
                            </w:r>
                            <w:r>
                              <w:rPr>
                                <w:rFonts w:ascii="宋体" w:hAnsi="宋体" w:hint="eastAsia"/>
                                <w:color w:val="000000"/>
                                <w:szCs w:val="21"/>
                              </w:rPr>
                              <w:t>工作中学员经常遇到的问题讲解破题的方法</w:t>
                            </w:r>
                            <w:r>
                              <w:rPr>
                                <w:rFonts w:ascii="宋体" w:hAnsi="宋体"/>
                                <w:color w:val="000000"/>
                                <w:szCs w:val="21"/>
                              </w:rPr>
                              <w:t>，</w:t>
                            </w:r>
                            <w:r>
                              <w:rPr>
                                <w:rFonts w:ascii="宋体" w:hAnsi="宋体" w:hint="eastAsia"/>
                                <w:color w:val="000000"/>
                                <w:szCs w:val="21"/>
                              </w:rPr>
                              <w:t>很多实战的技巧和策略拿过来就可以用，实战性强</w:t>
                            </w:r>
                            <w:r>
                              <w:rPr>
                                <w:rFonts w:ascii="宋体" w:hAnsi="宋体"/>
                                <w:color w:val="000000"/>
                                <w:szCs w:val="21"/>
                              </w:rPr>
                              <w:t>。</w:t>
                            </w:r>
                          </w:p>
                          <w:p w14:paraId="7ADF35FE" w14:textId="77777777" w:rsidR="00521D49" w:rsidRDefault="00521D49" w:rsidP="00521D49">
                            <w:pPr>
                              <w:spacing w:line="360" w:lineRule="auto"/>
                              <w:jc w:val="left"/>
                              <w:rPr>
                                <w:rFonts w:ascii="宋体" w:hAnsi="宋体"/>
                                <w:color w:val="000000"/>
                                <w:sz w:val="28"/>
                                <w:szCs w:val="28"/>
                              </w:rPr>
                            </w:pPr>
                            <w:r>
                              <w:rPr>
                                <w:rFonts w:ascii="宋体" w:hAnsi="宋体" w:hint="eastAsia"/>
                                <w:bCs/>
                                <w:color w:val="3366FF"/>
                                <w:szCs w:val="21"/>
                              </w:rPr>
                              <w:sym w:font="Wingdings" w:char="0071"/>
                            </w:r>
                            <w:r>
                              <w:rPr>
                                <w:rFonts w:ascii="宋体" w:hAnsi="宋体" w:hint="eastAsia"/>
                                <w:color w:val="000000"/>
                                <w:szCs w:val="21"/>
                              </w:rPr>
                              <w:t>系统性强。课程体系严谨，结构清晰，理论与实战相得益彰，使学员能够系统化的掌握课程的理论框架，并能结合工作中的实际情况加以灵活运用。</w:t>
                            </w:r>
                          </w:p>
                          <w:p w14:paraId="60275273" w14:textId="77777777" w:rsidR="00521D49" w:rsidRDefault="00521D49" w:rsidP="00521D49"/>
                          <w:p w14:paraId="5F92E54F" w14:textId="77777777" w:rsidR="00521D49" w:rsidRDefault="00521D49" w:rsidP="00521D49">
                            <w:pPr>
                              <w:spacing w:line="360" w:lineRule="auto"/>
                              <w:jc w:val="left"/>
                              <w:rPr>
                                <w:szCs w:val="2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408096" id="Text Box 64" o:spid="_x0000_s1028" type="#_x0000_t202" style="position:absolute;margin-left:-.7pt;margin-top:3.3pt;width:405.1pt;height:154.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" filled="f" stroked="f">
                <v:path arrowok="t"/>
                <v:textbox>
                  <w:txbxContent>
                    <w:p w14:paraId="7A43684F" w14:textId="77777777" w:rsidR="00521D49" w:rsidRDefault="00521D49" w:rsidP="00521D49">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针对性强。本课程为</w:t>
                      </w:r>
                      <w:r>
                        <w:rPr>
                          <w:rFonts w:ascii="宋体" w:hAnsi="宋体" w:hint="eastAsia"/>
                          <w:color w:val="000000"/>
                          <w:szCs w:val="21"/>
                        </w:rPr>
                        <w:t>B2B</w:t>
                      </w:r>
                      <w:r>
                        <w:rPr>
                          <w:rFonts w:ascii="宋体" w:hAnsi="宋体" w:hint="eastAsia"/>
                          <w:color w:val="000000"/>
                          <w:szCs w:val="21"/>
                        </w:rPr>
                        <w:t>行业量身定制，培训师具有十五年</w:t>
                      </w:r>
                      <w:r>
                        <w:rPr>
                          <w:rFonts w:ascii="宋体" w:hAnsi="宋体" w:hint="eastAsia"/>
                          <w:color w:val="000000"/>
                          <w:szCs w:val="21"/>
                        </w:rPr>
                        <w:t>B2B</w:t>
                      </w:r>
                      <w:r>
                        <w:rPr>
                          <w:rFonts w:ascii="宋体" w:hAnsi="宋体" w:hint="eastAsia"/>
                          <w:color w:val="000000"/>
                          <w:szCs w:val="21"/>
                        </w:rPr>
                        <w:t>行业的一线销售与营销管理经验，培训紧密贴合行业特质，针对性强。</w:t>
                      </w:r>
                    </w:p>
                    <w:p w14:paraId="07058C2C" w14:textId="77777777" w:rsidR="00521D49" w:rsidRDefault="00521D49" w:rsidP="00521D49">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实战性强。课程以大量的</w:t>
                      </w:r>
                      <w:r>
                        <w:rPr>
                          <w:rFonts w:ascii="宋体" w:hAnsi="宋体"/>
                          <w:color w:val="000000"/>
                          <w:szCs w:val="21"/>
                        </w:rPr>
                        <w:t>实战案例展开讨论，结合实际</w:t>
                      </w:r>
                      <w:r>
                        <w:rPr>
                          <w:rFonts w:ascii="宋体" w:hAnsi="宋体" w:hint="eastAsia"/>
                          <w:color w:val="000000"/>
                          <w:szCs w:val="21"/>
                        </w:rPr>
                        <w:t>工作中学员经常遇到的问题讲解破题的方法</w:t>
                      </w:r>
                      <w:r>
                        <w:rPr>
                          <w:rFonts w:ascii="宋体" w:hAnsi="宋体"/>
                          <w:color w:val="000000"/>
                          <w:szCs w:val="21"/>
                        </w:rPr>
                        <w:t>，</w:t>
                      </w:r>
                      <w:r>
                        <w:rPr>
                          <w:rFonts w:ascii="宋体" w:hAnsi="宋体" w:hint="eastAsia"/>
                          <w:color w:val="000000"/>
                          <w:szCs w:val="21"/>
                        </w:rPr>
                        <w:t>很多实战的技巧和策略拿过来就可以用，实战性强</w:t>
                      </w:r>
                      <w:r>
                        <w:rPr>
                          <w:rFonts w:ascii="宋体" w:hAnsi="宋体"/>
                          <w:color w:val="000000"/>
                          <w:szCs w:val="21"/>
                        </w:rPr>
                        <w:t>。</w:t>
                      </w:r>
                    </w:p>
                    <w:p w14:paraId="7ADF35FE" w14:textId="77777777" w:rsidR="00521D49" w:rsidRDefault="00521D49" w:rsidP="00521D49">
                      <w:pPr>
                        <w:spacing w:line="360" w:lineRule="auto"/>
                        <w:jc w:val="left"/>
                        <w:rPr>
                          <w:rFonts w:ascii="宋体" w:hAnsi="宋体"/>
                          <w:color w:val="000000"/>
                          <w:sz w:val="28"/>
                          <w:szCs w:val="28"/>
                        </w:rPr>
                      </w:pPr>
                      <w:r>
                        <w:rPr>
                          <w:rFonts w:ascii="宋体" w:hAnsi="宋体" w:hint="eastAsia"/>
                          <w:bCs/>
                          <w:color w:val="3366FF"/>
                          <w:szCs w:val="21"/>
                        </w:rPr>
                        <w:sym w:font="Wingdings" w:char="0071"/>
                      </w:r>
                      <w:r>
                        <w:rPr>
                          <w:rFonts w:ascii="宋体" w:hAnsi="宋体" w:hint="eastAsia"/>
                          <w:color w:val="000000"/>
                          <w:szCs w:val="21"/>
                        </w:rPr>
                        <w:t>系统性强。课程体系严谨，结构清晰，理论与实战相得益彰，使学员能够系统化的掌握课程的理论框架，并能结合工作中的实际情况加以灵活运用。</w:t>
                      </w:r>
                    </w:p>
                    <w:p w14:paraId="60275273" w14:textId="77777777" w:rsidR="00521D49" w:rsidRDefault="00521D49" w:rsidP="00521D49"/>
                    <w:p w14:paraId="5F92E54F" w14:textId="77777777" w:rsidR="00521D49" w:rsidRDefault="00521D49" w:rsidP="00521D49">
                      <w:pPr>
                        <w:spacing w:line="360" w:lineRule="auto"/>
                        <w:jc w:val="left"/>
                        <w:rPr>
                          <w:szCs w:val="21"/>
                        </w:rPr>
                      </w:pPr>
                    </w:p>
                  </w:txbxContent>
                </v:textbox>
              </v:shape>
            </w:pict>
          </mc:Fallback>
        </mc:AlternateContent>
      </w:r>
    </w:p>
    <w:p w14:paraId="3D93A342" w14:textId="77777777" w:rsidR="00521D49" w:rsidRDefault="00521D49" w:rsidP="00521D49">
      <w:pPr>
        <w:spacing w:line="360" w:lineRule="auto"/>
        <w:jc w:val="left"/>
        <w:rPr>
          <w:szCs w:val="21"/>
        </w:rPr>
      </w:pPr>
    </w:p>
    <w:p w14:paraId="63EAE9B9" w14:textId="77777777" w:rsidR="00521D49" w:rsidRDefault="00521D49" w:rsidP="00521D49">
      <w:pPr>
        <w:spacing w:line="360" w:lineRule="auto"/>
        <w:jc w:val="left"/>
        <w:rPr>
          <w:szCs w:val="21"/>
        </w:rPr>
      </w:pPr>
    </w:p>
    <w:p w14:paraId="46155ABD" w14:textId="77777777" w:rsidR="00521D49" w:rsidRDefault="00521D49" w:rsidP="00521D49">
      <w:pPr>
        <w:spacing w:line="360" w:lineRule="auto"/>
        <w:jc w:val="left"/>
        <w:rPr>
          <w:szCs w:val="21"/>
        </w:rPr>
      </w:pPr>
    </w:p>
    <w:p w14:paraId="3C46DA27" w14:textId="77777777" w:rsidR="00521D49" w:rsidRDefault="00521D49" w:rsidP="00521D49">
      <w:pPr>
        <w:spacing w:line="360" w:lineRule="auto"/>
        <w:jc w:val="left"/>
        <w:rPr>
          <w:szCs w:val="21"/>
        </w:rPr>
      </w:pPr>
    </w:p>
    <w:p w14:paraId="052BEDAD" w14:textId="77777777" w:rsidR="00521D49" w:rsidRDefault="00521D49" w:rsidP="00521D49">
      <w:pPr>
        <w:spacing w:line="360" w:lineRule="auto"/>
        <w:jc w:val="left"/>
        <w:rPr>
          <w:rFonts w:ascii="微软雅黑" w:eastAsia="微软雅黑" w:hAnsi="微软雅黑"/>
          <w:b/>
          <w:sz w:val="28"/>
          <w:szCs w:val="28"/>
        </w:rPr>
      </w:pPr>
    </w:p>
    <w:p w14:paraId="0149C1B8" w14:textId="77777777" w:rsidR="00521D49" w:rsidRPr="00A81BA6" w:rsidRDefault="00521D49" w:rsidP="00521D49">
      <w:pPr>
        <w:spacing w:line="360" w:lineRule="auto"/>
        <w:jc w:val="left"/>
        <w:rPr>
          <w:rFonts w:ascii="微软雅黑" w:eastAsia="微软雅黑" w:hAnsi="微软雅黑"/>
          <w:b/>
          <w:sz w:val="28"/>
          <w:szCs w:val="28"/>
        </w:rPr>
      </w:pPr>
      <w:r>
        <w:rPr>
          <w:rFonts w:ascii="微软雅黑" w:eastAsia="微软雅黑" w:hAnsi="微软雅黑" w:hint="eastAsia"/>
          <w:b/>
          <w:sz w:val="28"/>
          <w:szCs w:val="28"/>
        </w:rPr>
        <w:lastRenderedPageBreak/>
        <w:t>授课方式</w:t>
      </w:r>
    </w:p>
    <w:p w14:paraId="05996858" w14:textId="77777777" w:rsidR="00521D49" w:rsidRDefault="00521D49" w:rsidP="00521D49">
      <w:pPr>
        <w:spacing w:line="360" w:lineRule="auto"/>
        <w:jc w:val="left"/>
        <w:rPr>
          <w:szCs w:val="21"/>
        </w:rPr>
      </w:pPr>
      <w:r>
        <w:rPr>
          <w:noProof/>
        </w:rPr>
        <mc:AlternateContent>
          <mc:Choice Requires="wps">
            <w:drawing>
              <wp:anchor distT="0" distB="0" distL="114300" distR="114300" simplePos="0" relativeHeight="251662336" behindDoc="0" locked="0" layoutInCell="1" allowOverlap="1" wp14:anchorId="005A893E" wp14:editId="2C4FCCBE">
                <wp:simplePos x="0" y="0"/>
                <wp:positionH relativeFrom="column">
                  <wp:posOffset>12700</wp:posOffset>
                </wp:positionH>
                <wp:positionV relativeFrom="paragraph">
                  <wp:posOffset>231775</wp:posOffset>
                </wp:positionV>
                <wp:extent cx="5144770" cy="862330"/>
                <wp:effectExtent l="0" t="0" r="0" b="0"/>
                <wp:wrapNone/>
                <wp:docPr id="80"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144770" cy="862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07359E" w14:textId="77777777" w:rsidR="00521D49" w:rsidRDefault="00521D49" w:rsidP="00521D49">
                            <w:pPr>
                              <w:spacing w:line="360" w:lineRule="auto"/>
                              <w:jc w:val="left"/>
                              <w:rPr>
                                <w:rFonts w:ascii="宋体" w:hAnsi="宋体" w:cs="宋体"/>
                                <w:color w:val="000000"/>
                                <w:szCs w:val="21"/>
                              </w:rPr>
                            </w:pPr>
                            <w:r>
                              <w:rPr>
                                <w:rFonts w:ascii="宋体" w:hAnsi="宋体" w:cs="宋体" w:hint="eastAsia"/>
                                <w:bCs/>
                                <w:color w:val="3366FF"/>
                                <w:szCs w:val="21"/>
                              </w:rPr>
                              <w:sym w:font="Wingdings" w:char="0071"/>
                            </w:r>
                            <w:r>
                              <w:rPr>
                                <w:rFonts w:ascii="宋体" w:hAnsi="宋体" w:cs="宋体" w:hint="eastAsia"/>
                                <w:color w:val="000000"/>
                                <w:szCs w:val="21"/>
                              </w:rPr>
                              <w:t>授课形式包括：通过启发式讲授</w:t>
                            </w:r>
                            <w:r>
                              <w:rPr>
                                <w:rFonts w:ascii="宋体" w:hAnsi="宋体" w:cs="宋体" w:hint="eastAsia"/>
                                <w:color w:val="000000"/>
                                <w:szCs w:val="21"/>
                              </w:rPr>
                              <w:t xml:space="preserve"> </w:t>
                            </w:r>
                            <w:r>
                              <w:rPr>
                                <w:rFonts w:ascii="宋体" w:hAnsi="宋体" w:cs="宋体" w:hint="eastAsia"/>
                                <w:color w:val="000000"/>
                                <w:szCs w:val="21"/>
                              </w:rPr>
                              <w:t>、互动式教学、小组讨论、案例分析、角色扮演、观看视频、性格测验等多种生动的培训方式，最终达到最佳的授课效果。</w:t>
                            </w:r>
                          </w:p>
                          <w:p w14:paraId="24A0D919" w14:textId="77777777" w:rsidR="00521D49" w:rsidRDefault="00521D49" w:rsidP="00521D49">
                            <w:pPr>
                              <w:spacing w:line="360" w:lineRule="auto"/>
                              <w:jc w:val="left"/>
                              <w:rPr>
                                <w:szCs w:val="2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5A893E" id="Text Box 63" o:spid="_x0000_s1029" type="#_x0000_t202" style="position:absolute;margin-left:1pt;margin-top:18.25pt;width:405.1pt;height:67.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" filled="f" stroked="f">
                <v:path arrowok="t"/>
                <v:textbox>
                  <w:txbxContent>
                    <w:p w14:paraId="7907359E" w14:textId="77777777" w:rsidR="00521D49" w:rsidRDefault="00521D49" w:rsidP="00521D49">
                      <w:pPr>
                        <w:spacing w:line="360" w:lineRule="auto"/>
                        <w:jc w:val="left"/>
                        <w:rPr>
                          <w:rFonts w:ascii="宋体" w:hAnsi="宋体" w:cs="宋体"/>
                          <w:color w:val="000000"/>
                          <w:szCs w:val="21"/>
                        </w:rPr>
                      </w:pPr>
                      <w:r>
                        <w:rPr>
                          <w:rFonts w:ascii="宋体" w:hAnsi="宋体" w:cs="宋体" w:hint="eastAsia"/>
                          <w:bCs/>
                          <w:color w:val="3366FF"/>
                          <w:szCs w:val="21"/>
                        </w:rPr>
                        <w:sym w:font="Wingdings" w:char="0071"/>
                      </w:r>
                      <w:r>
                        <w:rPr>
                          <w:rFonts w:ascii="宋体" w:hAnsi="宋体" w:cs="宋体" w:hint="eastAsia"/>
                          <w:color w:val="000000"/>
                          <w:szCs w:val="21"/>
                        </w:rPr>
                        <w:t>授课形式包括：通过启发式讲授</w:t>
                      </w:r>
                      <w:r>
                        <w:rPr>
                          <w:rFonts w:ascii="宋体" w:hAnsi="宋体" w:cs="宋体" w:hint="eastAsia"/>
                          <w:color w:val="000000"/>
                          <w:szCs w:val="21"/>
                        </w:rPr>
                        <w:t xml:space="preserve"> </w:t>
                      </w:r>
                      <w:r>
                        <w:rPr>
                          <w:rFonts w:ascii="宋体" w:hAnsi="宋体" w:cs="宋体" w:hint="eastAsia"/>
                          <w:color w:val="000000"/>
                          <w:szCs w:val="21"/>
                        </w:rPr>
                        <w:t>、互动式教学、小组讨论、案例分析、角色扮演、观看视频、性格测验等多种生动的培训方式，最终达到最佳的授课效果。</w:t>
                      </w:r>
                    </w:p>
                    <w:p w14:paraId="24A0D919" w14:textId="77777777" w:rsidR="00521D49" w:rsidRDefault="00521D49" w:rsidP="00521D49">
                      <w:pPr>
                        <w:spacing w:line="360" w:lineRule="auto"/>
                        <w:jc w:val="left"/>
                        <w:rPr>
                          <w:szCs w:val="21"/>
                        </w:rPr>
                      </w:pPr>
                    </w:p>
                  </w:txbxContent>
                </v:textbox>
              </v:shape>
            </w:pict>
          </mc:Fallback>
        </mc:AlternateContent>
      </w:r>
    </w:p>
    <w:p w14:paraId="6944A9CC" w14:textId="77777777" w:rsidR="00521D49" w:rsidRDefault="00521D49" w:rsidP="00521D49">
      <w:pPr>
        <w:spacing w:line="360" w:lineRule="auto"/>
        <w:jc w:val="left"/>
        <w:rPr>
          <w:szCs w:val="21"/>
        </w:rPr>
      </w:pPr>
    </w:p>
    <w:p w14:paraId="0A32D46E" w14:textId="77777777" w:rsidR="00521D49" w:rsidRDefault="00521D49" w:rsidP="00521D49">
      <w:pPr>
        <w:spacing w:line="360" w:lineRule="auto"/>
        <w:jc w:val="left"/>
        <w:rPr>
          <w:szCs w:val="21"/>
        </w:rPr>
      </w:pPr>
    </w:p>
    <w:p w14:paraId="5B0C47F7" w14:textId="77777777" w:rsidR="00521D49" w:rsidRDefault="00521D49" w:rsidP="00521D49">
      <w:pPr>
        <w:spacing w:line="360" w:lineRule="auto"/>
        <w:jc w:val="left"/>
        <w:rPr>
          <w:szCs w:val="21"/>
        </w:rPr>
      </w:pPr>
    </w:p>
    <w:p w14:paraId="0131BDEE" w14:textId="77777777" w:rsidR="00521D49" w:rsidRPr="00515466" w:rsidRDefault="00521D49" w:rsidP="00521D49">
      <w:pPr>
        <w:spacing w:line="360" w:lineRule="auto"/>
        <w:jc w:val="left"/>
        <w:rPr>
          <w:rFonts w:ascii="微软雅黑" w:eastAsia="微软雅黑" w:hAnsi="微软雅黑"/>
          <w:b/>
          <w:sz w:val="28"/>
          <w:szCs w:val="28"/>
        </w:rPr>
      </w:pPr>
      <w:r w:rsidRPr="00515466">
        <w:rPr>
          <w:rFonts w:ascii="微软雅黑" w:eastAsia="微软雅黑" w:hAnsi="微软雅黑" w:hint="eastAsia"/>
          <w:b/>
          <w:sz w:val="28"/>
          <w:szCs w:val="28"/>
        </w:rPr>
        <w:t>课程大纲</w:t>
      </w:r>
    </w:p>
    <w:p w14:paraId="6C4FF5DA" w14:textId="77777777" w:rsidR="00521D49" w:rsidRPr="00FC2FCC" w:rsidRDefault="00521D49" w:rsidP="00521D49">
      <w:pPr>
        <w:spacing w:line="360" w:lineRule="auto"/>
        <w:jc w:val="left"/>
        <w:rPr>
          <w:rFonts w:ascii="微软雅黑" w:eastAsia="微软雅黑" w:hAnsi="微软雅黑" w:cs="Times New Roman"/>
          <w:b/>
        </w:rPr>
      </w:pPr>
      <w:r w:rsidRPr="00FC2FCC">
        <w:rPr>
          <w:rFonts w:ascii="微软雅黑" w:eastAsia="微软雅黑" w:hAnsi="微软雅黑" w:cs="Times New Roman" w:hint="eastAsia"/>
          <w:b/>
        </w:rPr>
        <w:t>第一</w:t>
      </w:r>
      <w:r w:rsidRPr="00FC2FCC">
        <w:rPr>
          <w:rFonts w:ascii="微软雅黑" w:eastAsia="微软雅黑" w:hAnsi="微软雅黑" w:hint="eastAsia"/>
          <w:b/>
        </w:rPr>
        <w:t xml:space="preserve">单元 </w:t>
      </w:r>
      <w:r>
        <w:rPr>
          <w:rFonts w:ascii="微软雅黑" w:eastAsia="微软雅黑" w:hAnsi="微软雅黑" w:cs="Times New Roman" w:hint="eastAsia"/>
          <w:b/>
        </w:rPr>
        <w:t>顾问式销售的定义</w:t>
      </w:r>
    </w:p>
    <w:p w14:paraId="52979459"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顾问式销售的定义</w:t>
      </w:r>
    </w:p>
    <w:p w14:paraId="1C22EBC8"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传统销售和顾问式销售的区别</w:t>
      </w:r>
    </w:p>
    <w:p w14:paraId="02BC1C25"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传统顾问式销售与新顾问式销售的区别</w:t>
      </w:r>
    </w:p>
    <w:p w14:paraId="05906BAC"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新顾问式销售技能销售流程（七个步骤，13个子任务）</w:t>
      </w:r>
    </w:p>
    <w:p w14:paraId="107F49C1" w14:textId="77777777" w:rsidR="00521D49" w:rsidRPr="0098637D" w:rsidRDefault="00521D49" w:rsidP="00521D49">
      <w:pPr>
        <w:spacing w:line="360" w:lineRule="auto"/>
        <w:jc w:val="left"/>
        <w:rPr>
          <w:rFonts w:asciiTheme="minorEastAsia" w:hAnsiTheme="minorEastAsia"/>
          <w:szCs w:val="21"/>
        </w:rPr>
      </w:pPr>
    </w:p>
    <w:p w14:paraId="7E3D3848" w14:textId="77777777" w:rsidR="00521D49" w:rsidRPr="0098637D" w:rsidRDefault="00521D49" w:rsidP="00521D49">
      <w:pPr>
        <w:spacing w:line="360" w:lineRule="auto"/>
        <w:jc w:val="left"/>
        <w:rPr>
          <w:rFonts w:ascii="微软雅黑" w:eastAsia="微软雅黑" w:hAnsi="微软雅黑"/>
          <w:b/>
          <w:szCs w:val="21"/>
        </w:rPr>
      </w:pPr>
      <w:r w:rsidRPr="0098637D">
        <w:rPr>
          <w:rFonts w:ascii="微软雅黑" w:eastAsia="微软雅黑" w:hAnsi="微软雅黑" w:hint="eastAsia"/>
          <w:b/>
          <w:szCs w:val="21"/>
        </w:rPr>
        <w:t>第二单元 新顾问式销售第一步-客户接近</w:t>
      </w:r>
    </w:p>
    <w:p w14:paraId="0DA5288B"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潜在客户定义</w:t>
      </w:r>
    </w:p>
    <w:p w14:paraId="14111A77"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潜在客户评估的</w:t>
      </w:r>
      <w:r>
        <w:rPr>
          <w:rFonts w:asciiTheme="minorEastAsia" w:hAnsiTheme="minorEastAsia" w:hint="eastAsia"/>
          <w:szCs w:val="21"/>
        </w:rPr>
        <w:t>“MAN”</w:t>
      </w:r>
      <w:r w:rsidRPr="0098637D">
        <w:rPr>
          <w:rFonts w:asciiTheme="minorEastAsia" w:hAnsiTheme="minorEastAsia" w:hint="eastAsia"/>
          <w:szCs w:val="21"/>
        </w:rPr>
        <w:t>原则</w:t>
      </w:r>
    </w:p>
    <w:p w14:paraId="6F310305"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客户线索、潜在客户与订单三者之间的关系</w:t>
      </w:r>
    </w:p>
    <w:p w14:paraId="464DD512"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获得客户线索的主要渠道</w:t>
      </w:r>
    </w:p>
    <w:p w14:paraId="32F3EFED"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电话预约/开场的AIDM模式</w:t>
      </w:r>
    </w:p>
    <w:p w14:paraId="53482F83"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找到能够激发</w:t>
      </w:r>
      <w:r>
        <w:rPr>
          <w:rFonts w:asciiTheme="minorEastAsia" w:hAnsiTheme="minorEastAsia" w:hint="eastAsia"/>
          <w:szCs w:val="21"/>
        </w:rPr>
        <w:t>客户见面</w:t>
      </w:r>
      <w:r w:rsidRPr="0098637D">
        <w:rPr>
          <w:rFonts w:asciiTheme="minorEastAsia" w:hAnsiTheme="minorEastAsia" w:hint="eastAsia"/>
          <w:szCs w:val="21"/>
        </w:rPr>
        <w:t>欲望的“钩子”</w:t>
      </w:r>
    </w:p>
    <w:p w14:paraId="13539B52"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合适做为“钩子”的三种开场话题</w:t>
      </w:r>
    </w:p>
    <w:p w14:paraId="097A4D64" w14:textId="77777777" w:rsidR="00521D49" w:rsidRDefault="00521D49" w:rsidP="00521D49">
      <w:pPr>
        <w:spacing w:line="360" w:lineRule="auto"/>
        <w:jc w:val="left"/>
        <w:rPr>
          <w:rFonts w:asciiTheme="minorEastAsia" w:hAnsiTheme="minorEastAsia"/>
          <w:szCs w:val="21"/>
        </w:rPr>
      </w:pPr>
    </w:p>
    <w:p w14:paraId="33F7BC70" w14:textId="77777777" w:rsidR="00521D49" w:rsidRPr="0098637D" w:rsidRDefault="00521D49" w:rsidP="00521D49">
      <w:pPr>
        <w:spacing w:line="360" w:lineRule="auto"/>
        <w:jc w:val="left"/>
        <w:rPr>
          <w:rFonts w:ascii="微软雅黑" w:eastAsia="微软雅黑" w:hAnsi="微软雅黑"/>
          <w:b/>
          <w:szCs w:val="21"/>
        </w:rPr>
      </w:pPr>
      <w:r w:rsidRPr="0098637D">
        <w:rPr>
          <w:rFonts w:ascii="微软雅黑" w:eastAsia="微软雅黑" w:hAnsi="微软雅黑" w:hint="eastAsia"/>
          <w:b/>
          <w:szCs w:val="21"/>
        </w:rPr>
        <w:t>第</w:t>
      </w:r>
      <w:r>
        <w:rPr>
          <w:rFonts w:ascii="微软雅黑" w:eastAsia="微软雅黑" w:hAnsi="微软雅黑" w:hint="eastAsia"/>
          <w:b/>
          <w:szCs w:val="21"/>
        </w:rPr>
        <w:t>三</w:t>
      </w:r>
      <w:r w:rsidRPr="0098637D">
        <w:rPr>
          <w:rFonts w:ascii="微软雅黑" w:eastAsia="微软雅黑" w:hAnsi="微软雅黑" w:hint="eastAsia"/>
          <w:b/>
          <w:szCs w:val="21"/>
        </w:rPr>
        <w:t>单元 新顾问式销售第</w:t>
      </w:r>
      <w:r>
        <w:rPr>
          <w:rFonts w:ascii="微软雅黑" w:eastAsia="微软雅黑" w:hAnsi="微软雅黑" w:hint="eastAsia"/>
          <w:b/>
          <w:szCs w:val="21"/>
        </w:rPr>
        <w:t>二</w:t>
      </w:r>
      <w:r w:rsidRPr="0098637D">
        <w:rPr>
          <w:rFonts w:ascii="微软雅黑" w:eastAsia="微软雅黑" w:hAnsi="微软雅黑" w:hint="eastAsia"/>
          <w:b/>
          <w:szCs w:val="21"/>
        </w:rPr>
        <w:t>步-</w:t>
      </w:r>
      <w:r>
        <w:rPr>
          <w:rFonts w:ascii="微软雅黑" w:eastAsia="微软雅黑" w:hAnsi="微软雅黑" w:hint="eastAsia"/>
          <w:b/>
          <w:szCs w:val="21"/>
        </w:rPr>
        <w:t>好感建立</w:t>
      </w:r>
    </w:p>
    <w:p w14:paraId="4204D6A0"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4W开场白：who-which-what-way</w:t>
      </w:r>
    </w:p>
    <w:p w14:paraId="4EAA8BF8"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建立好感的目的：破冰与暖场</w:t>
      </w:r>
    </w:p>
    <w:p w14:paraId="7FC88CBF"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开场如何快速的与客户建立好感？</w:t>
      </w:r>
    </w:p>
    <w:p w14:paraId="4BCC6B8E"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赞美的七个原则</w:t>
      </w:r>
    </w:p>
    <w:p w14:paraId="7C46FD46"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如何寻找共同的兴趣话题？</w:t>
      </w:r>
    </w:p>
    <w:p w14:paraId="4A6F6CB3" w14:textId="77777777" w:rsidR="00521D49" w:rsidRPr="00F36646" w:rsidRDefault="00521D49" w:rsidP="00521D49">
      <w:pPr>
        <w:spacing w:line="360" w:lineRule="auto"/>
        <w:jc w:val="left"/>
        <w:rPr>
          <w:rFonts w:asciiTheme="minorEastAsia" w:hAnsiTheme="minorEastAsia"/>
          <w:color w:val="FF0000"/>
          <w:szCs w:val="21"/>
        </w:rPr>
      </w:pPr>
      <w:r w:rsidRPr="00F36646">
        <w:rPr>
          <w:rFonts w:asciiTheme="minorEastAsia" w:hAnsiTheme="minorEastAsia"/>
          <w:b/>
          <w:color w:val="FF0000"/>
          <w:szCs w:val="21"/>
        </w:rPr>
        <w:t>情景模拟</w:t>
      </w:r>
      <w:r w:rsidRPr="00F36646">
        <w:rPr>
          <w:rFonts w:asciiTheme="minorEastAsia" w:hAnsiTheme="minorEastAsia" w:hint="eastAsia"/>
          <w:b/>
          <w:color w:val="FF0000"/>
          <w:szCs w:val="21"/>
        </w:rPr>
        <w:t>：</w:t>
      </w:r>
      <w:r w:rsidRPr="00F36646">
        <w:rPr>
          <w:rFonts w:asciiTheme="minorEastAsia" w:hAnsiTheme="minorEastAsia"/>
          <w:color w:val="FF0000"/>
          <w:szCs w:val="21"/>
        </w:rPr>
        <w:t>如何突破客户抗拒</w:t>
      </w:r>
      <w:r w:rsidRPr="00F36646">
        <w:rPr>
          <w:rFonts w:asciiTheme="minorEastAsia" w:hAnsiTheme="minorEastAsia" w:hint="eastAsia"/>
          <w:color w:val="FF0000"/>
          <w:szCs w:val="21"/>
        </w:rPr>
        <w:t>，</w:t>
      </w:r>
      <w:r w:rsidRPr="00F36646">
        <w:rPr>
          <w:rFonts w:asciiTheme="minorEastAsia" w:hAnsiTheme="minorEastAsia"/>
          <w:color w:val="FF0000"/>
          <w:szCs w:val="21"/>
        </w:rPr>
        <w:t>建立好感</w:t>
      </w:r>
      <w:r w:rsidRPr="00F36646">
        <w:rPr>
          <w:rFonts w:asciiTheme="minorEastAsia" w:hAnsiTheme="minorEastAsia" w:hint="eastAsia"/>
          <w:color w:val="FF0000"/>
          <w:szCs w:val="21"/>
        </w:rPr>
        <w:t>？（2天课程才有）</w:t>
      </w:r>
    </w:p>
    <w:p w14:paraId="2FA9FC0D" w14:textId="77777777" w:rsidR="00521D49" w:rsidRDefault="00521D49" w:rsidP="00521D49">
      <w:pPr>
        <w:spacing w:line="360" w:lineRule="auto"/>
        <w:jc w:val="left"/>
        <w:rPr>
          <w:rFonts w:ascii="微软雅黑" w:eastAsia="微软雅黑" w:hAnsi="微软雅黑"/>
          <w:b/>
          <w:szCs w:val="21"/>
        </w:rPr>
      </w:pPr>
    </w:p>
    <w:p w14:paraId="27373D37" w14:textId="77777777" w:rsidR="00521D49" w:rsidRPr="0098637D" w:rsidRDefault="00521D49" w:rsidP="00521D49">
      <w:pPr>
        <w:spacing w:line="360" w:lineRule="auto"/>
        <w:jc w:val="left"/>
        <w:rPr>
          <w:rFonts w:ascii="微软雅黑" w:eastAsia="微软雅黑" w:hAnsi="微软雅黑"/>
          <w:b/>
          <w:szCs w:val="21"/>
        </w:rPr>
      </w:pPr>
      <w:r w:rsidRPr="0098637D">
        <w:rPr>
          <w:rFonts w:ascii="微软雅黑" w:eastAsia="微软雅黑" w:hAnsi="微软雅黑" w:hint="eastAsia"/>
          <w:b/>
          <w:szCs w:val="21"/>
        </w:rPr>
        <w:t>第</w:t>
      </w:r>
      <w:r>
        <w:rPr>
          <w:rFonts w:ascii="微软雅黑" w:eastAsia="微软雅黑" w:hAnsi="微软雅黑" w:hint="eastAsia"/>
          <w:b/>
          <w:szCs w:val="21"/>
        </w:rPr>
        <w:t>四</w:t>
      </w:r>
      <w:r w:rsidRPr="0098637D">
        <w:rPr>
          <w:rFonts w:ascii="微软雅黑" w:eastAsia="微软雅黑" w:hAnsi="微软雅黑" w:hint="eastAsia"/>
          <w:b/>
          <w:szCs w:val="21"/>
        </w:rPr>
        <w:t>单元 新顾问式销售第</w:t>
      </w:r>
      <w:r>
        <w:rPr>
          <w:rFonts w:ascii="微软雅黑" w:eastAsia="微软雅黑" w:hAnsi="微软雅黑" w:hint="eastAsia"/>
          <w:b/>
          <w:szCs w:val="21"/>
        </w:rPr>
        <w:t>三</w:t>
      </w:r>
      <w:r w:rsidRPr="0098637D">
        <w:rPr>
          <w:rFonts w:ascii="微软雅黑" w:eastAsia="微软雅黑" w:hAnsi="微软雅黑" w:hint="eastAsia"/>
          <w:b/>
          <w:szCs w:val="21"/>
        </w:rPr>
        <w:t>步-</w:t>
      </w:r>
      <w:r>
        <w:rPr>
          <w:rFonts w:ascii="微软雅黑" w:eastAsia="微软雅黑" w:hAnsi="微软雅黑" w:hint="eastAsia"/>
          <w:b/>
          <w:szCs w:val="21"/>
        </w:rPr>
        <w:t>需求洞察</w:t>
      </w:r>
    </w:p>
    <w:p w14:paraId="0D342D31"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客户采购组织分析模型1——采购小组成员角色</w:t>
      </w:r>
    </w:p>
    <w:p w14:paraId="25B66BD9"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客户采购组织分析模型2——采购小组成员立场</w:t>
      </w:r>
    </w:p>
    <w:p w14:paraId="62541C67"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需求的定义及需求产生的原因</w:t>
      </w:r>
    </w:p>
    <w:p w14:paraId="4FD27A94"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客户的四种需求模式：刚需、改善、平衡、骄傲</w:t>
      </w:r>
    </w:p>
    <w:p w14:paraId="58B54D77"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四个关于需求的重要结论</w:t>
      </w:r>
    </w:p>
    <w:p w14:paraId="3E69B5EF"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让客户产生需求的最佳手段就是制造痛点</w:t>
      </w:r>
    </w:p>
    <w:p w14:paraId="78755448"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激发客户痛点的S-P-I-N提问策略</w:t>
      </w:r>
    </w:p>
    <w:p w14:paraId="482F52C7"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如何才能让客户愿意回答你的问题？</w:t>
      </w:r>
    </w:p>
    <w:p w14:paraId="5A87899D"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提问技巧实际运用的四个步骤</w:t>
      </w:r>
    </w:p>
    <w:p w14:paraId="1CB72667"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案例：</w:t>
      </w:r>
      <w:r>
        <w:rPr>
          <w:rFonts w:asciiTheme="minorEastAsia" w:hAnsiTheme="minorEastAsia" w:hint="eastAsia"/>
          <w:szCs w:val="21"/>
        </w:rPr>
        <w:t>某</w:t>
      </w:r>
      <w:r w:rsidRPr="0098637D">
        <w:rPr>
          <w:rFonts w:asciiTheme="minorEastAsia" w:hAnsiTheme="minorEastAsia" w:hint="eastAsia"/>
          <w:szCs w:val="21"/>
        </w:rPr>
        <w:t>窑炉维修方案客户痛点挖掘话术</w:t>
      </w:r>
    </w:p>
    <w:p w14:paraId="3948F324" w14:textId="77777777" w:rsidR="00521D49" w:rsidRPr="00F36646" w:rsidRDefault="00521D49" w:rsidP="00521D49">
      <w:pPr>
        <w:spacing w:line="360" w:lineRule="auto"/>
        <w:jc w:val="left"/>
        <w:rPr>
          <w:rFonts w:asciiTheme="minorEastAsia" w:hAnsiTheme="minorEastAsia"/>
          <w:color w:val="FF0000"/>
          <w:szCs w:val="21"/>
        </w:rPr>
      </w:pPr>
      <w:r w:rsidRPr="00F36646">
        <w:rPr>
          <w:rFonts w:asciiTheme="minorEastAsia" w:hAnsiTheme="minorEastAsia"/>
          <w:b/>
          <w:color w:val="FF0000"/>
          <w:szCs w:val="21"/>
        </w:rPr>
        <w:t>研讨或情景模拟</w:t>
      </w:r>
      <w:r w:rsidRPr="00F36646">
        <w:rPr>
          <w:rFonts w:asciiTheme="minorEastAsia" w:hAnsiTheme="minorEastAsia" w:hint="eastAsia"/>
          <w:b/>
          <w:color w:val="FF0000"/>
          <w:szCs w:val="21"/>
        </w:rPr>
        <w:t>：</w:t>
      </w:r>
      <w:r>
        <w:rPr>
          <w:rFonts w:asciiTheme="minorEastAsia" w:hAnsiTheme="minorEastAsia" w:hint="eastAsia"/>
          <w:color w:val="FF0000"/>
          <w:szCs w:val="21"/>
        </w:rPr>
        <w:t>运用</w:t>
      </w:r>
      <w:r w:rsidRPr="00F36646">
        <w:rPr>
          <w:rFonts w:asciiTheme="minorEastAsia" w:hAnsiTheme="minorEastAsia" w:hint="eastAsia"/>
          <w:color w:val="FF0000"/>
          <w:szCs w:val="21"/>
        </w:rPr>
        <w:t>S-P-I-N提问策略激发客户痛点（2天课程才有）</w:t>
      </w:r>
    </w:p>
    <w:p w14:paraId="3EA48EFC" w14:textId="77777777" w:rsidR="00521D49" w:rsidRPr="00F36646" w:rsidRDefault="00521D49" w:rsidP="00521D49">
      <w:pPr>
        <w:spacing w:line="360" w:lineRule="auto"/>
        <w:jc w:val="left"/>
        <w:rPr>
          <w:rFonts w:asciiTheme="minorEastAsia" w:hAnsiTheme="minorEastAsia"/>
          <w:szCs w:val="21"/>
        </w:rPr>
      </w:pPr>
    </w:p>
    <w:p w14:paraId="4A0E2A65" w14:textId="77777777" w:rsidR="00521D49" w:rsidRPr="0098637D" w:rsidRDefault="00521D49" w:rsidP="00521D49">
      <w:pPr>
        <w:spacing w:line="360" w:lineRule="auto"/>
        <w:jc w:val="left"/>
        <w:rPr>
          <w:rFonts w:ascii="微软雅黑" w:eastAsia="微软雅黑" w:hAnsi="微软雅黑"/>
          <w:b/>
          <w:szCs w:val="21"/>
        </w:rPr>
      </w:pPr>
      <w:r w:rsidRPr="0098637D">
        <w:rPr>
          <w:rFonts w:ascii="微软雅黑" w:eastAsia="微软雅黑" w:hAnsi="微软雅黑" w:hint="eastAsia"/>
          <w:b/>
          <w:szCs w:val="21"/>
        </w:rPr>
        <w:t>第</w:t>
      </w:r>
      <w:r>
        <w:rPr>
          <w:rFonts w:ascii="微软雅黑" w:eastAsia="微软雅黑" w:hAnsi="微软雅黑" w:hint="eastAsia"/>
          <w:b/>
          <w:szCs w:val="21"/>
        </w:rPr>
        <w:t>五</w:t>
      </w:r>
      <w:r w:rsidRPr="0098637D">
        <w:rPr>
          <w:rFonts w:ascii="微软雅黑" w:eastAsia="微软雅黑" w:hAnsi="微软雅黑" w:hint="eastAsia"/>
          <w:b/>
          <w:szCs w:val="21"/>
        </w:rPr>
        <w:t>单元 新顾问式销售第</w:t>
      </w:r>
      <w:r>
        <w:rPr>
          <w:rFonts w:ascii="微软雅黑" w:eastAsia="微软雅黑" w:hAnsi="微软雅黑" w:hint="eastAsia"/>
          <w:b/>
          <w:szCs w:val="21"/>
        </w:rPr>
        <w:t>四</w:t>
      </w:r>
      <w:r w:rsidRPr="0098637D">
        <w:rPr>
          <w:rFonts w:ascii="微软雅黑" w:eastAsia="微软雅黑" w:hAnsi="微软雅黑" w:hint="eastAsia"/>
          <w:b/>
          <w:szCs w:val="21"/>
        </w:rPr>
        <w:t>步-</w:t>
      </w:r>
      <w:r>
        <w:rPr>
          <w:rFonts w:ascii="微软雅黑" w:eastAsia="微软雅黑" w:hAnsi="微软雅黑" w:hint="eastAsia"/>
          <w:b/>
          <w:szCs w:val="21"/>
        </w:rPr>
        <w:t>方案呈现</w:t>
      </w:r>
    </w:p>
    <w:p w14:paraId="1C7D3E29"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方案设计的核心思想：客户投资回报最大化</w:t>
      </w:r>
    </w:p>
    <w:p w14:paraId="0BC659BA"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一份书面化解决方案应包含的七个要素</w:t>
      </w:r>
    </w:p>
    <w:p w14:paraId="536CFC33"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方案介绍的工具：FABE策略</w:t>
      </w:r>
    </w:p>
    <w:p w14:paraId="1714233F"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方案价值量化的三化原则：数据化、货币化、财务指标化</w:t>
      </w:r>
    </w:p>
    <w:p w14:paraId="7A98DEE1"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两种客户价值的呈现：硬货币价值与软货币价值</w:t>
      </w:r>
    </w:p>
    <w:p w14:paraId="55AB6A61"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案例：</w:t>
      </w:r>
      <w:r>
        <w:rPr>
          <w:rFonts w:asciiTheme="minorEastAsia" w:hAnsiTheme="minorEastAsia" w:hint="eastAsia"/>
          <w:szCs w:val="21"/>
        </w:rPr>
        <w:t>某</w:t>
      </w:r>
      <w:r w:rsidRPr="0098637D">
        <w:rPr>
          <w:rFonts w:asciiTheme="minorEastAsia" w:hAnsiTheme="minorEastAsia" w:hint="eastAsia"/>
          <w:szCs w:val="21"/>
        </w:rPr>
        <w:t>窑炉热维修方案介绍的FABE策略</w:t>
      </w:r>
    </w:p>
    <w:p w14:paraId="2C1CE2D5"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案例：</w:t>
      </w:r>
      <w:r>
        <w:rPr>
          <w:rFonts w:asciiTheme="minorEastAsia" w:hAnsiTheme="minorEastAsia" w:hint="eastAsia"/>
          <w:szCs w:val="21"/>
        </w:rPr>
        <w:t>创新</w:t>
      </w:r>
      <w:r w:rsidRPr="0098637D">
        <w:rPr>
          <w:rFonts w:asciiTheme="minorEastAsia" w:hAnsiTheme="minorEastAsia" w:hint="eastAsia"/>
          <w:szCs w:val="21"/>
        </w:rPr>
        <w:t>方案成本与传统方案成本对照计算表</w:t>
      </w:r>
    </w:p>
    <w:p w14:paraId="6B36C5D1" w14:textId="77777777" w:rsidR="00521D49" w:rsidRPr="00F36646" w:rsidRDefault="00521D49" w:rsidP="00521D49">
      <w:pPr>
        <w:spacing w:line="360" w:lineRule="auto"/>
        <w:jc w:val="left"/>
        <w:rPr>
          <w:rFonts w:asciiTheme="minorEastAsia" w:hAnsiTheme="minorEastAsia"/>
          <w:color w:val="FF0000"/>
          <w:szCs w:val="21"/>
        </w:rPr>
      </w:pPr>
      <w:r w:rsidRPr="00F36646">
        <w:rPr>
          <w:rFonts w:asciiTheme="minorEastAsia" w:hAnsiTheme="minorEastAsia"/>
          <w:b/>
          <w:color w:val="FF0000"/>
          <w:szCs w:val="21"/>
        </w:rPr>
        <w:t>研讨或情景模拟</w:t>
      </w:r>
      <w:r w:rsidRPr="00F36646">
        <w:rPr>
          <w:rFonts w:asciiTheme="minorEastAsia" w:hAnsiTheme="minorEastAsia" w:hint="eastAsia"/>
          <w:b/>
          <w:color w:val="FF0000"/>
          <w:szCs w:val="21"/>
        </w:rPr>
        <w:t>：</w:t>
      </w:r>
      <w:r>
        <w:rPr>
          <w:rFonts w:asciiTheme="minorEastAsia" w:hAnsiTheme="minorEastAsia" w:hint="eastAsia"/>
          <w:color w:val="FF0000"/>
          <w:szCs w:val="21"/>
        </w:rPr>
        <w:t>运用FABE</w:t>
      </w:r>
      <w:r w:rsidRPr="00F36646">
        <w:rPr>
          <w:rFonts w:asciiTheme="minorEastAsia" w:hAnsiTheme="minorEastAsia" w:hint="eastAsia"/>
          <w:color w:val="FF0000"/>
          <w:szCs w:val="21"/>
        </w:rPr>
        <w:t>策略</w:t>
      </w:r>
      <w:r>
        <w:rPr>
          <w:rFonts w:asciiTheme="minorEastAsia" w:hAnsiTheme="minorEastAsia" w:hint="eastAsia"/>
          <w:color w:val="FF0000"/>
          <w:szCs w:val="21"/>
        </w:rPr>
        <w:t>呈现解决方案的量化价值</w:t>
      </w:r>
      <w:r w:rsidRPr="00F36646">
        <w:rPr>
          <w:rFonts w:asciiTheme="minorEastAsia" w:hAnsiTheme="minorEastAsia" w:hint="eastAsia"/>
          <w:color w:val="FF0000"/>
          <w:szCs w:val="21"/>
        </w:rPr>
        <w:t>（2天课程才有）</w:t>
      </w:r>
    </w:p>
    <w:p w14:paraId="2F4FC4DC" w14:textId="77777777" w:rsidR="00521D49" w:rsidRPr="00F36646" w:rsidRDefault="00521D49" w:rsidP="00521D49">
      <w:pPr>
        <w:spacing w:line="360" w:lineRule="auto"/>
        <w:jc w:val="left"/>
        <w:rPr>
          <w:rFonts w:asciiTheme="minorEastAsia" w:hAnsiTheme="minorEastAsia"/>
          <w:szCs w:val="21"/>
        </w:rPr>
      </w:pPr>
    </w:p>
    <w:p w14:paraId="223FEEFC" w14:textId="77777777" w:rsidR="00521D49" w:rsidRPr="0098637D" w:rsidRDefault="00521D49" w:rsidP="00521D49">
      <w:pPr>
        <w:spacing w:line="360" w:lineRule="auto"/>
        <w:jc w:val="left"/>
        <w:rPr>
          <w:rFonts w:ascii="微软雅黑" w:eastAsia="微软雅黑" w:hAnsi="微软雅黑"/>
          <w:b/>
          <w:szCs w:val="21"/>
        </w:rPr>
      </w:pPr>
      <w:r w:rsidRPr="0098637D">
        <w:rPr>
          <w:rFonts w:ascii="微软雅黑" w:eastAsia="微软雅黑" w:hAnsi="微软雅黑" w:hint="eastAsia"/>
          <w:b/>
          <w:szCs w:val="21"/>
        </w:rPr>
        <w:t>第</w:t>
      </w:r>
      <w:r>
        <w:rPr>
          <w:rFonts w:ascii="微软雅黑" w:eastAsia="微软雅黑" w:hAnsi="微软雅黑" w:hint="eastAsia"/>
          <w:b/>
          <w:szCs w:val="21"/>
        </w:rPr>
        <w:t>六</w:t>
      </w:r>
      <w:r w:rsidRPr="0098637D">
        <w:rPr>
          <w:rFonts w:ascii="微软雅黑" w:eastAsia="微软雅黑" w:hAnsi="微软雅黑" w:hint="eastAsia"/>
          <w:b/>
          <w:szCs w:val="21"/>
        </w:rPr>
        <w:t>单元 新顾问式销售第</w:t>
      </w:r>
      <w:r>
        <w:rPr>
          <w:rFonts w:ascii="微软雅黑" w:eastAsia="微软雅黑" w:hAnsi="微软雅黑" w:hint="eastAsia"/>
          <w:b/>
          <w:szCs w:val="21"/>
        </w:rPr>
        <w:t>五</w:t>
      </w:r>
      <w:r w:rsidRPr="0098637D">
        <w:rPr>
          <w:rFonts w:ascii="微软雅黑" w:eastAsia="微软雅黑" w:hAnsi="微软雅黑" w:hint="eastAsia"/>
          <w:b/>
          <w:szCs w:val="21"/>
        </w:rPr>
        <w:t>步-</w:t>
      </w:r>
      <w:r>
        <w:rPr>
          <w:rFonts w:ascii="微软雅黑" w:eastAsia="微软雅黑" w:hAnsi="微软雅黑" w:hint="eastAsia"/>
          <w:b/>
          <w:szCs w:val="21"/>
        </w:rPr>
        <w:t>异议处理</w:t>
      </w:r>
    </w:p>
    <w:p w14:paraId="09C002D5"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客户异议的定义及面对异议的正确态度</w:t>
      </w:r>
    </w:p>
    <w:p w14:paraId="26394B38"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客户异议的四种常见类型</w:t>
      </w:r>
    </w:p>
    <w:p w14:paraId="7F0772C4"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识别真假异议：区分“异议”与“借口”</w:t>
      </w:r>
    </w:p>
    <w:p w14:paraId="5BCAB7B9"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lastRenderedPageBreak/>
        <w:t>·</w:t>
      </w:r>
      <w:r w:rsidRPr="0098637D">
        <w:rPr>
          <w:rFonts w:asciiTheme="minorEastAsia" w:hAnsiTheme="minorEastAsia" w:hint="eastAsia"/>
          <w:szCs w:val="21"/>
        </w:rPr>
        <w:t>客户异议处理的第一准则</w:t>
      </w:r>
      <w:r>
        <w:rPr>
          <w:rFonts w:asciiTheme="minorEastAsia" w:hAnsiTheme="minorEastAsia" w:hint="eastAsia"/>
          <w:szCs w:val="21"/>
        </w:rPr>
        <w:t>:绝不与客户争辩</w:t>
      </w:r>
    </w:p>
    <w:p w14:paraId="0AF70B0D"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客户异议处理六步流程</w:t>
      </w:r>
    </w:p>
    <w:p w14:paraId="426FB934"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案例：处理价格异议的案例</w:t>
      </w:r>
    </w:p>
    <w:p w14:paraId="5320E4AB"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案例：处理拖延异议的案例</w:t>
      </w:r>
    </w:p>
    <w:p w14:paraId="2FF159BA" w14:textId="77777777" w:rsidR="00521D49" w:rsidRPr="0098637D" w:rsidRDefault="00521D49" w:rsidP="00521D49">
      <w:pPr>
        <w:spacing w:line="360" w:lineRule="auto"/>
        <w:jc w:val="left"/>
        <w:rPr>
          <w:rFonts w:asciiTheme="minorEastAsia" w:hAnsiTheme="minorEastAsia"/>
          <w:szCs w:val="21"/>
        </w:rPr>
      </w:pPr>
    </w:p>
    <w:p w14:paraId="590BF3BC" w14:textId="77777777" w:rsidR="00521D49" w:rsidRPr="0098637D" w:rsidRDefault="00521D49" w:rsidP="00521D49">
      <w:pPr>
        <w:spacing w:line="360" w:lineRule="auto"/>
        <w:jc w:val="left"/>
        <w:rPr>
          <w:rFonts w:ascii="微软雅黑" w:eastAsia="微软雅黑" w:hAnsi="微软雅黑"/>
          <w:b/>
          <w:szCs w:val="21"/>
        </w:rPr>
      </w:pPr>
      <w:r w:rsidRPr="0098637D">
        <w:rPr>
          <w:rFonts w:ascii="微软雅黑" w:eastAsia="微软雅黑" w:hAnsi="微软雅黑" w:hint="eastAsia"/>
          <w:b/>
          <w:szCs w:val="21"/>
        </w:rPr>
        <w:t>第</w:t>
      </w:r>
      <w:r>
        <w:rPr>
          <w:rFonts w:ascii="微软雅黑" w:eastAsia="微软雅黑" w:hAnsi="微软雅黑" w:hint="eastAsia"/>
          <w:b/>
          <w:szCs w:val="21"/>
        </w:rPr>
        <w:t>七</w:t>
      </w:r>
      <w:r w:rsidRPr="0098637D">
        <w:rPr>
          <w:rFonts w:ascii="微软雅黑" w:eastAsia="微软雅黑" w:hAnsi="微软雅黑" w:hint="eastAsia"/>
          <w:b/>
          <w:szCs w:val="21"/>
        </w:rPr>
        <w:t>单元 新顾问式销售第</w:t>
      </w:r>
      <w:r>
        <w:rPr>
          <w:rFonts w:ascii="微软雅黑" w:eastAsia="微软雅黑" w:hAnsi="微软雅黑" w:hint="eastAsia"/>
          <w:b/>
          <w:szCs w:val="21"/>
        </w:rPr>
        <w:t>六</w:t>
      </w:r>
      <w:r w:rsidRPr="0098637D">
        <w:rPr>
          <w:rFonts w:ascii="微软雅黑" w:eastAsia="微软雅黑" w:hAnsi="微软雅黑" w:hint="eastAsia"/>
          <w:b/>
          <w:szCs w:val="21"/>
        </w:rPr>
        <w:t>步-</w:t>
      </w:r>
      <w:r>
        <w:rPr>
          <w:rFonts w:ascii="微软雅黑" w:eastAsia="微软雅黑" w:hAnsi="微软雅黑" w:hint="eastAsia"/>
          <w:b/>
          <w:szCs w:val="21"/>
        </w:rPr>
        <w:t>信任建立</w:t>
      </w:r>
    </w:p>
    <w:p w14:paraId="3A9251DB"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信任=信+任</w:t>
      </w:r>
    </w:p>
    <w:p w14:paraId="1A5B213E"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组织信任与个人信任</w:t>
      </w:r>
    </w:p>
    <w:p w14:paraId="35170378" w14:textId="77777777" w:rsidR="00521D49"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组织信任建立的六种方式：</w:t>
      </w:r>
    </w:p>
    <w:p w14:paraId="4EECD20F" w14:textId="77777777" w:rsidR="00521D49" w:rsidRPr="0098637D" w:rsidRDefault="00521D49" w:rsidP="00521D49">
      <w:pPr>
        <w:spacing w:line="360" w:lineRule="auto"/>
        <w:ind w:firstLineChars="100" w:firstLine="210"/>
        <w:jc w:val="left"/>
        <w:rPr>
          <w:rFonts w:asciiTheme="minorEastAsia" w:hAnsiTheme="minorEastAsia"/>
          <w:szCs w:val="21"/>
        </w:rPr>
      </w:pPr>
      <w:r w:rsidRPr="0098637D">
        <w:rPr>
          <w:rFonts w:asciiTheme="minorEastAsia" w:hAnsiTheme="minorEastAsia" w:hint="eastAsia"/>
          <w:szCs w:val="21"/>
        </w:rPr>
        <w:t>产品介绍、技术交流、权威推荐、业绩考察、产品展示/试用、总部考察</w:t>
      </w:r>
    </w:p>
    <w:p w14:paraId="6E435D84"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个人信任建立的四个维度</w:t>
      </w:r>
    </w:p>
    <w:p w14:paraId="29678984" w14:textId="77777777" w:rsidR="00521D49" w:rsidRPr="0098637D" w:rsidRDefault="00521D49" w:rsidP="00521D49">
      <w:pPr>
        <w:spacing w:line="360" w:lineRule="auto"/>
        <w:jc w:val="left"/>
        <w:rPr>
          <w:rFonts w:asciiTheme="minorEastAsia" w:hAnsiTheme="minorEastAsia"/>
          <w:szCs w:val="21"/>
        </w:rPr>
      </w:pPr>
    </w:p>
    <w:p w14:paraId="04134A79" w14:textId="77777777" w:rsidR="00521D49" w:rsidRPr="0098637D" w:rsidRDefault="00521D49" w:rsidP="00521D49">
      <w:pPr>
        <w:spacing w:line="360" w:lineRule="auto"/>
        <w:jc w:val="left"/>
        <w:rPr>
          <w:rFonts w:ascii="微软雅黑" w:eastAsia="微软雅黑" w:hAnsi="微软雅黑"/>
          <w:b/>
          <w:szCs w:val="21"/>
        </w:rPr>
      </w:pPr>
      <w:r w:rsidRPr="0098637D">
        <w:rPr>
          <w:rFonts w:ascii="微软雅黑" w:eastAsia="微软雅黑" w:hAnsi="微软雅黑" w:hint="eastAsia"/>
          <w:b/>
          <w:szCs w:val="21"/>
        </w:rPr>
        <w:t>第</w:t>
      </w:r>
      <w:r>
        <w:rPr>
          <w:rFonts w:ascii="微软雅黑" w:eastAsia="微软雅黑" w:hAnsi="微软雅黑" w:hint="eastAsia"/>
          <w:b/>
          <w:szCs w:val="21"/>
        </w:rPr>
        <w:t>八</w:t>
      </w:r>
      <w:r w:rsidRPr="0098637D">
        <w:rPr>
          <w:rFonts w:ascii="微软雅黑" w:eastAsia="微软雅黑" w:hAnsi="微软雅黑" w:hint="eastAsia"/>
          <w:b/>
          <w:szCs w:val="21"/>
        </w:rPr>
        <w:t>单元 新顾问式销售第</w:t>
      </w:r>
      <w:r>
        <w:rPr>
          <w:rFonts w:ascii="微软雅黑" w:eastAsia="微软雅黑" w:hAnsi="微软雅黑" w:hint="eastAsia"/>
          <w:b/>
          <w:szCs w:val="21"/>
        </w:rPr>
        <w:t>七</w:t>
      </w:r>
      <w:r w:rsidRPr="0098637D">
        <w:rPr>
          <w:rFonts w:ascii="微软雅黑" w:eastAsia="微软雅黑" w:hAnsi="微软雅黑" w:hint="eastAsia"/>
          <w:b/>
          <w:szCs w:val="21"/>
        </w:rPr>
        <w:t>步-</w:t>
      </w:r>
      <w:r>
        <w:rPr>
          <w:rFonts w:ascii="微软雅黑" w:eastAsia="微软雅黑" w:hAnsi="微软雅黑" w:hint="eastAsia"/>
          <w:b/>
          <w:szCs w:val="21"/>
        </w:rPr>
        <w:t>谈判签约</w:t>
      </w:r>
    </w:p>
    <w:p w14:paraId="731CBC4D" w14:textId="77777777" w:rsidR="00521D49" w:rsidRPr="00FE2725" w:rsidRDefault="00521D49" w:rsidP="00521D49">
      <w:pPr>
        <w:spacing w:line="360" w:lineRule="auto"/>
        <w:jc w:val="left"/>
        <w:rPr>
          <w:rFonts w:asciiTheme="minorEastAsia" w:hAnsiTheme="minorEastAsia"/>
          <w:color w:val="FF0000"/>
          <w:szCs w:val="21"/>
        </w:rPr>
      </w:pPr>
      <w:r w:rsidRPr="00FE2725">
        <w:rPr>
          <w:rFonts w:asciiTheme="minorEastAsia" w:hAnsiTheme="minorEastAsia" w:hint="eastAsia"/>
          <w:color w:val="FF0000"/>
          <w:szCs w:val="21"/>
        </w:rPr>
        <w:t>（本部分内容</w:t>
      </w:r>
      <w:r>
        <w:rPr>
          <w:rFonts w:asciiTheme="minorEastAsia" w:hAnsiTheme="minorEastAsia" w:hint="eastAsia"/>
          <w:color w:val="FF0000"/>
          <w:szCs w:val="21"/>
        </w:rPr>
        <w:t>并非课程标准配置，需至少单独一天时间讲授</w:t>
      </w:r>
      <w:r w:rsidRPr="00FE2725">
        <w:rPr>
          <w:rFonts w:asciiTheme="minorEastAsia" w:hAnsiTheme="minorEastAsia" w:hint="eastAsia"/>
          <w:color w:val="FF0000"/>
          <w:szCs w:val="21"/>
        </w:rPr>
        <w:t>）</w:t>
      </w:r>
    </w:p>
    <w:p w14:paraId="3070C697" w14:textId="77777777" w:rsidR="00521D49"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识别成交的信号</w:t>
      </w:r>
    </w:p>
    <w:p w14:paraId="717F68FE"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·主动提出成交，不断要求成交</w:t>
      </w:r>
    </w:p>
    <w:p w14:paraId="3FEBC5D2"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四种典型的成交技巧：直接成交法、假设成交法、优惠成交法、小额成交法</w:t>
      </w:r>
    </w:p>
    <w:p w14:paraId="5310D258"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谈判开局：破冰、开场、探寻摸底、报价（提案）</w:t>
      </w:r>
    </w:p>
    <w:p w14:paraId="476257A1"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谈判中场：讨价还价、寻求共识</w:t>
      </w:r>
    </w:p>
    <w:p w14:paraId="22C89747" w14:textId="77777777" w:rsidR="00521D49" w:rsidRPr="0098637D" w:rsidRDefault="00521D49" w:rsidP="00521D49">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谈判终局：突破僵局、达成合作</w:t>
      </w:r>
    </w:p>
    <w:p w14:paraId="046045D4" w14:textId="77777777" w:rsidR="00521D49" w:rsidRPr="0098637D" w:rsidRDefault="00521D49" w:rsidP="00521D49">
      <w:pPr>
        <w:spacing w:line="360" w:lineRule="auto"/>
        <w:jc w:val="left"/>
        <w:rPr>
          <w:rFonts w:asciiTheme="minorEastAsia" w:hAnsiTheme="minorEastAsia"/>
          <w:szCs w:val="21"/>
        </w:rPr>
      </w:pPr>
    </w:p>
    <w:p w14:paraId="7C6390FB" w14:textId="77777777" w:rsidR="00521D49" w:rsidRPr="0098637D" w:rsidRDefault="00521D49" w:rsidP="00521D49">
      <w:pPr>
        <w:spacing w:line="360" w:lineRule="auto"/>
        <w:jc w:val="left"/>
        <w:rPr>
          <w:rFonts w:ascii="微软雅黑" w:eastAsia="微软雅黑" w:hAnsi="微软雅黑"/>
          <w:b/>
          <w:szCs w:val="21"/>
        </w:rPr>
      </w:pPr>
    </w:p>
    <w:p w14:paraId="12BDEB84" w14:textId="77777777" w:rsidR="00521D49" w:rsidRPr="00F36646" w:rsidRDefault="00521D49" w:rsidP="00521D49">
      <w:pPr>
        <w:spacing w:line="360" w:lineRule="auto"/>
        <w:rPr>
          <w:rFonts w:asciiTheme="minorEastAsia" w:hAnsiTheme="minorEastAsia"/>
          <w:szCs w:val="21"/>
        </w:rPr>
      </w:pPr>
    </w:p>
    <w:p w14:paraId="1B00E406" w14:textId="77777777" w:rsidR="00521D49" w:rsidRDefault="00521D49" w:rsidP="00521D49">
      <w:pPr>
        <w:jc w:val="left"/>
      </w:pPr>
    </w:p>
    <w:p w14:paraId="24DED9D3" w14:textId="77777777" w:rsidR="00EB4FAE" w:rsidRPr="00521D49" w:rsidRDefault="00EB4FAE"/>
    <w:sectPr w:rsidR="00EB4FAE" w:rsidRPr="00521D4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8C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147E2"/>
    <w:multiLevelType w:val="hybridMultilevel"/>
    <w:tmpl w:val="A120B546"/>
    <w:lvl w:ilvl="0" w:tplc="57BE9F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20096282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D49"/>
    <w:rsid w:val="00521D49"/>
    <w:rsid w:val="00641D3E"/>
    <w:rsid w:val="00EB4F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0EE873"/>
  <w15:chartTrackingRefBased/>
  <w15:docId w15:val="{2811077A-5981-1947-A83F-13BE8E8E8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1D49"/>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21D4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276</Words>
  <Characters>1575</Characters>
  <Application>Microsoft Office Word</Application>
  <DocSecurity>0</DocSecurity>
  <Lines>13</Lines>
  <Paragraphs>3</Paragraphs>
  <ScaleCrop>false</ScaleCrop>
  <Company/>
  <LinksUpToDate>false</LinksUpToDate>
  <CharactersWithSpaces>1848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2022-11-09T05:54:00Z</dcterms:created>
  <dcterms:modified xsi:type="dcterms:W3CDTF">2022-12-05T04:00:00Z</dcterms:modified>
</cp:coreProperties>
</file>