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Times New Roman"/>
          <w:b/>
          <w:color w:val="1F4E79"/>
          <w:sz w:val="24"/>
          <w:szCs w:val="24"/>
        </w:rPr>
      </w:pPr>
      <w:r>
        <w:rPr>
          <w:rFonts w:hint="eastAsia" w:ascii="微软雅黑" w:hAnsi="微软雅黑" w:eastAsia="微软雅黑" w:cs="Times New Roman"/>
          <w:b/>
          <w:bCs/>
          <w:color w:val="1F4E79"/>
          <w:kern w:val="0"/>
          <w:sz w:val="32"/>
          <w:szCs w:val="32"/>
          <w:lang w:bidi="zh-CN"/>
        </w:rPr>
        <w:t>《绩效管理</w:t>
      </w:r>
      <w:r>
        <w:rPr>
          <w:rFonts w:hint="eastAsia" w:ascii="微软雅黑" w:hAnsi="微软雅黑" w:eastAsia="微软雅黑" w:cs="Times New Roman"/>
          <w:b/>
          <w:bCs/>
          <w:color w:val="1F4E79"/>
          <w:kern w:val="0"/>
          <w:sz w:val="32"/>
          <w:szCs w:val="32"/>
          <w:lang w:val="en-US" w:bidi="zh-CN"/>
        </w:rPr>
        <w:t>实务</w:t>
      </w:r>
      <w:r>
        <w:rPr>
          <w:rFonts w:hint="eastAsia" w:ascii="微软雅黑" w:hAnsi="微软雅黑" w:eastAsia="微软雅黑" w:cs="Times New Roman"/>
          <w:b/>
          <w:bCs/>
          <w:color w:val="1F4E79"/>
          <w:kern w:val="0"/>
          <w:sz w:val="32"/>
          <w:szCs w:val="32"/>
          <w:lang w:bidi="zh-CN"/>
        </w:rPr>
        <w:t>》沙盘模拟</w:t>
      </w:r>
      <w:bookmarkStart w:id="0" w:name="_GoBack"/>
      <w:bookmarkEnd w:id="0"/>
      <w:r>
        <w:rPr>
          <w:rFonts w:hint="eastAsia" w:ascii="微软雅黑" w:hAnsi="微软雅黑" w:eastAsia="微软雅黑" w:cs="Times New Roman"/>
          <w:b/>
          <w:bCs/>
          <w:color w:val="1F4E79"/>
          <w:kern w:val="0"/>
          <w:sz w:val="32"/>
          <w:szCs w:val="32"/>
          <w:lang w:bidi="zh-CN"/>
        </w:rPr>
        <w:t>课程</w:t>
      </w:r>
    </w:p>
    <w:p>
      <w:pPr>
        <w:spacing w:line="360" w:lineRule="auto"/>
        <w:rPr>
          <w:rFonts w:ascii="微软雅黑" w:hAnsi="微软雅黑" w:eastAsia="微软雅黑" w:cs="Times New Roman"/>
          <w:b/>
          <w:color w:val="1F4E79"/>
          <w:sz w:val="24"/>
          <w:szCs w:val="24"/>
        </w:rPr>
      </w:pPr>
      <w:r>
        <w:rPr>
          <w:rFonts w:hint="eastAsia" w:ascii="微软雅黑" w:hAnsi="微软雅黑" w:eastAsia="微软雅黑" w:cs="Times New Roman"/>
          <w:b/>
          <w:color w:val="1F4E79"/>
          <w:sz w:val="24"/>
          <w:szCs w:val="24"/>
        </w:rPr>
        <w:t>课</w:t>
      </w:r>
      <w:r>
        <w:rPr>
          <w:rFonts w:ascii="微软雅黑" w:hAnsi="微软雅黑" w:eastAsia="微软雅黑" w:cs="Times New Roman"/>
          <w:b/>
          <w:color w:val="1F4E79"/>
          <w:sz w:val="24"/>
          <w:szCs w:val="24"/>
        </w:rPr>
        <w:t>程背景</w:t>
      </w:r>
      <w:r>
        <w:rPr>
          <w:rFonts w:hint="eastAsia" w:ascii="微软雅黑" w:hAnsi="微软雅黑" w:eastAsia="微软雅黑" w:cs="Times New Roman"/>
          <w:b/>
          <w:color w:val="1F4E79"/>
          <w:sz w:val="24"/>
          <w:szCs w:val="24"/>
        </w:rPr>
        <w:t>：</w:t>
      </w:r>
    </w:p>
    <w:p>
      <w:pPr>
        <w:adjustRightInd w:val="0"/>
        <w:snapToGrid w:val="0"/>
        <w:spacing w:line="360" w:lineRule="auto"/>
        <w:rPr>
          <w:rFonts w:ascii="微软雅黑" w:hAnsi="微软雅黑" w:eastAsia="微软雅黑"/>
          <w:bCs/>
          <w:sz w:val="24"/>
          <w:szCs w:val="24"/>
        </w:rPr>
      </w:pPr>
      <w:r>
        <w:rPr>
          <w:rFonts w:ascii="微软雅黑" w:hAnsi="微软雅黑" w:eastAsia="微软雅黑"/>
          <w:bCs/>
          <w:sz w:val="24"/>
          <w:szCs w:val="24"/>
        </w:rPr>
        <w:t>目前，大部分企业都在实施绩效管理，从而来保证达成企业的目标。绩效管理是通过对员工在工作的行为和结果进行指导、鼓励和规划等方式，发现存在的问题，并且找到解决方法，从而达到提升未来业绩的一种方法。</w:t>
      </w:r>
    </w:p>
    <w:p>
      <w:pPr>
        <w:adjustRightInd w:val="0"/>
        <w:snapToGrid w:val="0"/>
        <w:spacing w:line="360" w:lineRule="auto"/>
        <w:rPr>
          <w:rFonts w:ascii="微软雅黑" w:hAnsi="微软雅黑" w:eastAsia="微软雅黑"/>
          <w:bCs/>
          <w:sz w:val="24"/>
          <w:szCs w:val="24"/>
        </w:rPr>
      </w:pPr>
      <w:r>
        <w:rPr>
          <w:rFonts w:ascii="微软雅黑" w:hAnsi="微软雅黑" w:eastAsia="微软雅黑"/>
          <w:bCs/>
          <w:sz w:val="24"/>
          <w:szCs w:val="24"/>
        </w:rPr>
        <w:t>绩效管理做的好，可以达到企业和员工的双赢，企业可以实现公司目标，而员工也提升了能力，获得了更多的报酬。如果做的不好，则对企业和员工来说，都是极大的损失 。员工认为企业故意为难大家，克扣员工薪资，而企业则会无法达到目标，严重者则会带来企业的破产。</w:t>
      </w:r>
    </w:p>
    <w:p>
      <w:pPr>
        <w:adjustRightInd w:val="0"/>
        <w:snapToGrid w:val="0"/>
        <w:spacing w:line="360" w:lineRule="auto"/>
        <w:rPr>
          <w:rFonts w:ascii="微软雅黑" w:hAnsi="微软雅黑" w:eastAsia="微软雅黑"/>
          <w:bCs/>
          <w:sz w:val="24"/>
          <w:szCs w:val="24"/>
        </w:rPr>
      </w:pPr>
      <w:r>
        <w:rPr>
          <w:rFonts w:hint="eastAsia" w:ascii="微软雅黑" w:hAnsi="微软雅黑" w:eastAsia="微软雅黑"/>
          <w:bCs/>
          <w:sz w:val="24"/>
          <w:szCs w:val="24"/>
        </w:rPr>
        <w:t>杰克韦尔奇曾说过：“对于企业经营者来说，最有效的管理手段是绩效管理，绩效管理和区分是建设一个伟大组织的全部秘密。”</w:t>
      </w:r>
    </w:p>
    <w:p>
      <w:pPr>
        <w:adjustRightInd w:val="0"/>
        <w:snapToGrid w:val="0"/>
        <w:spacing w:line="360" w:lineRule="auto"/>
        <w:rPr>
          <w:rFonts w:ascii="微软雅黑" w:hAnsi="微软雅黑" w:eastAsia="微软雅黑"/>
          <w:bCs/>
          <w:sz w:val="24"/>
          <w:szCs w:val="24"/>
        </w:rPr>
      </w:pPr>
      <w:r>
        <w:rPr>
          <w:rFonts w:hint="eastAsia" w:ascii="微软雅黑" w:hAnsi="微软雅黑" w:eastAsia="微软雅黑"/>
          <w:bCs/>
          <w:sz w:val="24"/>
          <w:szCs w:val="24"/>
        </w:rPr>
        <w:t>本课程通过沙盘的方式让学员在参与中完成绩效管理的全部流程、步骤，实战中学会使用绩效管理工具。</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cs="Times New Roman"/>
          <w:b/>
          <w:color w:val="1F4E79"/>
          <w:sz w:val="24"/>
          <w:szCs w:val="24"/>
        </w:rPr>
        <w:t>课程</w:t>
      </w:r>
      <w:r>
        <w:rPr>
          <w:rFonts w:ascii="微软雅黑" w:hAnsi="微软雅黑" w:eastAsia="微软雅黑" w:cs="Times New Roman"/>
          <w:b/>
          <w:color w:val="1F4E79"/>
          <w:sz w:val="24"/>
          <w:szCs w:val="24"/>
        </w:rPr>
        <w:t>特色</w:t>
      </w:r>
      <w:r>
        <w:rPr>
          <w:rFonts w:hint="eastAsia" w:ascii="微软雅黑" w:hAnsi="微软雅黑" w:eastAsia="微软雅黑" w:cs="Times New Roman"/>
          <w:b/>
          <w:color w:val="1F4E79"/>
          <w:sz w:val="24"/>
          <w:szCs w:val="24"/>
        </w:rPr>
        <w:t>：</w:t>
      </w:r>
      <w:r>
        <w:rPr>
          <w:rFonts w:ascii="微软雅黑" w:hAnsi="微软雅黑" w:eastAsia="微软雅黑"/>
          <w:sz w:val="24"/>
          <w:szCs w:val="24"/>
        </w:rPr>
        <w:br w:type="textWrapping"/>
      </w:r>
      <w:r>
        <w:rPr>
          <w:rFonts w:hint="eastAsia" w:ascii="微软雅黑" w:hAnsi="微软雅黑" w:eastAsia="微软雅黑"/>
          <w:sz w:val="24"/>
          <w:szCs w:val="24"/>
        </w:rPr>
        <w:t>沙盘体验式培训，可以让员工在项目推演的过程中实践公司的目标与方向，从“做中学，学中做”直接输入到大脑深层，让参与者直接在课程中用轻松有趣的形式就能解决问题，并在结束后立即实际做出对提升公司有帮助的方案。</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sz w:val="24"/>
          <w:szCs w:val="24"/>
        </w:rPr>
        <w:t>推演过程中能够充分展现每个人的管理和性格特质，有助于企业HR和高管通过观察来更好地为员工提供有针对性的管理和指导。</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sz w:val="24"/>
          <w:szCs w:val="24"/>
        </w:rPr>
        <w:t>沙盘推演能激发全体员工更多的创意与共识，让课程不再只是单纯启发，事后难以追踪成效，而是直接将观念变成方案共识，将意愿落实到实际执行上，让培训不再是纸上谈兵。</w:t>
      </w:r>
    </w:p>
    <w:p>
      <w:pPr>
        <w:adjustRightInd w:val="0"/>
        <w:snapToGrid w:val="0"/>
        <w:spacing w:line="360" w:lineRule="auto"/>
        <w:rPr>
          <w:rFonts w:ascii="微软雅黑" w:hAnsi="微软雅黑" w:eastAsia="微软雅黑" w:cs="Times New Roman"/>
          <w:b/>
          <w:color w:val="1F4E79"/>
          <w:sz w:val="24"/>
          <w:szCs w:val="24"/>
        </w:rPr>
      </w:pPr>
      <w:r>
        <w:rPr>
          <w:rFonts w:ascii="微软雅黑" w:hAnsi="微软雅黑" w:eastAsia="微软雅黑" w:cs="Times New Roman"/>
          <w:b/>
          <w:color w:val="1F4E79"/>
          <w:sz w:val="24"/>
          <w:szCs w:val="24"/>
        </w:rPr>
        <w:t>课程</w:t>
      </w:r>
      <w:r>
        <w:rPr>
          <w:rFonts w:hint="eastAsia" w:ascii="微软雅黑" w:hAnsi="微软雅黑" w:eastAsia="微软雅黑" w:cs="Times New Roman"/>
          <w:b/>
          <w:color w:val="1F4E79"/>
          <w:sz w:val="24"/>
          <w:szCs w:val="24"/>
        </w:rPr>
        <w:t>目标</w:t>
      </w:r>
      <w:r>
        <w:rPr>
          <w:rFonts w:ascii="微软雅黑" w:hAnsi="微软雅黑" w:eastAsia="微软雅黑" w:cs="Times New Roman"/>
          <w:b/>
          <w:color w:val="1F4E79"/>
          <w:sz w:val="24"/>
          <w:szCs w:val="24"/>
        </w:rPr>
        <w:t>：</w:t>
      </w:r>
    </w:p>
    <w:p>
      <w:pPr>
        <w:widowControl/>
        <w:rPr>
          <w:rFonts w:ascii="微软雅黑" w:hAnsi="微软雅黑" w:eastAsia="微软雅黑"/>
          <w:bCs/>
          <w:sz w:val="24"/>
          <w:szCs w:val="24"/>
        </w:rPr>
      </w:pPr>
      <w:r>
        <w:rPr>
          <w:rFonts w:hint="eastAsia" w:ascii="微软雅黑" w:hAnsi="微软雅黑" w:eastAsia="微软雅黑"/>
          <w:bCs/>
          <w:sz w:val="24"/>
          <w:szCs w:val="24"/>
        </w:rPr>
        <w:t>培训目标了解战略管理的概念及战略管理与目标绩效的关系掌握有效的目标管理的概念和具体操作方法掌握指标分解、日标值没定等绩效管理有关的具体搅作方法 了解企业绩效关键流程及流程改进的方法掌握有效的绩效面谈的方法和技能,进而提升绩效管理水</w:t>
      </w:r>
    </w:p>
    <w:p>
      <w:pPr>
        <w:widowControl/>
        <w:rPr>
          <w:rFonts w:ascii="微软雅黑" w:hAnsi="微软雅黑" w:eastAsia="微软雅黑"/>
          <w:sz w:val="24"/>
          <w:szCs w:val="24"/>
        </w:rPr>
      </w:pPr>
      <w:r>
        <w:rPr>
          <w:rFonts w:hint="eastAsia" w:ascii="微软雅黑" w:hAnsi="微软雅黑" w:eastAsia="微软雅黑" w:cs="Times New Roman"/>
          <w:b/>
          <w:color w:val="1F4E79"/>
          <w:sz w:val="24"/>
          <w:szCs w:val="24"/>
        </w:rPr>
        <w:t>课程方式：</w:t>
      </w:r>
      <w:r>
        <w:rPr>
          <w:rFonts w:hint="eastAsia" w:ascii="微软雅黑" w:hAnsi="微软雅黑" w:eastAsia="微软雅黑" w:cs="Times New Roman"/>
          <w:sz w:val="24"/>
          <w:szCs w:val="24"/>
        </w:rPr>
        <w:t>沙盘推演+角色扮演+情景模拟+小组讨论+动态数据分析+点评讲解</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rPr>
        <w:t>课程时间：</w:t>
      </w:r>
      <w:r>
        <w:rPr>
          <w:rFonts w:hint="eastAsia" w:ascii="微软雅黑" w:hAnsi="微软雅黑" w:eastAsia="微软雅黑" w:cs="Times New Roman"/>
          <w:sz w:val="24"/>
          <w:szCs w:val="24"/>
        </w:rPr>
        <w:t>1-2天，6小时/天</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rPr>
        <w:t>课程对象：</w:t>
      </w:r>
      <w:r>
        <w:rPr>
          <w:rFonts w:hint="eastAsia" w:ascii="微软雅黑" w:hAnsi="微软雅黑" w:eastAsia="微软雅黑" w:cs="Times New Roman"/>
          <w:sz w:val="24"/>
          <w:szCs w:val="24"/>
        </w:rPr>
        <w:t>总经理、中高层管理人员、部门主管等</w:t>
      </w:r>
    </w:p>
    <w:p>
      <w:pPr>
        <w:widowControl/>
        <w:spacing w:line="460" w:lineRule="exact"/>
        <w:rPr>
          <w:rFonts w:ascii="微软雅黑" w:hAnsi="微软雅黑" w:eastAsia="微软雅黑" w:cs="Times New Roman"/>
          <w:sz w:val="24"/>
          <w:szCs w:val="24"/>
        </w:rPr>
      </w:pPr>
    </w:p>
    <w:p>
      <w:pPr>
        <w:widowControl/>
        <w:spacing w:line="460" w:lineRule="exact"/>
        <w:rPr>
          <w:rFonts w:ascii="微软雅黑" w:hAnsi="微软雅黑" w:eastAsia="微软雅黑" w:cs="Times New Roman"/>
          <w:sz w:val="24"/>
          <w:szCs w:val="24"/>
        </w:rPr>
      </w:pPr>
    </w:p>
    <w:p>
      <w:pPr>
        <w:widowControl/>
        <w:spacing w:line="460" w:lineRule="exact"/>
        <w:rPr>
          <w:rFonts w:ascii="微软雅黑" w:hAnsi="微软雅黑" w:eastAsia="微软雅黑" w:cs="Times New Roman"/>
          <w:sz w:val="24"/>
          <w:szCs w:val="24"/>
        </w:rPr>
      </w:pPr>
    </w:p>
    <w:p>
      <w:pPr>
        <w:spacing w:line="460" w:lineRule="exact"/>
        <w:jc w:val="center"/>
        <w:rPr>
          <w:rFonts w:ascii="微软雅黑" w:hAnsi="微软雅黑" w:eastAsia="微软雅黑" w:cs="Times New Roman"/>
          <w:b/>
          <w:color w:val="1F4E79"/>
          <w:sz w:val="28"/>
          <w:szCs w:val="28"/>
        </w:rPr>
      </w:pPr>
      <w:r>
        <w:rPr>
          <w:rFonts w:hint="eastAsia" w:ascii="微软雅黑" w:hAnsi="微软雅黑" w:eastAsia="微软雅黑" w:cs="Times New Roman"/>
          <w:b/>
          <w:color w:val="1F4E79"/>
          <w:sz w:val="28"/>
          <w:szCs w:val="28"/>
        </w:rPr>
        <w:t>课程大纲</w:t>
      </w:r>
    </w:p>
    <w:p>
      <w:pPr>
        <w:widowControl/>
        <w:spacing w:line="460" w:lineRule="exact"/>
        <w:rPr>
          <w:rFonts w:ascii="微软雅黑" w:hAnsi="微软雅黑" w:eastAsia="微软雅黑"/>
          <w:b/>
          <w:sz w:val="24"/>
          <w:szCs w:val="24"/>
        </w:rPr>
      </w:pPr>
    </w:p>
    <w:p>
      <w:pPr>
        <w:adjustRightInd w:val="0"/>
        <w:snapToGrid w:val="0"/>
        <w:rPr>
          <w:rFonts w:ascii="微软雅黑" w:hAnsi="微软雅黑" w:eastAsia="微软雅黑" w:cs="Times New Roman"/>
          <w:b/>
          <w:color w:val="1F4E79"/>
          <w:sz w:val="24"/>
          <w:szCs w:val="24"/>
        </w:rPr>
      </w:pPr>
      <w:r>
        <w:rPr>
          <w:rFonts w:ascii="微软雅黑" w:hAnsi="微软雅黑" w:eastAsia="微软雅黑" w:cs="Times New Roman"/>
          <w:b/>
          <w:color w:val="1F4E79"/>
          <w:sz w:val="24"/>
          <w:szCs w:val="24"/>
        </w:rPr>
        <w:t>第一讲：</w:t>
      </w:r>
      <w:r>
        <w:rPr>
          <w:rFonts w:hint="eastAsia" w:ascii="微软雅黑" w:hAnsi="微软雅黑" w:eastAsia="微软雅黑" w:cs="Times New Roman"/>
          <w:b/>
          <w:bCs/>
          <w:color w:val="1F4E79"/>
          <w:sz w:val="24"/>
          <w:szCs w:val="24"/>
        </w:rPr>
        <w:t>沙盘的认知与规则介绍</w:t>
      </w:r>
    </w:p>
    <w:p>
      <w:pPr>
        <w:tabs>
          <w:tab w:val="left" w:pos="420"/>
        </w:tabs>
        <w:rPr>
          <w:rFonts w:ascii="微软雅黑" w:hAnsi="微软雅黑" w:eastAsia="微软雅黑"/>
          <w:sz w:val="24"/>
          <w:szCs w:val="24"/>
        </w:rPr>
      </w:pPr>
      <w:r>
        <w:rPr>
          <w:rFonts w:hint="eastAsia" w:ascii="微软雅黑" w:hAnsi="微软雅黑" w:eastAsia="微软雅黑"/>
          <w:sz w:val="24"/>
          <w:szCs w:val="24"/>
        </w:rPr>
        <w:t>1、什么是沙盘模拟</w:t>
      </w:r>
    </w:p>
    <w:p>
      <w:pPr>
        <w:tabs>
          <w:tab w:val="left" w:pos="420"/>
        </w:tabs>
        <w:rPr>
          <w:rFonts w:ascii="微软雅黑" w:hAnsi="微软雅黑" w:eastAsia="微软雅黑"/>
          <w:sz w:val="24"/>
          <w:szCs w:val="24"/>
        </w:rPr>
      </w:pPr>
      <w:r>
        <w:rPr>
          <w:rFonts w:hint="eastAsia" w:ascii="微软雅黑" w:hAnsi="微软雅黑" w:eastAsia="微软雅黑"/>
          <w:sz w:val="24"/>
          <w:szCs w:val="24"/>
        </w:rPr>
        <w:t>2、沙盘模拟的发展</w:t>
      </w:r>
    </w:p>
    <w:p>
      <w:pPr>
        <w:tabs>
          <w:tab w:val="left" w:pos="420"/>
        </w:tabs>
        <w:rPr>
          <w:rFonts w:ascii="微软雅黑" w:hAnsi="微软雅黑" w:eastAsia="微软雅黑"/>
          <w:sz w:val="24"/>
          <w:szCs w:val="24"/>
        </w:rPr>
      </w:pPr>
      <w:r>
        <w:rPr>
          <w:rFonts w:hint="eastAsia" w:ascii="微软雅黑" w:hAnsi="微软雅黑" w:eastAsia="微软雅黑"/>
          <w:sz w:val="24"/>
          <w:szCs w:val="24"/>
        </w:rPr>
        <w:t>3、沙盘模拟的设计原理</w:t>
      </w:r>
    </w:p>
    <w:p>
      <w:pPr>
        <w:tabs>
          <w:tab w:val="left" w:pos="420"/>
        </w:tabs>
        <w:rPr>
          <w:rFonts w:ascii="微软雅黑" w:hAnsi="微软雅黑" w:eastAsia="微软雅黑"/>
          <w:sz w:val="24"/>
          <w:szCs w:val="24"/>
        </w:rPr>
      </w:pPr>
      <w:r>
        <w:rPr>
          <w:rFonts w:hint="eastAsia" w:ascii="微软雅黑" w:hAnsi="微软雅黑" w:eastAsia="微软雅黑"/>
          <w:sz w:val="24"/>
          <w:szCs w:val="24"/>
        </w:rPr>
        <w:t>4、沙盘模拟与传统教学的差异与对比分析</w:t>
      </w:r>
    </w:p>
    <w:p>
      <w:pPr>
        <w:tabs>
          <w:tab w:val="left" w:pos="420"/>
        </w:tabs>
        <w:rPr>
          <w:rFonts w:ascii="微软雅黑" w:hAnsi="微软雅黑" w:eastAsia="微软雅黑"/>
          <w:sz w:val="24"/>
          <w:szCs w:val="24"/>
        </w:rPr>
      </w:pPr>
      <w:r>
        <w:rPr>
          <w:rFonts w:ascii="微软雅黑" w:hAnsi="微软雅黑" w:eastAsia="微软雅黑"/>
          <w:sz w:val="24"/>
          <w:szCs w:val="24"/>
        </w:rPr>
        <w:t>5</w:t>
      </w:r>
      <w:r>
        <w:rPr>
          <w:rFonts w:hint="eastAsia" w:ascii="微软雅黑" w:hAnsi="微软雅黑" w:eastAsia="微软雅黑"/>
          <w:sz w:val="24"/>
          <w:szCs w:val="24"/>
        </w:rPr>
        <w:t>、沙盘模拟的规则介绍</w:t>
      </w:r>
    </w:p>
    <w:p>
      <w:pPr>
        <w:adjustRightInd w:val="0"/>
        <w:snapToGrid w:val="0"/>
        <w:rPr>
          <w:rFonts w:ascii="微软雅黑" w:hAnsi="微软雅黑" w:eastAsia="微软雅黑" w:cs="Times New Roman"/>
          <w:b/>
          <w:bCs/>
          <w:color w:val="1F4E79"/>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二</w:t>
      </w:r>
      <w:r>
        <w:rPr>
          <w:rFonts w:ascii="微软雅黑" w:hAnsi="微软雅黑" w:eastAsia="微软雅黑" w:cs="Times New Roman"/>
          <w:b/>
          <w:color w:val="1F4E79"/>
          <w:sz w:val="24"/>
          <w:szCs w:val="24"/>
        </w:rPr>
        <w:t>讲：</w:t>
      </w:r>
      <w:r>
        <w:rPr>
          <w:rFonts w:hint="eastAsia" w:ascii="微软雅黑" w:hAnsi="微软雅黑" w:eastAsia="微软雅黑" w:cs="Times New Roman"/>
          <w:b/>
          <w:color w:val="1F4E79"/>
          <w:sz w:val="24"/>
          <w:szCs w:val="24"/>
        </w:rPr>
        <w:t>聚焦绩目标</w:t>
      </w:r>
    </w:p>
    <w:p>
      <w:pPr>
        <w:tabs>
          <w:tab w:val="left" w:pos="420"/>
        </w:tabs>
        <w:rPr>
          <w:rFonts w:ascii="微软雅黑" w:hAnsi="微软雅黑" w:eastAsia="微软雅黑"/>
          <w:sz w:val="24"/>
          <w:szCs w:val="24"/>
        </w:rPr>
      </w:pPr>
      <w:r>
        <w:rPr>
          <w:rFonts w:hint="eastAsia" w:ascii="微软雅黑" w:hAnsi="微软雅黑" w:eastAsia="微软雅黑"/>
          <w:sz w:val="24"/>
          <w:szCs w:val="24"/>
        </w:rPr>
        <w:t>1、影响绩效目标达成的因素</w:t>
      </w:r>
    </w:p>
    <w:p>
      <w:pPr>
        <w:tabs>
          <w:tab w:val="left" w:pos="420"/>
        </w:tabs>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、聚焦最重要的绩效目标</w:t>
      </w:r>
    </w:p>
    <w:p>
      <w:pPr>
        <w:tabs>
          <w:tab w:val="left" w:pos="420"/>
        </w:tabs>
        <w:rPr>
          <w:rFonts w:hint="eastAsia" w:ascii="微软雅黑" w:hAnsi="微软雅黑" w:eastAsia="微软雅黑"/>
          <w:sz w:val="24"/>
          <w:szCs w:val="24"/>
        </w:rPr>
      </w:pPr>
      <w:r>
        <w:rPr>
          <w:rFonts w:ascii="微软雅黑" w:hAnsi="微软雅黑" w:eastAsia="微软雅黑"/>
          <w:sz w:val="24"/>
          <w:szCs w:val="24"/>
        </w:rPr>
        <w:t xml:space="preserve">   </w:t>
      </w:r>
      <w:r>
        <w:rPr>
          <w:rFonts w:hint="eastAsia" w:ascii="微软雅黑" w:hAnsi="微软雅黑" w:eastAsia="微软雅黑"/>
          <w:b/>
          <w:sz w:val="24"/>
          <w:szCs w:val="24"/>
        </w:rPr>
        <w:t>案例：</w:t>
      </w:r>
      <w:r>
        <w:rPr>
          <w:rFonts w:hint="eastAsia" w:ascii="微软雅黑" w:hAnsi="微软雅黑" w:eastAsia="微软雅黑"/>
          <w:sz w:val="24"/>
          <w:szCs w:val="24"/>
        </w:rPr>
        <w:t>阿波罗计划的启示</w:t>
      </w:r>
    </w:p>
    <w:p>
      <w:pPr>
        <w:tabs>
          <w:tab w:val="left" w:pos="420"/>
        </w:tabs>
        <w:rPr>
          <w:rFonts w:ascii="微软雅黑" w:hAnsi="微软雅黑" w:eastAsia="微软雅黑"/>
          <w:sz w:val="24"/>
          <w:szCs w:val="24"/>
        </w:rPr>
      </w:pPr>
      <w:r>
        <w:rPr>
          <w:rFonts w:hint="eastAsia" w:ascii="微软雅黑" w:hAnsi="微软雅黑" w:eastAsia="微软雅黑"/>
          <w:sz w:val="24"/>
          <w:szCs w:val="24"/>
        </w:rPr>
        <w:t>3、传统思维vs聚焦重要绩效目标的差异</w:t>
      </w:r>
    </w:p>
    <w:p>
      <w:pPr>
        <w:tabs>
          <w:tab w:val="left" w:pos="420"/>
        </w:tabs>
        <w:rPr>
          <w:rFonts w:ascii="微软雅黑" w:hAnsi="微软雅黑" w:eastAsia="微软雅黑"/>
          <w:sz w:val="24"/>
          <w:szCs w:val="24"/>
        </w:rPr>
      </w:pPr>
      <w:r>
        <w:rPr>
          <w:rFonts w:hint="eastAsia" w:ascii="微软雅黑" w:hAnsi="微软雅黑" w:eastAsia="微软雅黑"/>
          <w:sz w:val="24"/>
          <w:szCs w:val="24"/>
        </w:rPr>
        <w:t>4、聚焦关键绩效目标的四个原则</w:t>
      </w:r>
    </w:p>
    <w:p>
      <w:pPr>
        <w:tabs>
          <w:tab w:val="left" w:pos="420"/>
        </w:tabs>
        <w:rPr>
          <w:rFonts w:ascii="微软雅黑" w:hAnsi="微软雅黑" w:eastAsia="微软雅黑"/>
          <w:sz w:val="24"/>
          <w:szCs w:val="24"/>
        </w:rPr>
      </w:pPr>
      <w:r>
        <w:rPr>
          <w:rFonts w:hint="eastAsia" w:ascii="微软雅黑" w:hAnsi="微软雅黑" w:eastAsia="微软雅黑"/>
          <w:b/>
          <w:sz w:val="24"/>
          <w:szCs w:val="24"/>
        </w:rPr>
        <w:t>小组练习：</w:t>
      </w:r>
      <w:r>
        <w:rPr>
          <w:rFonts w:hint="eastAsia" w:ascii="微软雅黑" w:hAnsi="微软雅黑" w:eastAsia="微软雅黑"/>
          <w:sz w:val="24"/>
          <w:szCs w:val="24"/>
        </w:rPr>
        <w:t>聚焦绩效目标</w:t>
      </w:r>
    </w:p>
    <w:p>
      <w:pPr>
        <w:adjustRightInd w:val="0"/>
        <w:snapToGrid w:val="0"/>
        <w:rPr>
          <w:rFonts w:hint="eastAsia"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三</w:t>
      </w:r>
      <w:r>
        <w:rPr>
          <w:rFonts w:ascii="微软雅黑" w:hAnsi="微软雅黑" w:eastAsia="微软雅黑" w:cs="Times New Roman"/>
          <w:b/>
          <w:color w:val="1F4E79"/>
          <w:sz w:val="24"/>
          <w:szCs w:val="24"/>
        </w:rPr>
        <w:t>讲：</w:t>
      </w:r>
      <w:r>
        <w:rPr>
          <w:rFonts w:hint="eastAsia" w:ascii="微软雅黑" w:hAnsi="微软雅黑" w:eastAsia="微软雅黑" w:cs="Times New Roman"/>
          <w:b/>
          <w:color w:val="1F4E79"/>
          <w:sz w:val="24"/>
          <w:szCs w:val="24"/>
        </w:rPr>
        <w:t>分解关键绩效指标</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关键绩效指标的基本认知</w:t>
      </w:r>
    </w:p>
    <w:p>
      <w:pPr>
        <w:tabs>
          <w:tab w:val="left" w:pos="420"/>
        </w:tabs>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、分解关键绩效指标的方法</w:t>
      </w:r>
    </w:p>
    <w:p>
      <w:pPr>
        <w:tabs>
          <w:tab w:val="left" w:pos="420"/>
        </w:tabs>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、如何理解结果指标与过程指标</w:t>
      </w:r>
    </w:p>
    <w:p>
      <w:pPr>
        <w:tabs>
          <w:tab w:val="left" w:pos="420"/>
        </w:tabs>
        <w:rPr>
          <w:rFonts w:hint="eastAsia" w:ascii="微软雅黑" w:hAnsi="微软雅黑" w:eastAsia="微软雅黑"/>
          <w:sz w:val="24"/>
          <w:szCs w:val="24"/>
        </w:rPr>
      </w:pPr>
      <w:r>
        <w:rPr>
          <w:rFonts w:hint="eastAsia" w:ascii="微软雅黑" w:hAnsi="微软雅黑" w:eastAsia="微软雅黑"/>
          <w:b/>
          <w:sz w:val="24"/>
          <w:szCs w:val="24"/>
        </w:rPr>
        <w:t>案例：</w:t>
      </w:r>
      <w:r>
        <w:rPr>
          <w:rFonts w:hint="eastAsia" w:ascii="微软雅黑" w:hAnsi="微软雅黑" w:eastAsia="微软雅黑"/>
          <w:sz w:val="24"/>
          <w:szCs w:val="24"/>
        </w:rPr>
        <w:t>两分钟分解战略指标</w:t>
      </w:r>
    </w:p>
    <w:p>
      <w:pPr>
        <w:tabs>
          <w:tab w:val="left" w:pos="420"/>
        </w:tabs>
        <w:rPr>
          <w:rFonts w:ascii="微软雅黑" w:hAnsi="微软雅黑" w:eastAsia="微软雅黑"/>
          <w:sz w:val="24"/>
          <w:szCs w:val="24"/>
        </w:rPr>
      </w:pPr>
      <w:r>
        <w:rPr>
          <w:rFonts w:hint="eastAsia" w:ascii="微软雅黑" w:hAnsi="微软雅黑" w:eastAsia="微软雅黑"/>
          <w:b/>
          <w:sz w:val="24"/>
          <w:szCs w:val="24"/>
        </w:rPr>
        <w:t>小组练习：</w:t>
      </w:r>
      <w:r>
        <w:rPr>
          <w:rFonts w:hint="eastAsia" w:ascii="微软雅黑" w:hAnsi="微软雅黑" w:eastAsia="微软雅黑"/>
          <w:sz w:val="24"/>
          <w:szCs w:val="24"/>
        </w:rPr>
        <w:t>战略目标分解</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四</w:t>
      </w:r>
      <w:r>
        <w:rPr>
          <w:rFonts w:ascii="微软雅黑" w:hAnsi="微软雅黑" w:eastAsia="微软雅黑" w:cs="Times New Roman"/>
          <w:b/>
          <w:color w:val="1F4E79"/>
          <w:sz w:val="24"/>
          <w:szCs w:val="24"/>
        </w:rPr>
        <w:t>讲：</w:t>
      </w:r>
      <w:r>
        <w:rPr>
          <w:rFonts w:hint="eastAsia" w:ascii="微软雅黑" w:hAnsi="微软雅黑" w:eastAsia="微软雅黑" w:cs="Times New Roman"/>
          <w:b/>
          <w:color w:val="1F4E79"/>
          <w:sz w:val="24"/>
          <w:szCs w:val="24"/>
        </w:rPr>
        <w:t>坚持绩效激励</w:t>
      </w:r>
    </w:p>
    <w:p>
      <w:pPr>
        <w:rPr>
          <w:rFonts w:ascii="微软雅黑" w:hAnsi="微软雅黑" w:eastAsia="微软雅黑"/>
          <w:sz w:val="24"/>
          <w:szCs w:val="24"/>
        </w:rPr>
      </w:pPr>
      <w:r>
        <w:rPr>
          <w:rFonts w:hint="eastAsia" w:ascii="微软雅黑" w:hAnsi="微软雅黑" w:eastAsia="微软雅黑"/>
          <w:sz w:val="24"/>
          <w:szCs w:val="24"/>
        </w:rPr>
        <w:t>1、绩效激励积分表的认知</w:t>
      </w:r>
    </w:p>
    <w:p>
      <w:pPr>
        <w:rPr>
          <w:rFonts w:ascii="微软雅黑" w:hAnsi="微软雅黑" w:eastAsia="微软雅黑"/>
          <w:sz w:val="24"/>
          <w:szCs w:val="24"/>
        </w:rPr>
      </w:pPr>
      <w:r>
        <w:rPr>
          <w:rFonts w:hint="eastAsia" w:ascii="微软雅黑" w:hAnsi="微软雅黑" w:eastAsia="微软雅黑"/>
          <w:sz w:val="24"/>
          <w:szCs w:val="24"/>
        </w:rPr>
        <w:t>2、如何设计绩效激励积分表</w:t>
      </w:r>
    </w:p>
    <w:p>
      <w:pPr>
        <w:rPr>
          <w:rFonts w:ascii="微软雅黑" w:hAnsi="微软雅黑" w:eastAsia="微软雅黑"/>
          <w:sz w:val="24"/>
          <w:szCs w:val="24"/>
        </w:rPr>
      </w:pPr>
      <w:r>
        <w:rPr>
          <w:rFonts w:hint="eastAsia" w:ascii="微软雅黑" w:hAnsi="微软雅黑" w:eastAsia="微软雅黑"/>
          <w:sz w:val="24"/>
          <w:szCs w:val="24"/>
        </w:rPr>
        <w:t>过程管控指标：3</w:t>
      </w:r>
      <w:r>
        <w:rPr>
          <w:rFonts w:ascii="微软雅黑" w:hAnsi="微软雅黑" w:eastAsia="微软雅黑"/>
          <w:sz w:val="24"/>
          <w:szCs w:val="24"/>
        </w:rPr>
        <w:t>65</w:t>
      </w:r>
      <w:r>
        <w:rPr>
          <w:rFonts w:hint="eastAsia" w:ascii="微软雅黑" w:hAnsi="微软雅黑" w:eastAsia="微软雅黑"/>
          <w:sz w:val="24"/>
          <w:szCs w:val="24"/>
        </w:rPr>
        <w:t>日每日监督工具</w:t>
      </w:r>
    </w:p>
    <w:p>
      <w:pPr>
        <w:rPr>
          <w:rFonts w:ascii="微软雅黑" w:hAnsi="微软雅黑" w:eastAsia="微软雅黑"/>
          <w:sz w:val="24"/>
          <w:szCs w:val="24"/>
        </w:rPr>
      </w:pPr>
      <w:r>
        <w:rPr>
          <w:rFonts w:hint="eastAsia" w:ascii="微软雅黑" w:hAnsi="微软雅黑" w:eastAsia="微软雅黑"/>
          <w:sz w:val="24"/>
          <w:szCs w:val="24"/>
        </w:rPr>
        <w:t>3、建立绩效积分表的意义</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五</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建立绩效问责</w:t>
      </w:r>
    </w:p>
    <w:p>
      <w:pPr>
        <w:tabs>
          <w:tab w:val="left" w:pos="420"/>
        </w:tabs>
        <w:rPr>
          <w:rFonts w:ascii="微软雅黑" w:hAnsi="微软雅黑" w:eastAsia="微软雅黑"/>
          <w:sz w:val="24"/>
          <w:szCs w:val="24"/>
        </w:rPr>
      </w:pPr>
      <w:r>
        <w:rPr>
          <w:rFonts w:hint="eastAsia" w:ascii="微软雅黑" w:hAnsi="微软雅黑" w:eastAsia="微软雅黑"/>
          <w:sz w:val="24"/>
          <w:szCs w:val="24"/>
        </w:rPr>
        <w:t>1、建立过程问责的五个原则</w:t>
      </w:r>
    </w:p>
    <w:p>
      <w:pPr>
        <w:tabs>
          <w:tab w:val="left" w:pos="420"/>
        </w:tabs>
        <w:rPr>
          <w:rFonts w:hint="eastAsia" w:ascii="微软雅黑" w:hAnsi="微软雅黑" w:eastAsia="微软雅黑"/>
          <w:sz w:val="24"/>
          <w:szCs w:val="24"/>
        </w:rPr>
      </w:pPr>
      <w:r>
        <w:rPr>
          <w:rFonts w:hint="eastAsia" w:ascii="微软雅黑" w:hAnsi="微软雅黑" w:eastAsia="微软雅黑"/>
          <w:b/>
          <w:sz w:val="24"/>
          <w:szCs w:val="24"/>
        </w:rPr>
        <w:t>原则1：</w:t>
      </w:r>
      <w:r>
        <w:rPr>
          <w:rFonts w:hint="eastAsia" w:ascii="微软雅黑" w:hAnsi="微软雅黑" w:eastAsia="微软雅黑"/>
          <w:sz w:val="24"/>
          <w:szCs w:val="24"/>
        </w:rPr>
        <w:t>每周三、周五召开会议</w:t>
      </w:r>
    </w:p>
    <w:p>
      <w:pPr>
        <w:tabs>
          <w:tab w:val="left" w:pos="420"/>
        </w:tabs>
        <w:rPr>
          <w:rFonts w:hint="eastAsia" w:ascii="微软雅黑" w:hAnsi="微软雅黑" w:eastAsia="微软雅黑"/>
          <w:sz w:val="24"/>
          <w:szCs w:val="24"/>
        </w:rPr>
      </w:pPr>
      <w:r>
        <w:rPr>
          <w:rFonts w:hint="eastAsia" w:ascii="微软雅黑" w:hAnsi="微软雅黑" w:eastAsia="微软雅黑"/>
          <w:b/>
          <w:sz w:val="24"/>
          <w:szCs w:val="24"/>
        </w:rPr>
        <w:t>原则2：</w:t>
      </w:r>
      <w:r>
        <w:rPr>
          <w:rFonts w:hint="eastAsia" w:ascii="微软雅黑" w:hAnsi="微软雅黑" w:eastAsia="微软雅黑"/>
          <w:sz w:val="24"/>
          <w:szCs w:val="24"/>
        </w:rPr>
        <w:t>汇报进程、事实与数据</w:t>
      </w:r>
    </w:p>
    <w:p>
      <w:pPr>
        <w:tabs>
          <w:tab w:val="left" w:pos="420"/>
        </w:tabs>
        <w:rPr>
          <w:rFonts w:hint="eastAsia" w:ascii="微软雅黑" w:hAnsi="微软雅黑" w:eastAsia="微软雅黑"/>
          <w:sz w:val="24"/>
          <w:szCs w:val="24"/>
        </w:rPr>
      </w:pPr>
      <w:r>
        <w:rPr>
          <w:rFonts w:hint="eastAsia" w:ascii="微软雅黑" w:hAnsi="微软雅黑" w:eastAsia="微软雅黑"/>
          <w:b/>
          <w:sz w:val="24"/>
          <w:szCs w:val="24"/>
        </w:rPr>
        <w:t>原则3：</w:t>
      </w:r>
      <w:r>
        <w:rPr>
          <w:rFonts w:hint="eastAsia" w:ascii="微软雅黑" w:hAnsi="微软雅黑" w:eastAsia="微软雅黑"/>
          <w:sz w:val="24"/>
          <w:szCs w:val="24"/>
        </w:rPr>
        <w:t>复盘总结、清除障碍</w:t>
      </w:r>
    </w:p>
    <w:p>
      <w:pPr>
        <w:tabs>
          <w:tab w:val="left" w:pos="420"/>
        </w:tabs>
        <w:rPr>
          <w:rFonts w:hint="eastAsia" w:ascii="微软雅黑" w:hAnsi="微软雅黑" w:eastAsia="微软雅黑"/>
          <w:sz w:val="24"/>
          <w:szCs w:val="24"/>
        </w:rPr>
      </w:pPr>
      <w:r>
        <w:rPr>
          <w:rFonts w:hint="eastAsia" w:ascii="微软雅黑" w:hAnsi="微软雅黑" w:eastAsia="微软雅黑"/>
          <w:b/>
          <w:sz w:val="24"/>
          <w:szCs w:val="24"/>
        </w:rPr>
        <w:t>原则4：</w:t>
      </w:r>
      <w:r>
        <w:rPr>
          <w:rFonts w:hint="eastAsia" w:ascii="微软雅黑" w:hAnsi="微软雅黑" w:eastAsia="微软雅黑"/>
          <w:sz w:val="24"/>
          <w:szCs w:val="24"/>
        </w:rPr>
        <w:t>明确事务、锁定责任</w:t>
      </w:r>
    </w:p>
    <w:p>
      <w:pPr>
        <w:tabs>
          <w:tab w:val="left" w:pos="420"/>
        </w:tabs>
        <w:rPr>
          <w:rFonts w:ascii="微软雅黑" w:hAnsi="微软雅黑" w:eastAsia="微软雅黑"/>
          <w:sz w:val="24"/>
          <w:szCs w:val="24"/>
        </w:rPr>
      </w:pPr>
      <w:r>
        <w:rPr>
          <w:rFonts w:hint="eastAsia" w:ascii="微软雅黑" w:hAnsi="微软雅黑" w:eastAsia="微软雅黑"/>
          <w:b/>
          <w:sz w:val="24"/>
          <w:szCs w:val="24"/>
        </w:rPr>
        <w:t>原则5：</w:t>
      </w:r>
      <w:r>
        <w:rPr>
          <w:rFonts w:hint="eastAsia" w:ascii="微软雅黑" w:hAnsi="微软雅黑" w:eastAsia="微软雅黑"/>
          <w:sz w:val="24"/>
          <w:szCs w:val="24"/>
        </w:rPr>
        <w:t>改进提升、快速突破</w:t>
      </w:r>
    </w:p>
    <w:p>
      <w:pPr>
        <w:tabs>
          <w:tab w:val="left" w:pos="420"/>
        </w:tabs>
        <w:rPr>
          <w:rFonts w:ascii="微软雅黑" w:hAnsi="微软雅黑" w:eastAsia="微软雅黑"/>
          <w:sz w:val="24"/>
          <w:szCs w:val="24"/>
        </w:rPr>
      </w:pPr>
      <w:r>
        <w:rPr>
          <w:rFonts w:hint="eastAsia" w:ascii="微软雅黑" w:hAnsi="微软雅黑" w:eastAsia="微软雅黑"/>
          <w:sz w:val="24"/>
          <w:szCs w:val="24"/>
        </w:rPr>
        <w:t>2、如何开好绩效目标问责会议</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六</w:t>
      </w:r>
      <w:r>
        <w:rPr>
          <w:rFonts w:ascii="微软雅黑" w:hAnsi="微软雅黑" w:eastAsia="微软雅黑" w:cs="Times New Roman"/>
          <w:b/>
          <w:color w:val="1F4E79"/>
          <w:sz w:val="24"/>
          <w:szCs w:val="24"/>
        </w:rPr>
        <w:t>讲：</w:t>
      </w:r>
      <w:r>
        <w:rPr>
          <w:rFonts w:hint="eastAsia" w:ascii="微软雅黑" w:hAnsi="微软雅黑" w:eastAsia="微软雅黑" w:cs="Times New Roman"/>
          <w:b/>
          <w:color w:val="1F4E79"/>
          <w:sz w:val="24"/>
          <w:szCs w:val="24"/>
        </w:rPr>
        <w:t>表彰绩效冠军</w:t>
      </w:r>
    </w:p>
    <w:p>
      <w:pPr>
        <w:rPr>
          <w:rFonts w:ascii="微软雅黑" w:hAnsi="微软雅黑" w:eastAsia="微软雅黑"/>
          <w:sz w:val="24"/>
          <w:szCs w:val="24"/>
        </w:rPr>
      </w:pPr>
      <w:r>
        <w:rPr>
          <w:rFonts w:hint="eastAsia" w:ascii="微软雅黑" w:hAnsi="微软雅黑" w:eastAsia="微软雅黑"/>
          <w:sz w:val="24"/>
          <w:szCs w:val="24"/>
        </w:rPr>
        <w:t>1、绩效面谈的认知</w:t>
      </w:r>
    </w:p>
    <w:p>
      <w:pPr>
        <w:rPr>
          <w:rFonts w:ascii="微软雅黑" w:hAnsi="微软雅黑" w:eastAsia="微软雅黑"/>
          <w:sz w:val="24"/>
          <w:szCs w:val="24"/>
        </w:rPr>
      </w:pPr>
      <w:r>
        <w:rPr>
          <w:rFonts w:hint="eastAsia" w:ascii="微软雅黑" w:hAnsi="微软雅黑" w:eastAsia="微软雅黑"/>
          <w:sz w:val="24"/>
          <w:szCs w:val="24"/>
        </w:rPr>
        <w:t>2、如何进行绩效面谈</w:t>
      </w:r>
    </w:p>
    <w:p>
      <w:pPr>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、正确组织绩效评估会议</w:t>
      </w:r>
    </w:p>
    <w:p>
      <w:pPr>
        <w:rPr>
          <w:rFonts w:ascii="微软雅黑" w:hAnsi="微软雅黑" w:eastAsia="微软雅黑"/>
          <w:sz w:val="24"/>
          <w:szCs w:val="24"/>
        </w:rPr>
      </w:pPr>
      <w:r>
        <w:rPr>
          <w:rFonts w:hint="eastAsia" w:ascii="微软雅黑" w:hAnsi="微软雅黑" w:eastAsia="微软雅黑"/>
          <w:sz w:val="24"/>
          <w:szCs w:val="24"/>
        </w:rPr>
        <w:t>4、绩效评估的原则与方法</w:t>
      </w:r>
    </w:p>
    <w:p>
      <w:pPr>
        <w:rPr>
          <w:rFonts w:ascii="微软雅黑" w:hAnsi="微软雅黑" w:eastAsia="微软雅黑"/>
          <w:sz w:val="24"/>
          <w:szCs w:val="24"/>
        </w:rPr>
      </w:pPr>
      <w:r>
        <w:rPr>
          <w:rFonts w:ascii="微软雅黑" w:hAnsi="微软雅黑" w:eastAsia="微软雅黑"/>
          <w:sz w:val="24"/>
          <w:szCs w:val="24"/>
        </w:rPr>
        <w:t>5</w:t>
      </w:r>
      <w:r>
        <w:rPr>
          <w:rFonts w:hint="eastAsia" w:ascii="微软雅黑" w:hAnsi="微软雅黑" w:eastAsia="微软雅黑"/>
          <w:sz w:val="24"/>
          <w:szCs w:val="24"/>
        </w:rPr>
        <w:t>、确定绩效标杆并进行表彰</w:t>
      </w:r>
    </w:p>
    <w:p>
      <w:pPr>
        <w:rPr>
          <w:rFonts w:ascii="微软雅黑" w:hAnsi="微软雅黑" w:eastAsia="微软雅黑"/>
          <w:sz w:val="24"/>
          <w:szCs w:val="24"/>
        </w:rPr>
      </w:pPr>
      <w:r>
        <w:rPr>
          <w:rFonts w:hint="eastAsia" w:ascii="微软雅黑" w:hAnsi="微软雅黑" w:eastAsia="微软雅黑"/>
          <w:sz w:val="24"/>
          <w:szCs w:val="24"/>
        </w:rPr>
        <w:t>6、绩效管理的五个工具</w:t>
      </w:r>
    </w:p>
    <w:p>
      <w:pPr>
        <w:rPr>
          <w:rFonts w:hint="eastAsia" w:ascii="微软雅黑" w:hAnsi="微软雅黑" w:eastAsia="微软雅黑"/>
          <w:sz w:val="24"/>
          <w:szCs w:val="24"/>
        </w:rPr>
      </w:pPr>
      <w:r>
        <w:rPr>
          <w:rFonts w:hint="eastAsia" w:ascii="微软雅黑" w:hAnsi="微软雅黑" w:eastAsia="微软雅黑"/>
          <w:b/>
          <w:sz w:val="24"/>
          <w:szCs w:val="24"/>
        </w:rPr>
        <w:t>工具1：</w:t>
      </w:r>
      <w:r>
        <w:rPr>
          <w:rFonts w:hint="eastAsia" w:ascii="微软雅黑" w:hAnsi="微软雅黑" w:eastAsia="微软雅黑"/>
          <w:sz w:val="24"/>
          <w:szCs w:val="24"/>
        </w:rPr>
        <w:t>确定重要关键目标）</w:t>
      </w:r>
    </w:p>
    <w:p>
      <w:pPr>
        <w:rPr>
          <w:rFonts w:hint="eastAsia" w:ascii="微软雅黑" w:hAnsi="微软雅黑" w:eastAsia="微软雅黑"/>
          <w:sz w:val="24"/>
          <w:szCs w:val="24"/>
        </w:rPr>
      </w:pPr>
      <w:r>
        <w:rPr>
          <w:rFonts w:hint="eastAsia" w:ascii="微软雅黑" w:hAnsi="微软雅黑" w:eastAsia="微软雅黑"/>
          <w:b/>
          <w:sz w:val="24"/>
          <w:szCs w:val="24"/>
        </w:rPr>
        <w:t>工具2：</w:t>
      </w:r>
      <w:r>
        <w:rPr>
          <w:rFonts w:hint="eastAsia" w:ascii="微软雅黑" w:hAnsi="微软雅黑" w:eastAsia="微软雅黑"/>
          <w:sz w:val="24"/>
          <w:szCs w:val="24"/>
        </w:rPr>
        <w:t>过程与结果指标）</w:t>
      </w:r>
    </w:p>
    <w:p>
      <w:pPr>
        <w:rPr>
          <w:rFonts w:hint="eastAsia" w:ascii="微软雅黑" w:hAnsi="微软雅黑" w:eastAsia="微软雅黑"/>
          <w:sz w:val="24"/>
          <w:szCs w:val="24"/>
        </w:rPr>
      </w:pPr>
      <w:r>
        <w:rPr>
          <w:rFonts w:hint="eastAsia" w:ascii="微软雅黑" w:hAnsi="微软雅黑" w:eastAsia="微软雅黑"/>
          <w:b/>
          <w:sz w:val="24"/>
          <w:szCs w:val="24"/>
        </w:rPr>
        <w:t>工具3：</w:t>
      </w:r>
      <w:r>
        <w:rPr>
          <w:rFonts w:hint="eastAsia" w:ascii="微软雅黑" w:hAnsi="微软雅黑" w:eastAsia="微软雅黑"/>
          <w:sz w:val="24"/>
          <w:szCs w:val="24"/>
        </w:rPr>
        <w:t>团队激励积分表）</w:t>
      </w:r>
    </w:p>
    <w:p>
      <w:pPr>
        <w:rPr>
          <w:rFonts w:hint="eastAsia" w:ascii="微软雅黑" w:hAnsi="微软雅黑" w:eastAsia="微软雅黑"/>
          <w:sz w:val="24"/>
          <w:szCs w:val="24"/>
        </w:rPr>
      </w:pPr>
      <w:r>
        <w:rPr>
          <w:rFonts w:hint="eastAsia" w:ascii="微软雅黑" w:hAnsi="微软雅黑" w:eastAsia="微软雅黑"/>
          <w:b/>
          <w:sz w:val="24"/>
          <w:szCs w:val="24"/>
        </w:rPr>
        <w:t>工具4：</w:t>
      </w:r>
      <w:r>
        <w:rPr>
          <w:rFonts w:hint="eastAsia" w:ascii="微软雅黑" w:hAnsi="微软雅黑" w:eastAsia="微软雅黑"/>
          <w:sz w:val="24"/>
          <w:szCs w:val="24"/>
        </w:rPr>
        <w:t>定期绩效问责机制）</w:t>
      </w:r>
    </w:p>
    <w:p>
      <w:pPr>
        <w:rPr>
          <w:rFonts w:hint="eastAsia" w:ascii="微软雅黑" w:hAnsi="微软雅黑" w:eastAsia="微软雅黑"/>
          <w:sz w:val="24"/>
          <w:szCs w:val="24"/>
        </w:rPr>
      </w:pPr>
      <w:r>
        <w:rPr>
          <w:rFonts w:hint="eastAsia" w:ascii="微软雅黑" w:hAnsi="微软雅黑" w:eastAsia="微软雅黑"/>
          <w:b/>
          <w:sz w:val="24"/>
          <w:szCs w:val="24"/>
        </w:rPr>
        <w:t>工具</w:t>
      </w:r>
      <w:r>
        <w:rPr>
          <w:rFonts w:ascii="微软雅黑" w:hAnsi="微软雅黑" w:eastAsia="微软雅黑"/>
          <w:b/>
          <w:sz w:val="24"/>
          <w:szCs w:val="24"/>
        </w:rPr>
        <w:t>5</w:t>
      </w:r>
      <w:r>
        <w:rPr>
          <w:rFonts w:hint="eastAsia" w:ascii="微软雅黑" w:hAnsi="微软雅黑" w:eastAsia="微软雅黑"/>
          <w:b/>
          <w:sz w:val="24"/>
          <w:szCs w:val="24"/>
        </w:rPr>
        <w:t>：</w:t>
      </w:r>
      <w:r>
        <w:rPr>
          <w:rFonts w:hint="eastAsia" w:ascii="微软雅黑" w:hAnsi="微软雅黑" w:eastAsia="微软雅黑"/>
          <w:sz w:val="24"/>
          <w:szCs w:val="24"/>
        </w:rPr>
        <w:t>每月定期绩效表彰</w:t>
      </w:r>
    </w:p>
    <w:p>
      <w:pPr>
        <w:adjustRightInd w:val="0"/>
        <w:snapToGrid w:val="0"/>
        <w:rPr>
          <w:rFonts w:hint="eastAsia"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七</w:t>
      </w:r>
      <w:r>
        <w:rPr>
          <w:rFonts w:ascii="微软雅黑" w:hAnsi="微软雅黑" w:eastAsia="微软雅黑" w:cs="Times New Roman"/>
          <w:b/>
          <w:color w:val="1F4E79"/>
          <w:sz w:val="24"/>
          <w:szCs w:val="24"/>
        </w:rPr>
        <w:t>讲：</w:t>
      </w:r>
      <w:r>
        <w:rPr>
          <w:rFonts w:hint="eastAsia" w:ascii="微软雅黑" w:hAnsi="微软雅黑" w:eastAsia="微软雅黑" w:cs="Times New Roman"/>
          <w:b/>
          <w:color w:val="1F4E79"/>
          <w:sz w:val="24"/>
          <w:szCs w:val="24"/>
        </w:rPr>
        <w:t>沙盘模拟推演与复盘</w:t>
      </w:r>
    </w:p>
    <w:p>
      <w:pPr>
        <w:rPr>
          <w:rFonts w:ascii="微软雅黑" w:hAnsi="微软雅黑" w:eastAsia="微软雅黑"/>
          <w:sz w:val="24"/>
          <w:szCs w:val="24"/>
        </w:rPr>
      </w:pPr>
      <w:r>
        <w:rPr>
          <w:rFonts w:hint="eastAsia" w:ascii="微软雅黑" w:hAnsi="微软雅黑" w:eastAsia="微软雅黑"/>
          <w:sz w:val="24"/>
          <w:szCs w:val="24"/>
        </w:rPr>
        <w:t>1、引导沙盘模拟</w:t>
      </w:r>
    </w:p>
    <w:p>
      <w:pPr>
        <w:rPr>
          <w:rFonts w:ascii="微软雅黑" w:hAnsi="微软雅黑" w:eastAsia="微软雅黑"/>
          <w:sz w:val="24"/>
          <w:szCs w:val="24"/>
        </w:rPr>
      </w:pPr>
      <w:r>
        <w:rPr>
          <w:rFonts w:hint="eastAsia" w:ascii="微软雅黑" w:hAnsi="微软雅黑" w:eastAsia="微软雅黑"/>
          <w:sz w:val="24"/>
          <w:szCs w:val="24"/>
        </w:rPr>
        <w:t>2、沙盘数据分析</w:t>
      </w:r>
    </w:p>
    <w:p>
      <w:pPr>
        <w:rPr>
          <w:rFonts w:ascii="微软雅黑" w:hAnsi="微软雅黑" w:eastAsia="微软雅黑"/>
          <w:sz w:val="24"/>
          <w:szCs w:val="24"/>
        </w:rPr>
      </w:pPr>
      <w:r>
        <w:rPr>
          <w:rFonts w:hint="eastAsia" w:ascii="微软雅黑" w:hAnsi="微软雅黑" w:eastAsia="微软雅黑"/>
          <w:sz w:val="24"/>
          <w:szCs w:val="24"/>
        </w:rPr>
        <w:t>3、小组复盘与分享</w:t>
      </w:r>
    </w:p>
    <w:p>
      <w:pPr>
        <w:spacing w:line="360" w:lineRule="auto"/>
        <w:rPr>
          <w:rFonts w:ascii="微软雅黑" w:hAnsi="微软雅黑" w:eastAsia="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singleLevel"/>
    <w:tmpl w:val="00000013"/>
    <w:lvl w:ilvl="0" w:tentative="0">
      <w:start w:val="3"/>
      <w:numFmt w:val="decimal"/>
      <w:suff w:val="nothing"/>
      <w:lvlText w:val="%1、"/>
      <w:lvlJc w:val="left"/>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DZjY2QxMTViYjUwOWM5NzQ0ZDQ1OGIzYTgwOTkifQ=="/>
  </w:docVars>
  <w:rsids>
    <w:rsidRoot w:val="00650CE7"/>
    <w:rsid w:val="00002A23"/>
    <w:rsid w:val="00006D48"/>
    <w:rsid w:val="000169E2"/>
    <w:rsid w:val="0001738E"/>
    <w:rsid w:val="00017E34"/>
    <w:rsid w:val="00034C73"/>
    <w:rsid w:val="000359A6"/>
    <w:rsid w:val="0004344A"/>
    <w:rsid w:val="00050B28"/>
    <w:rsid w:val="000554EE"/>
    <w:rsid w:val="00056EFE"/>
    <w:rsid w:val="00060904"/>
    <w:rsid w:val="00061696"/>
    <w:rsid w:val="00061E3E"/>
    <w:rsid w:val="0006292F"/>
    <w:rsid w:val="00067120"/>
    <w:rsid w:val="00070AFD"/>
    <w:rsid w:val="00072BFF"/>
    <w:rsid w:val="00072FCE"/>
    <w:rsid w:val="00077F2C"/>
    <w:rsid w:val="00080AB4"/>
    <w:rsid w:val="00081E1A"/>
    <w:rsid w:val="000872BF"/>
    <w:rsid w:val="0009088F"/>
    <w:rsid w:val="0009732B"/>
    <w:rsid w:val="000A260B"/>
    <w:rsid w:val="000A3E99"/>
    <w:rsid w:val="000A5609"/>
    <w:rsid w:val="000B1DB5"/>
    <w:rsid w:val="000B4414"/>
    <w:rsid w:val="000C2828"/>
    <w:rsid w:val="000C438F"/>
    <w:rsid w:val="000C50AD"/>
    <w:rsid w:val="000C6B2C"/>
    <w:rsid w:val="000D119A"/>
    <w:rsid w:val="000D465A"/>
    <w:rsid w:val="000D48A1"/>
    <w:rsid w:val="000D5A23"/>
    <w:rsid w:val="000D7E7C"/>
    <w:rsid w:val="000E2A70"/>
    <w:rsid w:val="000E5905"/>
    <w:rsid w:val="000F237A"/>
    <w:rsid w:val="00103BBD"/>
    <w:rsid w:val="00110DE4"/>
    <w:rsid w:val="00113E97"/>
    <w:rsid w:val="00121DE9"/>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6CF2"/>
    <w:rsid w:val="00197272"/>
    <w:rsid w:val="001A49D8"/>
    <w:rsid w:val="001B7A7E"/>
    <w:rsid w:val="001C2263"/>
    <w:rsid w:val="001D6EBA"/>
    <w:rsid w:val="001D75E4"/>
    <w:rsid w:val="001E0BA3"/>
    <w:rsid w:val="001E1F39"/>
    <w:rsid w:val="001E1F56"/>
    <w:rsid w:val="001E22BB"/>
    <w:rsid w:val="001E243C"/>
    <w:rsid w:val="001E4BA7"/>
    <w:rsid w:val="001F4854"/>
    <w:rsid w:val="001F5DB8"/>
    <w:rsid w:val="001F72DB"/>
    <w:rsid w:val="00200E3E"/>
    <w:rsid w:val="00202D2E"/>
    <w:rsid w:val="00220483"/>
    <w:rsid w:val="00220725"/>
    <w:rsid w:val="00225FEF"/>
    <w:rsid w:val="00227C50"/>
    <w:rsid w:val="0023092C"/>
    <w:rsid w:val="00231D1B"/>
    <w:rsid w:val="0024132B"/>
    <w:rsid w:val="002429E1"/>
    <w:rsid w:val="00242E14"/>
    <w:rsid w:val="002463D4"/>
    <w:rsid w:val="00247E95"/>
    <w:rsid w:val="00251E2C"/>
    <w:rsid w:val="0025277A"/>
    <w:rsid w:val="00253AE6"/>
    <w:rsid w:val="00253F78"/>
    <w:rsid w:val="00254082"/>
    <w:rsid w:val="0025412D"/>
    <w:rsid w:val="0025661C"/>
    <w:rsid w:val="002603BA"/>
    <w:rsid w:val="0026195F"/>
    <w:rsid w:val="00266BFD"/>
    <w:rsid w:val="00266C30"/>
    <w:rsid w:val="0026736C"/>
    <w:rsid w:val="002723DA"/>
    <w:rsid w:val="00273C6C"/>
    <w:rsid w:val="002753AC"/>
    <w:rsid w:val="0027559E"/>
    <w:rsid w:val="002768B6"/>
    <w:rsid w:val="002800CC"/>
    <w:rsid w:val="002814EB"/>
    <w:rsid w:val="0028643B"/>
    <w:rsid w:val="00286BB9"/>
    <w:rsid w:val="00292905"/>
    <w:rsid w:val="002942C5"/>
    <w:rsid w:val="002A0157"/>
    <w:rsid w:val="002A07F2"/>
    <w:rsid w:val="002A0FC7"/>
    <w:rsid w:val="002B16BC"/>
    <w:rsid w:val="002B19A9"/>
    <w:rsid w:val="002B241B"/>
    <w:rsid w:val="002B5D94"/>
    <w:rsid w:val="002C1EFC"/>
    <w:rsid w:val="002C4315"/>
    <w:rsid w:val="002C72A6"/>
    <w:rsid w:val="002D0649"/>
    <w:rsid w:val="002D08D2"/>
    <w:rsid w:val="002D1C0B"/>
    <w:rsid w:val="002E5B19"/>
    <w:rsid w:val="002E5B91"/>
    <w:rsid w:val="002F1930"/>
    <w:rsid w:val="003114E5"/>
    <w:rsid w:val="00311809"/>
    <w:rsid w:val="003212A5"/>
    <w:rsid w:val="00321A26"/>
    <w:rsid w:val="003252EC"/>
    <w:rsid w:val="00333941"/>
    <w:rsid w:val="00336C2A"/>
    <w:rsid w:val="00336C69"/>
    <w:rsid w:val="00343136"/>
    <w:rsid w:val="00345135"/>
    <w:rsid w:val="00347369"/>
    <w:rsid w:val="003522C7"/>
    <w:rsid w:val="00352D01"/>
    <w:rsid w:val="00360ED3"/>
    <w:rsid w:val="00362D73"/>
    <w:rsid w:val="003652CC"/>
    <w:rsid w:val="003658EE"/>
    <w:rsid w:val="00371530"/>
    <w:rsid w:val="00373135"/>
    <w:rsid w:val="00383F1E"/>
    <w:rsid w:val="0038659A"/>
    <w:rsid w:val="00393934"/>
    <w:rsid w:val="0039620D"/>
    <w:rsid w:val="00397E81"/>
    <w:rsid w:val="003A0DC2"/>
    <w:rsid w:val="003A11C3"/>
    <w:rsid w:val="003A1AA6"/>
    <w:rsid w:val="003A1D27"/>
    <w:rsid w:val="003A38DF"/>
    <w:rsid w:val="003A720D"/>
    <w:rsid w:val="003B05F2"/>
    <w:rsid w:val="003B7F1D"/>
    <w:rsid w:val="003C2B60"/>
    <w:rsid w:val="003D15C0"/>
    <w:rsid w:val="003D7327"/>
    <w:rsid w:val="003F6877"/>
    <w:rsid w:val="00404076"/>
    <w:rsid w:val="004053EF"/>
    <w:rsid w:val="00407E6D"/>
    <w:rsid w:val="00412CEC"/>
    <w:rsid w:val="00413B1D"/>
    <w:rsid w:val="00415E31"/>
    <w:rsid w:val="004169E1"/>
    <w:rsid w:val="00417263"/>
    <w:rsid w:val="00420E09"/>
    <w:rsid w:val="00433546"/>
    <w:rsid w:val="004343F6"/>
    <w:rsid w:val="00445A0E"/>
    <w:rsid w:val="004478F1"/>
    <w:rsid w:val="00451155"/>
    <w:rsid w:val="00460723"/>
    <w:rsid w:val="004625C6"/>
    <w:rsid w:val="00464110"/>
    <w:rsid w:val="00465EDE"/>
    <w:rsid w:val="004660DB"/>
    <w:rsid w:val="0046750F"/>
    <w:rsid w:val="0047415B"/>
    <w:rsid w:val="00475F09"/>
    <w:rsid w:val="00480CBD"/>
    <w:rsid w:val="00491611"/>
    <w:rsid w:val="00491B06"/>
    <w:rsid w:val="00493A7D"/>
    <w:rsid w:val="00495050"/>
    <w:rsid w:val="004B021B"/>
    <w:rsid w:val="004B144D"/>
    <w:rsid w:val="004B2092"/>
    <w:rsid w:val="004B2534"/>
    <w:rsid w:val="004B29FE"/>
    <w:rsid w:val="004B3658"/>
    <w:rsid w:val="004B5765"/>
    <w:rsid w:val="004B7581"/>
    <w:rsid w:val="004C50B3"/>
    <w:rsid w:val="004C5590"/>
    <w:rsid w:val="004D46F0"/>
    <w:rsid w:val="004D6FC9"/>
    <w:rsid w:val="004E5FA0"/>
    <w:rsid w:val="004F4B42"/>
    <w:rsid w:val="005072F5"/>
    <w:rsid w:val="00515ABF"/>
    <w:rsid w:val="00517A44"/>
    <w:rsid w:val="00527972"/>
    <w:rsid w:val="00533A55"/>
    <w:rsid w:val="00540CF3"/>
    <w:rsid w:val="0054193A"/>
    <w:rsid w:val="00547BCE"/>
    <w:rsid w:val="00551782"/>
    <w:rsid w:val="00551E67"/>
    <w:rsid w:val="00554EFB"/>
    <w:rsid w:val="0055594C"/>
    <w:rsid w:val="00561DAF"/>
    <w:rsid w:val="00567ECA"/>
    <w:rsid w:val="005741E5"/>
    <w:rsid w:val="00574A32"/>
    <w:rsid w:val="00574B9A"/>
    <w:rsid w:val="0057642F"/>
    <w:rsid w:val="005869E1"/>
    <w:rsid w:val="005934B2"/>
    <w:rsid w:val="0059567A"/>
    <w:rsid w:val="0059572D"/>
    <w:rsid w:val="00595BA7"/>
    <w:rsid w:val="005970D2"/>
    <w:rsid w:val="005A3A66"/>
    <w:rsid w:val="005B5ADA"/>
    <w:rsid w:val="005B68B3"/>
    <w:rsid w:val="005C3D18"/>
    <w:rsid w:val="005C46E1"/>
    <w:rsid w:val="005C78D3"/>
    <w:rsid w:val="005D1766"/>
    <w:rsid w:val="005D2B10"/>
    <w:rsid w:val="005D385C"/>
    <w:rsid w:val="005D6A13"/>
    <w:rsid w:val="005D7C99"/>
    <w:rsid w:val="005E032C"/>
    <w:rsid w:val="005E4377"/>
    <w:rsid w:val="005E7B31"/>
    <w:rsid w:val="005E7D2D"/>
    <w:rsid w:val="00602D64"/>
    <w:rsid w:val="006043F6"/>
    <w:rsid w:val="00612A0E"/>
    <w:rsid w:val="00616734"/>
    <w:rsid w:val="006204BB"/>
    <w:rsid w:val="006223EB"/>
    <w:rsid w:val="00627A9C"/>
    <w:rsid w:val="00631A70"/>
    <w:rsid w:val="0063423E"/>
    <w:rsid w:val="00642A00"/>
    <w:rsid w:val="00642E7E"/>
    <w:rsid w:val="00644393"/>
    <w:rsid w:val="0064703F"/>
    <w:rsid w:val="00650CE7"/>
    <w:rsid w:val="006514D5"/>
    <w:rsid w:val="00655996"/>
    <w:rsid w:val="00656CB9"/>
    <w:rsid w:val="006624BD"/>
    <w:rsid w:val="00662CEC"/>
    <w:rsid w:val="00664CE3"/>
    <w:rsid w:val="00665B28"/>
    <w:rsid w:val="00675401"/>
    <w:rsid w:val="00676DCC"/>
    <w:rsid w:val="006801D1"/>
    <w:rsid w:val="00681001"/>
    <w:rsid w:val="0068273C"/>
    <w:rsid w:val="006848CF"/>
    <w:rsid w:val="00684CA9"/>
    <w:rsid w:val="0069102F"/>
    <w:rsid w:val="00691708"/>
    <w:rsid w:val="00691F8A"/>
    <w:rsid w:val="00694FFD"/>
    <w:rsid w:val="006A1C54"/>
    <w:rsid w:val="006A49F5"/>
    <w:rsid w:val="006A7117"/>
    <w:rsid w:val="006B492B"/>
    <w:rsid w:val="006C62DE"/>
    <w:rsid w:val="006D4296"/>
    <w:rsid w:val="006D4A62"/>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712AB"/>
    <w:rsid w:val="00781470"/>
    <w:rsid w:val="007870A7"/>
    <w:rsid w:val="00790738"/>
    <w:rsid w:val="00790B84"/>
    <w:rsid w:val="00791375"/>
    <w:rsid w:val="00793359"/>
    <w:rsid w:val="007A2432"/>
    <w:rsid w:val="007A4536"/>
    <w:rsid w:val="007B0432"/>
    <w:rsid w:val="007B15C9"/>
    <w:rsid w:val="007B39AB"/>
    <w:rsid w:val="007B4FE2"/>
    <w:rsid w:val="007B61A0"/>
    <w:rsid w:val="007B629F"/>
    <w:rsid w:val="007C005D"/>
    <w:rsid w:val="007C2E6F"/>
    <w:rsid w:val="007C443E"/>
    <w:rsid w:val="007D0E29"/>
    <w:rsid w:val="007D103A"/>
    <w:rsid w:val="007D55C5"/>
    <w:rsid w:val="007D64BA"/>
    <w:rsid w:val="007D7C9B"/>
    <w:rsid w:val="007F236A"/>
    <w:rsid w:val="007F2DD9"/>
    <w:rsid w:val="008001B1"/>
    <w:rsid w:val="00801FF3"/>
    <w:rsid w:val="00806D09"/>
    <w:rsid w:val="00814548"/>
    <w:rsid w:val="0081479C"/>
    <w:rsid w:val="00815860"/>
    <w:rsid w:val="008166C4"/>
    <w:rsid w:val="00817FA9"/>
    <w:rsid w:val="00826358"/>
    <w:rsid w:val="00826722"/>
    <w:rsid w:val="00826E80"/>
    <w:rsid w:val="0082799C"/>
    <w:rsid w:val="00834BAD"/>
    <w:rsid w:val="008407F9"/>
    <w:rsid w:val="008438BC"/>
    <w:rsid w:val="0084634D"/>
    <w:rsid w:val="00847785"/>
    <w:rsid w:val="00855079"/>
    <w:rsid w:val="00855DF6"/>
    <w:rsid w:val="008632B8"/>
    <w:rsid w:val="00863615"/>
    <w:rsid w:val="0086369B"/>
    <w:rsid w:val="00866D51"/>
    <w:rsid w:val="00874F4A"/>
    <w:rsid w:val="008760AE"/>
    <w:rsid w:val="00876431"/>
    <w:rsid w:val="008851A0"/>
    <w:rsid w:val="00885FD6"/>
    <w:rsid w:val="0089225B"/>
    <w:rsid w:val="008A2B26"/>
    <w:rsid w:val="008A57BF"/>
    <w:rsid w:val="008B1149"/>
    <w:rsid w:val="008B2AF6"/>
    <w:rsid w:val="008B36E1"/>
    <w:rsid w:val="008B4FA2"/>
    <w:rsid w:val="008C1D1B"/>
    <w:rsid w:val="008C315E"/>
    <w:rsid w:val="008C5CE7"/>
    <w:rsid w:val="008C71A9"/>
    <w:rsid w:val="008E1275"/>
    <w:rsid w:val="008F144A"/>
    <w:rsid w:val="008F3A46"/>
    <w:rsid w:val="008F6F2E"/>
    <w:rsid w:val="008F7F58"/>
    <w:rsid w:val="00900C69"/>
    <w:rsid w:val="009024A4"/>
    <w:rsid w:val="009025CD"/>
    <w:rsid w:val="00902671"/>
    <w:rsid w:val="009101F8"/>
    <w:rsid w:val="0091494F"/>
    <w:rsid w:val="00914B4F"/>
    <w:rsid w:val="00915E52"/>
    <w:rsid w:val="00916860"/>
    <w:rsid w:val="00917D6F"/>
    <w:rsid w:val="009204E8"/>
    <w:rsid w:val="0092112D"/>
    <w:rsid w:val="00923306"/>
    <w:rsid w:val="009275F9"/>
    <w:rsid w:val="0093247B"/>
    <w:rsid w:val="00934700"/>
    <w:rsid w:val="0094072D"/>
    <w:rsid w:val="009445D6"/>
    <w:rsid w:val="009466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93397"/>
    <w:rsid w:val="009936E6"/>
    <w:rsid w:val="009965CA"/>
    <w:rsid w:val="009A3046"/>
    <w:rsid w:val="009A5480"/>
    <w:rsid w:val="009A5C34"/>
    <w:rsid w:val="009A697B"/>
    <w:rsid w:val="009A7300"/>
    <w:rsid w:val="009B033E"/>
    <w:rsid w:val="009B3287"/>
    <w:rsid w:val="009C45A4"/>
    <w:rsid w:val="009C4D19"/>
    <w:rsid w:val="009C6706"/>
    <w:rsid w:val="009D1A50"/>
    <w:rsid w:val="009D43D0"/>
    <w:rsid w:val="009D4DE1"/>
    <w:rsid w:val="009D7D65"/>
    <w:rsid w:val="009D7F5F"/>
    <w:rsid w:val="009E0F90"/>
    <w:rsid w:val="009E2D12"/>
    <w:rsid w:val="009F1D29"/>
    <w:rsid w:val="009F21E5"/>
    <w:rsid w:val="009F4F41"/>
    <w:rsid w:val="009F5B4B"/>
    <w:rsid w:val="009F5DF1"/>
    <w:rsid w:val="00A01C87"/>
    <w:rsid w:val="00A02019"/>
    <w:rsid w:val="00A031F1"/>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6CA1"/>
    <w:rsid w:val="00A51960"/>
    <w:rsid w:val="00A519B3"/>
    <w:rsid w:val="00A53620"/>
    <w:rsid w:val="00A574F5"/>
    <w:rsid w:val="00A637FF"/>
    <w:rsid w:val="00A63E32"/>
    <w:rsid w:val="00A648A7"/>
    <w:rsid w:val="00A67424"/>
    <w:rsid w:val="00A706EB"/>
    <w:rsid w:val="00A75DBA"/>
    <w:rsid w:val="00A802CF"/>
    <w:rsid w:val="00A8144A"/>
    <w:rsid w:val="00A850A1"/>
    <w:rsid w:val="00A8534F"/>
    <w:rsid w:val="00A855FE"/>
    <w:rsid w:val="00A905E2"/>
    <w:rsid w:val="00A9190F"/>
    <w:rsid w:val="00AA035B"/>
    <w:rsid w:val="00AA35CF"/>
    <w:rsid w:val="00AA4662"/>
    <w:rsid w:val="00AA4FBF"/>
    <w:rsid w:val="00AB0913"/>
    <w:rsid w:val="00AB3F35"/>
    <w:rsid w:val="00AB486B"/>
    <w:rsid w:val="00AC2B35"/>
    <w:rsid w:val="00AC3319"/>
    <w:rsid w:val="00AC4124"/>
    <w:rsid w:val="00AC4700"/>
    <w:rsid w:val="00AC5532"/>
    <w:rsid w:val="00AC62D2"/>
    <w:rsid w:val="00AD402A"/>
    <w:rsid w:val="00AD5071"/>
    <w:rsid w:val="00AD5101"/>
    <w:rsid w:val="00AD71FF"/>
    <w:rsid w:val="00AE76A9"/>
    <w:rsid w:val="00AF2297"/>
    <w:rsid w:val="00AF3E94"/>
    <w:rsid w:val="00AF4DCB"/>
    <w:rsid w:val="00AF738A"/>
    <w:rsid w:val="00B07D8A"/>
    <w:rsid w:val="00B07EA2"/>
    <w:rsid w:val="00B11C0E"/>
    <w:rsid w:val="00B213C7"/>
    <w:rsid w:val="00B21D7C"/>
    <w:rsid w:val="00B23452"/>
    <w:rsid w:val="00B23D37"/>
    <w:rsid w:val="00B26B3C"/>
    <w:rsid w:val="00B2747E"/>
    <w:rsid w:val="00B47B64"/>
    <w:rsid w:val="00B509C4"/>
    <w:rsid w:val="00B555E6"/>
    <w:rsid w:val="00B6156F"/>
    <w:rsid w:val="00B663B6"/>
    <w:rsid w:val="00B665D4"/>
    <w:rsid w:val="00B834A0"/>
    <w:rsid w:val="00B93814"/>
    <w:rsid w:val="00B9574E"/>
    <w:rsid w:val="00B95B3A"/>
    <w:rsid w:val="00BA025F"/>
    <w:rsid w:val="00BA1B62"/>
    <w:rsid w:val="00BA4812"/>
    <w:rsid w:val="00BB18AE"/>
    <w:rsid w:val="00BB1DD0"/>
    <w:rsid w:val="00BB2726"/>
    <w:rsid w:val="00BB401C"/>
    <w:rsid w:val="00BC703B"/>
    <w:rsid w:val="00BC733F"/>
    <w:rsid w:val="00BC7D1A"/>
    <w:rsid w:val="00BD0966"/>
    <w:rsid w:val="00BE1C24"/>
    <w:rsid w:val="00BE22F6"/>
    <w:rsid w:val="00BE7A19"/>
    <w:rsid w:val="00BF0AE3"/>
    <w:rsid w:val="00BF1540"/>
    <w:rsid w:val="00BF4158"/>
    <w:rsid w:val="00BF5FD2"/>
    <w:rsid w:val="00BF6C91"/>
    <w:rsid w:val="00C01FE1"/>
    <w:rsid w:val="00C0337E"/>
    <w:rsid w:val="00C04BBD"/>
    <w:rsid w:val="00C10837"/>
    <w:rsid w:val="00C1607E"/>
    <w:rsid w:val="00C21B51"/>
    <w:rsid w:val="00C24ECB"/>
    <w:rsid w:val="00C26265"/>
    <w:rsid w:val="00C3110D"/>
    <w:rsid w:val="00C32F59"/>
    <w:rsid w:val="00C359D5"/>
    <w:rsid w:val="00C3628C"/>
    <w:rsid w:val="00C419F0"/>
    <w:rsid w:val="00C41B14"/>
    <w:rsid w:val="00C42A61"/>
    <w:rsid w:val="00C47B35"/>
    <w:rsid w:val="00C50296"/>
    <w:rsid w:val="00C608E0"/>
    <w:rsid w:val="00C64A58"/>
    <w:rsid w:val="00C65129"/>
    <w:rsid w:val="00C756A7"/>
    <w:rsid w:val="00C820FE"/>
    <w:rsid w:val="00C829C4"/>
    <w:rsid w:val="00C82E10"/>
    <w:rsid w:val="00C8506D"/>
    <w:rsid w:val="00C908B9"/>
    <w:rsid w:val="00C932F4"/>
    <w:rsid w:val="00C9353A"/>
    <w:rsid w:val="00C940D2"/>
    <w:rsid w:val="00C957E2"/>
    <w:rsid w:val="00C96D14"/>
    <w:rsid w:val="00CA0C08"/>
    <w:rsid w:val="00CA2FD7"/>
    <w:rsid w:val="00CA5626"/>
    <w:rsid w:val="00CB041C"/>
    <w:rsid w:val="00CB095C"/>
    <w:rsid w:val="00CB1F2F"/>
    <w:rsid w:val="00CB2C2B"/>
    <w:rsid w:val="00CB5BF1"/>
    <w:rsid w:val="00CB6D6F"/>
    <w:rsid w:val="00CC1A1F"/>
    <w:rsid w:val="00CC5125"/>
    <w:rsid w:val="00CD003E"/>
    <w:rsid w:val="00CD1A71"/>
    <w:rsid w:val="00CD2605"/>
    <w:rsid w:val="00CE3275"/>
    <w:rsid w:val="00CE4986"/>
    <w:rsid w:val="00CE503D"/>
    <w:rsid w:val="00CE56C7"/>
    <w:rsid w:val="00CF2775"/>
    <w:rsid w:val="00D04E9A"/>
    <w:rsid w:val="00D05FCA"/>
    <w:rsid w:val="00D071A3"/>
    <w:rsid w:val="00D14846"/>
    <w:rsid w:val="00D16CB6"/>
    <w:rsid w:val="00D20572"/>
    <w:rsid w:val="00D21338"/>
    <w:rsid w:val="00D23408"/>
    <w:rsid w:val="00D25194"/>
    <w:rsid w:val="00D260A1"/>
    <w:rsid w:val="00D262E7"/>
    <w:rsid w:val="00D2657E"/>
    <w:rsid w:val="00D26A80"/>
    <w:rsid w:val="00D27916"/>
    <w:rsid w:val="00D32D16"/>
    <w:rsid w:val="00D36C33"/>
    <w:rsid w:val="00D415F6"/>
    <w:rsid w:val="00D41D3F"/>
    <w:rsid w:val="00D45ABA"/>
    <w:rsid w:val="00D50296"/>
    <w:rsid w:val="00D5157B"/>
    <w:rsid w:val="00D52147"/>
    <w:rsid w:val="00D5417C"/>
    <w:rsid w:val="00D576A0"/>
    <w:rsid w:val="00D641DA"/>
    <w:rsid w:val="00D660DF"/>
    <w:rsid w:val="00D71768"/>
    <w:rsid w:val="00D7250F"/>
    <w:rsid w:val="00D84DBF"/>
    <w:rsid w:val="00D94887"/>
    <w:rsid w:val="00D97B30"/>
    <w:rsid w:val="00DA047F"/>
    <w:rsid w:val="00DA1987"/>
    <w:rsid w:val="00DB2926"/>
    <w:rsid w:val="00DB41E2"/>
    <w:rsid w:val="00DC78F6"/>
    <w:rsid w:val="00DC7C39"/>
    <w:rsid w:val="00DD564C"/>
    <w:rsid w:val="00DE0CFA"/>
    <w:rsid w:val="00DE5B27"/>
    <w:rsid w:val="00DF5D70"/>
    <w:rsid w:val="00E02A5C"/>
    <w:rsid w:val="00E02DB9"/>
    <w:rsid w:val="00E045FD"/>
    <w:rsid w:val="00E05802"/>
    <w:rsid w:val="00E0638E"/>
    <w:rsid w:val="00E06E2A"/>
    <w:rsid w:val="00E07610"/>
    <w:rsid w:val="00E118D0"/>
    <w:rsid w:val="00E12211"/>
    <w:rsid w:val="00E12493"/>
    <w:rsid w:val="00E12A7D"/>
    <w:rsid w:val="00E14EF4"/>
    <w:rsid w:val="00E168DA"/>
    <w:rsid w:val="00E22743"/>
    <w:rsid w:val="00E31B0C"/>
    <w:rsid w:val="00E344FE"/>
    <w:rsid w:val="00E377A1"/>
    <w:rsid w:val="00E401BE"/>
    <w:rsid w:val="00E41F89"/>
    <w:rsid w:val="00E4322C"/>
    <w:rsid w:val="00E435EF"/>
    <w:rsid w:val="00E445A9"/>
    <w:rsid w:val="00E46DC0"/>
    <w:rsid w:val="00E52F41"/>
    <w:rsid w:val="00E60252"/>
    <w:rsid w:val="00E63E3F"/>
    <w:rsid w:val="00E6598E"/>
    <w:rsid w:val="00E71224"/>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EBD"/>
    <w:rsid w:val="00ED6039"/>
    <w:rsid w:val="00ED784B"/>
    <w:rsid w:val="00EE0DFD"/>
    <w:rsid w:val="00EE0F4B"/>
    <w:rsid w:val="00EE14E5"/>
    <w:rsid w:val="00EF0A5B"/>
    <w:rsid w:val="00EF2D8E"/>
    <w:rsid w:val="00EF47B9"/>
    <w:rsid w:val="00F051E0"/>
    <w:rsid w:val="00F053FA"/>
    <w:rsid w:val="00F072B4"/>
    <w:rsid w:val="00F1025D"/>
    <w:rsid w:val="00F10899"/>
    <w:rsid w:val="00F144A3"/>
    <w:rsid w:val="00F21E39"/>
    <w:rsid w:val="00F22E0E"/>
    <w:rsid w:val="00F231D3"/>
    <w:rsid w:val="00F25C13"/>
    <w:rsid w:val="00F310CC"/>
    <w:rsid w:val="00F31B20"/>
    <w:rsid w:val="00F34EA0"/>
    <w:rsid w:val="00F36CED"/>
    <w:rsid w:val="00F47F05"/>
    <w:rsid w:val="00F50693"/>
    <w:rsid w:val="00F51C1B"/>
    <w:rsid w:val="00F5316B"/>
    <w:rsid w:val="00F6057B"/>
    <w:rsid w:val="00F62BCE"/>
    <w:rsid w:val="00F67B44"/>
    <w:rsid w:val="00F70691"/>
    <w:rsid w:val="00F70FC6"/>
    <w:rsid w:val="00F72269"/>
    <w:rsid w:val="00F772CB"/>
    <w:rsid w:val="00F8117F"/>
    <w:rsid w:val="00F83492"/>
    <w:rsid w:val="00F8664F"/>
    <w:rsid w:val="00F92C57"/>
    <w:rsid w:val="00F97225"/>
    <w:rsid w:val="00FA2CF6"/>
    <w:rsid w:val="00FA38E5"/>
    <w:rsid w:val="00FA3C3C"/>
    <w:rsid w:val="00FB2D5B"/>
    <w:rsid w:val="00FB2FE4"/>
    <w:rsid w:val="00FB785D"/>
    <w:rsid w:val="00FB7C65"/>
    <w:rsid w:val="00FC0135"/>
    <w:rsid w:val="00FC4178"/>
    <w:rsid w:val="00FE088B"/>
    <w:rsid w:val="00FF3670"/>
    <w:rsid w:val="00FF3796"/>
    <w:rsid w:val="00FF43FB"/>
    <w:rsid w:val="00FF4592"/>
    <w:rsid w:val="00FF59CF"/>
    <w:rsid w:val="0ED30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4"/>
    <w:basedOn w:val="1"/>
    <w:next w:val="1"/>
    <w:link w:val="1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4"/>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rPr>
      <w:rFonts w:ascii="Times New Roman" w:hAnsi="Times New Roman" w:cs="Times New Roman"/>
      <w:sz w:val="24"/>
      <w:szCs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themeColor="hyperlink"/>
      <w:u w:val="single"/>
      <w14:textFill>
        <w14:solidFill>
          <w14:schemeClr w14:val="hlink"/>
        </w14:solidFill>
      </w14:textFill>
    </w:rPr>
  </w:style>
  <w:style w:type="paragraph" w:styleId="13">
    <w:name w:val="List Paragraph"/>
    <w:basedOn w:val="1"/>
    <w:qFormat/>
    <w:uiPriority w:val="34"/>
    <w:pPr>
      <w:ind w:firstLine="420" w:firstLineChars="200"/>
    </w:pPr>
  </w:style>
  <w:style w:type="character" w:customStyle="1" w:styleId="14">
    <w:name w:val="批注框文本 字符"/>
    <w:basedOn w:val="10"/>
    <w:link w:val="4"/>
    <w:semiHidden/>
    <w:qFormat/>
    <w:uiPriority w:val="99"/>
    <w:rPr>
      <w:sz w:val="18"/>
      <w:szCs w:val="18"/>
    </w:rPr>
  </w:style>
  <w:style w:type="character" w:customStyle="1" w:styleId="15">
    <w:name w:val="页眉 字符"/>
    <w:basedOn w:val="10"/>
    <w:link w:val="6"/>
    <w:qFormat/>
    <w:uiPriority w:val="99"/>
    <w:rPr>
      <w:sz w:val="18"/>
      <w:szCs w:val="18"/>
    </w:rPr>
  </w:style>
  <w:style w:type="character" w:customStyle="1" w:styleId="16">
    <w:name w:val="页脚 字符"/>
    <w:basedOn w:val="10"/>
    <w:link w:val="5"/>
    <w:qFormat/>
    <w:uiPriority w:val="99"/>
    <w:rPr>
      <w:sz w:val="18"/>
      <w:szCs w:val="18"/>
    </w:rPr>
  </w:style>
  <w:style w:type="character" w:customStyle="1" w:styleId="17">
    <w:name w:val="标题 1 字符"/>
    <w:basedOn w:val="10"/>
    <w:link w:val="2"/>
    <w:qFormat/>
    <w:uiPriority w:val="9"/>
    <w:rPr>
      <w:b/>
      <w:bCs/>
      <w:kern w:val="44"/>
      <w:sz w:val="44"/>
      <w:szCs w:val="44"/>
    </w:rPr>
  </w:style>
  <w:style w:type="character" w:customStyle="1" w:styleId="18">
    <w:name w:val="标题 4 字符"/>
    <w:basedOn w:val="10"/>
    <w:link w:val="3"/>
    <w:semiHidden/>
    <w:qFormat/>
    <w:uiPriority w:val="9"/>
    <w:rPr>
      <w:rFonts w:asciiTheme="majorHAnsi" w:hAnsiTheme="majorHAnsi" w:eastAsiaTheme="majorEastAsia" w:cstheme="majorBidi"/>
      <w:b/>
      <w:bCs/>
      <w:sz w:val="28"/>
      <w:szCs w:val="28"/>
    </w:rPr>
  </w:style>
  <w:style w:type="paragraph" w:customStyle="1" w:styleId="19">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199ED-ACD7-4826-8019-A6B058B52276}">
  <ds:schemaRefs/>
</ds:datastoreItem>
</file>

<file path=docProps/app.xml><?xml version="1.0" encoding="utf-8"?>
<Properties xmlns="http://schemas.openxmlformats.org/officeDocument/2006/extended-properties" xmlns:vt="http://schemas.openxmlformats.org/officeDocument/2006/docPropsVTypes">
  <Template>Normal.dotm</Template>
  <Company>保定佰思特汽车零部件有限公司</Company>
  <Pages>1</Pages>
  <Words>213</Words>
  <Characters>1217</Characters>
  <Lines>10</Lines>
  <Paragraphs>2</Paragraphs>
  <TotalTime>252</TotalTime>
  <ScaleCrop>false</ScaleCrop>
  <LinksUpToDate>false</LinksUpToDate>
  <CharactersWithSpaces>1428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2020-09-23T06:51:00Z</dcterms:created>
  <dc:creator>LF</dc:creator>
  <cp:lastModifiedBy>亲亲宝贝</cp:lastModifiedBy>
  <dcterms:modified xsi:type="dcterms:W3CDTF">2023-12-28T06:15:21Z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B3868691E2B349C38B251E3AEB80FA3C_12</vt:lpwstr>
  </property>
</Properties>
</file>