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jc w:val="left"/>
        <w:rPr>
          <w:rFonts w:ascii="Times New Roman" w:hAnsi="宋体" w:eastAsia="宋体" w:cs="宋体"/>
          <w:kern w:val="0"/>
          <w:sz w:val="20"/>
          <w:szCs w:val="28"/>
          <w:lang w:val="zh-CN" w:bidi="zh-CN"/>
        </w:rPr>
      </w:pPr>
      <w:r>
        <w:rPr>
          <w:rFonts w:ascii="宋体" w:hAnsi="宋体" w:eastAsia="宋体" w:cs="宋体"/>
          <w:sz w:val="24"/>
          <w:szCs w:val="24"/>
        </w:rPr>
        <w:drawing>
          <wp:anchor distT="0" distB="0" distL="114300" distR="114300" simplePos="0" relativeHeight="251662336" behindDoc="0" locked="0" layoutInCell="1" allowOverlap="1">
            <wp:simplePos x="0" y="0"/>
            <wp:positionH relativeFrom="column">
              <wp:posOffset>-1115695</wp:posOffset>
            </wp:positionH>
            <wp:positionV relativeFrom="paragraph">
              <wp:posOffset>-933450</wp:posOffset>
            </wp:positionV>
            <wp:extent cx="7527925" cy="3624580"/>
            <wp:effectExtent l="0" t="0" r="3175" b="7620"/>
            <wp:wrapNone/>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4"/>
                    <a:stretch>
                      <a:fillRect/>
                    </a:stretch>
                  </pic:blipFill>
                  <pic:spPr>
                    <a:xfrm>
                      <a:off x="0" y="0"/>
                      <a:ext cx="7527925" cy="3624580"/>
                    </a:xfrm>
                    <a:prstGeom prst="rect">
                      <a:avLst/>
                    </a:prstGeom>
                    <a:noFill/>
                    <a:ln w="9525">
                      <a:noFill/>
                    </a:ln>
                  </pic:spPr>
                </pic:pic>
              </a:graphicData>
            </a:graphic>
          </wp:anchor>
        </w:drawing>
      </w:r>
      <w:r>
        <w:drawing>
          <wp:anchor distT="0" distB="0" distL="114300" distR="114300" simplePos="0" relativeHeight="251660288" behindDoc="0" locked="0" layoutInCell="1" allowOverlap="1">
            <wp:simplePos x="0" y="0"/>
            <wp:positionH relativeFrom="column">
              <wp:posOffset>-1121410</wp:posOffset>
            </wp:positionH>
            <wp:positionV relativeFrom="paragraph">
              <wp:posOffset>-904875</wp:posOffset>
            </wp:positionV>
            <wp:extent cx="2412365" cy="678815"/>
            <wp:effectExtent l="0" t="0" r="0" b="6985"/>
            <wp:wrapNone/>
            <wp:docPr id="102" name="图片 10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1" descr="图片2"/>
                    <pic:cNvPicPr>
                      <a:picLocks noChangeAspect="1"/>
                    </pic:cNvPicPr>
                  </pic:nvPicPr>
                  <pic:blipFill>
                    <a:blip r:embed="rId5"/>
                    <a:stretch>
                      <a:fillRect/>
                    </a:stretch>
                  </pic:blipFill>
                  <pic:spPr>
                    <a:xfrm>
                      <a:off x="0" y="0"/>
                      <a:ext cx="2412365" cy="678815"/>
                    </a:xfrm>
                    <a:prstGeom prst="rect">
                      <a:avLst/>
                    </a:prstGeom>
                  </pic:spPr>
                </pic:pic>
              </a:graphicData>
            </a:graphic>
          </wp:anchor>
        </w:drawing>
      </w:r>
      <w:r>
        <w:drawing>
          <wp:anchor distT="0" distB="0" distL="114300" distR="114300" simplePos="0" relativeHeight="251661312" behindDoc="0" locked="0" layoutInCell="1" allowOverlap="1">
            <wp:simplePos x="0" y="0"/>
            <wp:positionH relativeFrom="column">
              <wp:posOffset>4358005</wp:posOffset>
            </wp:positionH>
            <wp:positionV relativeFrom="paragraph">
              <wp:posOffset>-892175</wp:posOffset>
            </wp:positionV>
            <wp:extent cx="2056765" cy="1628775"/>
            <wp:effectExtent l="0" t="0" r="635" b="0"/>
            <wp:wrapNone/>
            <wp:docPr id="13" name="图片 1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2"/>
                    <pic:cNvPicPr>
                      <a:picLocks noChangeAspect="1"/>
                    </pic:cNvPicPr>
                  </pic:nvPicPr>
                  <pic:blipFill>
                    <a:blip r:embed="rId6"/>
                    <a:stretch>
                      <a:fillRect/>
                    </a:stretch>
                  </pic:blipFill>
                  <pic:spPr>
                    <a:xfrm>
                      <a:off x="0" y="0"/>
                      <a:ext cx="2056765" cy="1628775"/>
                    </a:xfrm>
                    <a:prstGeom prst="rect">
                      <a:avLst/>
                    </a:prstGeom>
                  </pic:spPr>
                </pic:pic>
              </a:graphicData>
            </a:graphic>
          </wp:anchor>
        </w:drawing>
      </w: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jc w:val="left"/>
        <w:rPr>
          <w:rFonts w:ascii="Times New Roman" w:hAnsi="宋体" w:eastAsia="宋体" w:cs="宋体"/>
          <w:kern w:val="0"/>
          <w:sz w:val="20"/>
          <w:szCs w:val="28"/>
          <w:lang w:val="zh-CN" w:bidi="zh-CN"/>
        </w:rPr>
      </w:pPr>
    </w:p>
    <w:p>
      <w:pPr>
        <w:autoSpaceDE w:val="0"/>
        <w:autoSpaceDN w:val="0"/>
        <w:spacing w:line="924" w:lineRule="exact"/>
        <w:ind w:left="1334" w:right="1613"/>
        <w:jc w:val="center"/>
        <w:outlineLvl w:val="0"/>
        <w:rPr>
          <w:rFonts w:hint="eastAsia" w:ascii="微软雅黑" w:hAnsi="微软雅黑" w:eastAsia="微软雅黑" w:cs="微软雅黑"/>
          <w:b/>
          <w:bCs/>
          <w:kern w:val="0"/>
          <w:sz w:val="36"/>
          <w:szCs w:val="40"/>
          <w:lang w:val="en-US" w:bidi="zh-CN"/>
        </w:rPr>
      </w:pPr>
    </w:p>
    <w:p>
      <w:pPr>
        <w:autoSpaceDE w:val="0"/>
        <w:autoSpaceDN w:val="0"/>
        <w:spacing w:line="924" w:lineRule="exact"/>
        <w:ind w:right="1613"/>
        <w:jc w:val="center"/>
        <w:outlineLvl w:val="0"/>
        <w:rPr>
          <w:rFonts w:hint="eastAsia" w:ascii="微软雅黑" w:hAnsi="微软雅黑" w:eastAsia="微软雅黑" w:cs="微软雅黑"/>
          <w:b/>
          <w:bCs/>
          <w:kern w:val="0"/>
          <w:sz w:val="48"/>
          <w:szCs w:val="52"/>
          <w:lang w:val="en-US" w:bidi="zh-CN"/>
        </w:rPr>
      </w:pPr>
      <w:r>
        <w:rPr>
          <w:rFonts w:hint="eastAsia" w:ascii="微软雅黑" w:hAnsi="微软雅黑" w:eastAsia="微软雅黑" w:cs="微软雅黑"/>
          <w:b/>
          <w:bCs/>
          <w:kern w:val="0"/>
          <w:sz w:val="48"/>
          <w:szCs w:val="52"/>
          <w:lang w:val="en-US" w:bidi="zh-CN"/>
        </w:rPr>
        <w:t xml:space="preserve">  《红岩-在烈火中永生》剧本沙</w:t>
      </w:r>
    </w:p>
    <w:p>
      <w:pPr>
        <w:autoSpaceDE w:val="0"/>
        <w:autoSpaceDN w:val="0"/>
        <w:spacing w:line="924" w:lineRule="exact"/>
        <w:ind w:right="1613"/>
        <w:jc w:val="center"/>
        <w:outlineLvl w:val="0"/>
        <w:rPr>
          <w:rFonts w:hint="default" w:ascii="微软雅黑" w:hAnsi="微软雅黑" w:eastAsia="微软雅黑" w:cs="微软雅黑"/>
          <w:b/>
          <w:bCs/>
          <w:kern w:val="0"/>
          <w:sz w:val="44"/>
          <w:szCs w:val="48"/>
          <w:lang w:val="en-US" w:bidi="zh-CN"/>
        </w:rPr>
      </w:pPr>
      <w:r>
        <w:rPr>
          <w:rFonts w:hint="eastAsia" w:ascii="微软雅黑" w:hAnsi="微软雅黑" w:eastAsia="微软雅黑" w:cs="微软雅黑"/>
          <w:b/>
          <w:bCs/>
          <w:kern w:val="0"/>
          <w:sz w:val="44"/>
          <w:szCs w:val="48"/>
          <w:lang w:val="en-US" w:bidi="zh-CN"/>
        </w:rPr>
        <w:t xml:space="preserve">       （剧本+沙盘）</w:t>
      </w:r>
    </w:p>
    <w:p>
      <w:pPr>
        <w:autoSpaceDE w:val="0"/>
        <w:autoSpaceDN w:val="0"/>
        <w:spacing w:line="924" w:lineRule="exact"/>
        <w:ind w:left="1334" w:right="1613"/>
        <w:jc w:val="center"/>
        <w:outlineLvl w:val="0"/>
        <w:rPr>
          <w:rFonts w:hint="default" w:ascii="微软雅黑" w:hAnsi="微软雅黑" w:eastAsia="微软雅黑" w:cs="微软雅黑"/>
          <w:b/>
          <w:bCs/>
          <w:color w:val="C00000"/>
          <w:kern w:val="0"/>
          <w:sz w:val="40"/>
          <w:szCs w:val="44"/>
          <w:lang w:val="en-US" w:bidi="zh-CN"/>
        </w:rPr>
      </w:pPr>
      <w:r>
        <w:rPr>
          <w:rFonts w:hint="eastAsia" w:ascii="微软雅黑" w:hAnsi="微软雅黑" w:eastAsia="微软雅黑" w:cs="微软雅黑"/>
          <w:b/>
          <w:bCs/>
          <w:color w:val="C00000"/>
          <w:kern w:val="0"/>
          <w:sz w:val="40"/>
          <w:szCs w:val="44"/>
          <w:lang w:val="en-US" w:bidi="zh-CN"/>
        </w:rPr>
        <w:t>红 岩 精 神   永 放 光 芒</w:t>
      </w:r>
    </w:p>
    <w:p>
      <w:pPr>
        <w:autoSpaceDE w:val="0"/>
        <w:autoSpaceDN w:val="0"/>
        <w:spacing w:before="12"/>
        <w:jc w:val="center"/>
        <w:rPr>
          <w:rFonts w:ascii="楷体" w:hAnsi="宋体" w:eastAsia="宋体" w:cs="宋体"/>
          <w:b/>
          <w:kern w:val="0"/>
          <w:sz w:val="20"/>
          <w:szCs w:val="28"/>
          <w:lang w:val="zh-CN" w:bidi="zh-CN"/>
        </w:rPr>
      </w:pPr>
      <w:r>
        <w:rPr>
          <w:rFonts w:hint="eastAsia" w:ascii="微软雅黑" w:hAnsi="微软雅黑" w:eastAsia="微软雅黑" w:cs="微软雅黑"/>
          <w:b w:val="0"/>
          <w:bCs w:val="0"/>
          <w:kern w:val="0"/>
          <w:sz w:val="36"/>
          <w:szCs w:val="40"/>
          <w:lang w:val="en-US" w:bidi="zh-CN"/>
        </w:rPr>
        <w:t>学思想   强党性   重实践   建新功</w:t>
      </w:r>
      <w:r>
        <w:rPr>
          <w:rFonts w:hint="eastAsia" w:ascii="Calibri" w:hAnsi="Calibri" w:eastAsia="宋体" w:cs="Times New Roman"/>
        </w:rPr>
        <mc:AlternateContent>
          <mc:Choice Requires="wps">
            <w:drawing>
              <wp:anchor distT="0" distB="0" distL="114300" distR="114300" simplePos="0" relativeHeight="251659264" behindDoc="1" locked="0" layoutInCell="1" allowOverlap="1">
                <wp:simplePos x="0" y="0"/>
                <wp:positionH relativeFrom="page">
                  <wp:posOffset>1140460</wp:posOffset>
                </wp:positionH>
                <wp:positionV relativeFrom="paragraph">
                  <wp:posOffset>198120</wp:posOffset>
                </wp:positionV>
                <wp:extent cx="5278755" cy="0"/>
                <wp:effectExtent l="0" t="0" r="36195" b="19050"/>
                <wp:wrapTopAndBottom/>
                <wp:docPr id="8" name="直线 8"/>
                <wp:cNvGraphicFramePr/>
                <a:graphic xmlns:a="http://schemas.openxmlformats.org/drawingml/2006/main">
                  <a:graphicData uri="http://schemas.microsoft.com/office/word/2010/wordprocessingShape">
                    <wps:wsp>
                      <wps:cNvCnPr/>
                      <wps:spPr>
                        <a:xfrm>
                          <a:off x="0" y="0"/>
                          <a:ext cx="527875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89.8pt;margin-top:15.6pt;height:0pt;width:415.65pt;mso-position-horizontal-relative:page;mso-wrap-distance-bottom:0pt;mso-wrap-distance-top:0pt;z-index:-251657216;mso-width-relative:page;mso-height-relative:page;" filled="f" stroked="t" coordsize="21600,21600" o:gfxdata="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BL25M1wAAAAoBAAAP&#10;AAAAAAAAAAEAIAAAACIAAABkcnMvZG93bnJldi54bWxQSwECFAAUAAAACACHTuJA+MudeuABAADP&#10;AwAADgAAAAAAAAABACAAAAAmAQAAZHJzL2Uyb0RvYy54bWxQSwUGAAAAAAYABgBZAQAAeAUAAAAA&#10;">
                <v:fill on="f" focussize="0,0"/>
                <v:stroke weight="0.48pt" color="#000000" joinstyle="round"/>
                <v:imagedata o:title=""/>
                <o:lock v:ext="edit" aspectratio="f"/>
                <w10:wrap type="topAndBottom"/>
              </v:line>
            </w:pict>
          </mc:Fallback>
        </mc:AlternateContent>
      </w: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0"/>
          <w:szCs w:val="28"/>
          <w:lang w:val="zh-CN" w:bidi="zh-CN"/>
        </w:rPr>
      </w:pPr>
    </w:p>
    <w:p>
      <w:pPr>
        <w:autoSpaceDE w:val="0"/>
        <w:autoSpaceDN w:val="0"/>
        <w:jc w:val="left"/>
        <w:rPr>
          <w:rFonts w:ascii="楷体" w:hAnsi="宋体" w:eastAsia="宋体" w:cs="宋体"/>
          <w:b/>
          <w:kern w:val="0"/>
          <w:sz w:val="25"/>
          <w:szCs w:val="28"/>
          <w:lang w:val="zh-CN" w:bidi="zh-CN"/>
        </w:rPr>
      </w:pPr>
    </w:p>
    <w:p>
      <w:pPr>
        <w:autoSpaceDE w:val="0"/>
        <w:autoSpaceDN w:val="0"/>
        <w:spacing w:before="88"/>
        <w:ind w:left="1196" w:right="1613"/>
        <w:jc w:val="center"/>
        <w:rPr>
          <w:rFonts w:ascii="Times New Roman" w:hAnsi="宋体" w:eastAsia="宋体" w:cs="宋体"/>
          <w:b/>
          <w:i/>
          <w:kern w:val="0"/>
          <w:sz w:val="30"/>
          <w:lang w:val="zh-CN" w:bidi="zh-CN"/>
        </w:rPr>
      </w:pPr>
      <w:r>
        <w:rPr>
          <w:rFonts w:ascii="Times New Roman" w:hAnsi="宋体" w:eastAsia="宋体" w:cs="宋体"/>
          <w:b/>
          <w:i/>
          <w:kern w:val="0"/>
          <w:sz w:val="30"/>
          <w:lang w:val="zh-CN" w:bidi="zh-CN"/>
        </w:rPr>
        <w:t>By</w:t>
      </w:r>
    </w:p>
    <w:p>
      <w:pPr>
        <w:autoSpaceDE w:val="0"/>
        <w:autoSpaceDN w:val="0"/>
        <w:spacing w:line="240" w:lineRule="auto"/>
        <w:ind w:right="0"/>
        <w:jc w:val="both"/>
        <w:outlineLvl w:val="3"/>
        <w:rPr>
          <w:rFonts w:ascii="Times New Roman" w:hAnsi="宋体" w:eastAsia="Times New Roman" w:cs="宋体"/>
          <w:b/>
          <w:bCs/>
          <w:kern w:val="0"/>
          <w:sz w:val="30"/>
          <w:szCs w:val="30"/>
          <w:lang w:val="zh-CN" w:bidi="zh-CN"/>
        </w:rPr>
      </w:pPr>
      <w:r>
        <w:rPr>
          <w:rFonts w:hint="eastAsia" w:ascii="宋体" w:hAnsi="宋体" w:eastAsia="宋体" w:cs="宋体"/>
          <w:b/>
          <w:bCs/>
          <w:spacing w:val="-8"/>
          <w:kern w:val="0"/>
          <w:sz w:val="30"/>
          <w:szCs w:val="30"/>
          <w:lang w:val="en-US" w:bidi="zh-CN"/>
        </w:rPr>
        <w:t xml:space="preserve">                </w:t>
      </w:r>
      <w:r>
        <w:rPr>
          <w:rFonts w:hint="eastAsia" w:ascii="宋体" w:hAnsi="宋体" w:eastAsia="宋体" w:cs="宋体"/>
          <w:b/>
          <w:bCs/>
          <w:spacing w:val="-8"/>
          <w:kern w:val="0"/>
          <w:sz w:val="30"/>
          <w:szCs w:val="30"/>
          <w:lang w:val="zh-CN" w:bidi="zh-CN"/>
        </w:rPr>
        <w:t>资深讲师：郑凯文</w:t>
      </w:r>
      <w:r>
        <w:rPr>
          <w:rFonts w:hint="eastAsia" w:ascii="宋体" w:hAnsi="宋体" w:eastAsia="宋体" w:cs="宋体"/>
          <w:b/>
          <w:bCs/>
          <w:spacing w:val="-8"/>
          <w:kern w:val="0"/>
          <w:sz w:val="30"/>
          <w:szCs w:val="30"/>
          <w:lang w:val="en-US" w:bidi="zh-CN"/>
        </w:rPr>
        <w:t xml:space="preserve"> &amp; </w:t>
      </w:r>
      <w:r>
        <w:rPr>
          <w:rFonts w:hint="eastAsia" w:ascii="宋体" w:hAnsi="宋体" w:eastAsia="宋体" w:cs="宋体"/>
          <w:b/>
          <w:bCs/>
          <w:spacing w:val="-8"/>
          <w:kern w:val="0"/>
          <w:sz w:val="30"/>
          <w:szCs w:val="30"/>
          <w:lang w:val="zh-CN" w:bidi="zh-CN"/>
        </w:rPr>
        <w:t>Kevin</w:t>
      </w:r>
    </w:p>
    <w:p>
      <w:pPr>
        <w:autoSpaceDE w:val="0"/>
        <w:autoSpaceDN w:val="0"/>
        <w:jc w:val="left"/>
        <w:rPr>
          <w:rFonts w:ascii="Times New Roman" w:hAnsi="宋体" w:eastAsia="宋体" w:cs="宋体"/>
          <w:b/>
          <w:kern w:val="0"/>
          <w:sz w:val="20"/>
          <w:szCs w:val="28"/>
          <w:lang w:val="zh-CN" w:bidi="zh-CN"/>
        </w:rPr>
      </w:pPr>
    </w:p>
    <w:p>
      <w:pPr>
        <w:autoSpaceDE w:val="0"/>
        <w:autoSpaceDN w:val="0"/>
        <w:jc w:val="left"/>
        <w:rPr>
          <w:rFonts w:ascii="Times New Roman" w:hAnsi="宋体" w:eastAsia="宋体" w:cs="宋体"/>
          <w:b/>
          <w:kern w:val="0"/>
          <w:sz w:val="20"/>
          <w:szCs w:val="28"/>
          <w:lang w:val="zh-CN" w:bidi="zh-CN"/>
        </w:rPr>
      </w:pPr>
    </w:p>
    <w:p>
      <w:pPr>
        <w:jc w:val="center"/>
        <w:rPr>
          <w:rFonts w:hint="eastAsia" w:ascii="微软雅黑" w:hAnsi="微软雅黑" w:eastAsia="微软雅黑" w:cs="Times New Roman"/>
          <w:b/>
          <w:bCs/>
          <w:color w:val="C00000"/>
          <w:kern w:val="0"/>
          <w:sz w:val="32"/>
          <w:szCs w:val="32"/>
          <w:lang w:val="en-US" w:bidi="zh-CN"/>
        </w:rPr>
      </w:pPr>
      <w:r>
        <w:rPr>
          <w:rFonts w:hint="eastAsia" w:ascii="微软雅黑" w:hAnsi="微软雅黑" w:eastAsia="微软雅黑" w:cs="Times New Roman"/>
          <w:b/>
          <w:bCs/>
          <w:color w:val="C00000"/>
          <w:kern w:val="0"/>
          <w:sz w:val="32"/>
          <w:szCs w:val="32"/>
          <w:lang w:val="en-US" w:bidi="zh-CN"/>
        </w:rPr>
        <w:t>《红岩-在烈火中永生》剧本沙</w:t>
      </w:r>
    </w:p>
    <w:p>
      <w:pPr>
        <w:spacing w:line="360" w:lineRule="auto"/>
        <w:rPr>
          <w:rFonts w:hint="eastAsia" w:ascii="微软雅黑" w:hAnsi="微软雅黑" w:eastAsia="微软雅黑" w:cs="Times New Roman"/>
          <w:b/>
          <w:color w:val="1F4E79"/>
          <w:sz w:val="24"/>
          <w:szCs w:val="24"/>
        </w:rPr>
      </w:pPr>
    </w:p>
    <w:p>
      <w:pPr>
        <w:spacing w:line="360" w:lineRule="auto"/>
        <w:rPr>
          <w:rFonts w:ascii="微软雅黑" w:hAnsi="微软雅黑" w:eastAsia="微软雅黑" w:cs="Times New Roman"/>
          <w:b/>
          <w:color w:val="1F4E79"/>
          <w:sz w:val="24"/>
          <w:szCs w:val="24"/>
        </w:rPr>
      </w:pPr>
      <w:r>
        <w:rPr>
          <w:rFonts w:hint="eastAsia" w:ascii="微软雅黑" w:hAnsi="微软雅黑" w:eastAsia="微软雅黑" w:cs="Times New Roman"/>
          <w:b/>
          <w:color w:val="1F4E79"/>
          <w:sz w:val="24"/>
          <w:szCs w:val="24"/>
        </w:rPr>
        <w:t>课</w:t>
      </w:r>
      <w:r>
        <w:rPr>
          <w:rFonts w:ascii="微软雅黑" w:hAnsi="微软雅黑" w:eastAsia="微软雅黑" w:cs="Times New Roman"/>
          <w:b/>
          <w:color w:val="1F4E79"/>
          <w:sz w:val="24"/>
          <w:szCs w:val="24"/>
        </w:rPr>
        <w:t>程背景</w:t>
      </w:r>
      <w:r>
        <w:rPr>
          <w:rFonts w:hint="eastAsia" w:ascii="微软雅黑" w:hAnsi="微软雅黑" w:eastAsia="微软雅黑" w:cs="Times New Roman"/>
          <w:b/>
          <w:color w:val="1F4E79"/>
          <w:sz w:val="24"/>
          <w:szCs w:val="24"/>
        </w:rPr>
        <w:t>：</w:t>
      </w:r>
    </w:p>
    <w:p>
      <w:pPr>
        <w:spacing w:line="360" w:lineRule="auto"/>
        <w:ind w:firstLine="480" w:firstLineChars="200"/>
        <w:rPr>
          <w:rFonts w:hint="eastAsia" w:ascii="微软雅黑" w:hAnsi="微软雅黑" w:eastAsia="微软雅黑"/>
          <w:b w:val="0"/>
          <w:bCs/>
          <w:sz w:val="24"/>
          <w:szCs w:val="24"/>
          <w:lang w:val="en-US" w:eastAsia="zh-CN"/>
        </w:rPr>
      </w:pPr>
      <w:bookmarkStart w:id="0" w:name="_Hlk111490373"/>
      <w:r>
        <w:rPr>
          <w:rFonts w:hint="eastAsia" w:ascii="微软雅黑" w:hAnsi="微软雅黑" w:eastAsia="微软雅黑"/>
          <w:b w:val="0"/>
          <w:bCs/>
          <w:sz w:val="24"/>
          <w:szCs w:val="24"/>
          <w:lang w:val="en-US" w:eastAsia="zh-CN"/>
        </w:rPr>
        <w:t>1938年，抗日战争进入相持阶段。这年秋天召开的中共中央六届六中全会，决定成立以周恩来同志为书记的中共中央南方局，加强党对国民党统治区工作的领导。1939年1月16日，中共中央南方局在重庆正式成立，同年5月因驻地被日军炸毁搬迁到红岩嘴。“红岩”从此与中国共产党领导的中国革命的历史紧密联系在一起。</w:t>
      </w:r>
    </w:p>
    <w:p>
      <w:pPr>
        <w:spacing w:line="360" w:lineRule="auto"/>
        <w:ind w:firstLine="480" w:firstLineChars="200"/>
        <w:rPr>
          <w:rFonts w:hint="eastAsia" w:ascii="微软雅黑" w:hAnsi="微软雅黑" w:eastAsia="微软雅黑"/>
          <w:b w:val="0"/>
          <w:bCs/>
          <w:sz w:val="24"/>
          <w:szCs w:val="24"/>
          <w:lang w:val="en-US" w:eastAsia="zh-CN"/>
        </w:rPr>
      </w:pPr>
      <w:r>
        <w:rPr>
          <w:rFonts w:hint="eastAsia" w:ascii="微软雅黑" w:hAnsi="微软雅黑" w:eastAsia="微软雅黑"/>
          <w:b w:val="0"/>
          <w:bCs/>
          <w:sz w:val="24"/>
          <w:szCs w:val="24"/>
          <w:lang w:val="en-US" w:eastAsia="zh-CN"/>
        </w:rPr>
        <w:t>在党中央的直接指挥和坚强领导下，中共中央南方局通过长期艰苦卓绝的工作，在统一战线、党的建设、军事工作、群众工作、文化工作等方面都取得了卓越成效，为将南方国统区共产党组织建设成为坚强战斗堡垒、巩固抗日民族统一战线、发展人民民主统一战线、争取民族独立和人民解放，为最终赢得抗日战争的全面胜利和世界反法西斯战争胜利以及新中国成立，都作出了重大历史性贡献。</w:t>
      </w:r>
    </w:p>
    <w:p>
      <w:pPr>
        <w:spacing w:line="360" w:lineRule="auto"/>
        <w:ind w:firstLine="480" w:firstLineChars="200"/>
        <w:rPr>
          <w:rFonts w:hint="eastAsia" w:ascii="微软雅黑" w:hAnsi="微软雅黑" w:eastAsia="微软雅黑"/>
          <w:b w:val="0"/>
          <w:bCs/>
          <w:sz w:val="24"/>
          <w:szCs w:val="24"/>
          <w:lang w:val="en-US" w:eastAsia="zh-CN"/>
        </w:rPr>
      </w:pPr>
      <w:r>
        <w:rPr>
          <w:rFonts w:hint="eastAsia" w:ascii="微软雅黑" w:hAnsi="微软雅黑" w:eastAsia="微软雅黑"/>
          <w:b w:val="0"/>
          <w:bCs/>
          <w:sz w:val="24"/>
          <w:szCs w:val="24"/>
          <w:lang w:val="en-US" w:eastAsia="zh-CN"/>
        </w:rPr>
        <w:t>抗战胜利后在国统区被国民党当局逮捕的共产党员和革命志士，以坚定的理想信念和坚毅的革命意志，经受住酷刑的折磨和高官厚禄的诱惑，坚持斗争到底，在生命即将走向终点时用鲜血和生命总结出“狱中八条”，体现出对党的绝对忠诚和对革命事业的高度负责。</w:t>
      </w:r>
    </w:p>
    <w:p>
      <w:pPr>
        <w:spacing w:line="360" w:lineRule="auto"/>
        <w:ind w:firstLine="480" w:firstLineChars="200"/>
        <w:rPr>
          <w:rFonts w:hint="eastAsia" w:ascii="微软雅黑" w:hAnsi="微软雅黑" w:eastAsia="微软雅黑"/>
          <w:b w:val="0"/>
          <w:bCs/>
          <w:sz w:val="24"/>
          <w:szCs w:val="24"/>
          <w:lang w:val="en-US" w:eastAsia="zh-CN"/>
        </w:rPr>
      </w:pPr>
      <w:r>
        <w:rPr>
          <w:rFonts w:hint="eastAsia" w:ascii="微软雅黑" w:hAnsi="微软雅黑" w:eastAsia="微软雅黑"/>
          <w:b w:val="0"/>
          <w:bCs/>
          <w:sz w:val="24"/>
          <w:szCs w:val="24"/>
          <w:lang w:val="en-US" w:eastAsia="zh-CN"/>
        </w:rPr>
        <w:t>红岩精神是在近代中国由衰败走向振兴重大历史转折的抗日战争和解放战争时期，以毛泽东、周恩来同志为代表的中国共产党人，在国民党政权统治中心的重庆暨中共中央南方局所辖地区，为争取民族独立和人民解放的革命斗争实践中培育、锤炼和凝结成的崇高革命精神。红岩精神充分体现了老一辈无产阶级革命家、共产党人和革命志士的崇高理想境界、巨大人格力量和浩然革命正气，成为中国共产党人和中华民族的宝贵精神财富。</w:t>
      </w:r>
    </w:p>
    <w:p>
      <w:pPr>
        <w:spacing w:line="360" w:lineRule="auto"/>
        <w:ind w:firstLine="480" w:firstLineChars="200"/>
        <w:rPr>
          <w:rFonts w:hint="eastAsia" w:ascii="微软雅黑" w:hAnsi="微软雅黑" w:eastAsia="微软雅黑"/>
          <w:b/>
          <w:bCs w:val="0"/>
          <w:color w:val="C00000"/>
          <w:sz w:val="24"/>
          <w:szCs w:val="24"/>
          <w:lang w:val="en-US" w:eastAsia="zh-CN"/>
        </w:rPr>
      </w:pPr>
      <w:r>
        <w:rPr>
          <w:rFonts w:hint="eastAsia" w:ascii="微软雅黑" w:hAnsi="微软雅黑" w:eastAsia="微软雅黑"/>
          <w:b/>
          <w:bCs w:val="0"/>
          <w:color w:val="C00000"/>
          <w:sz w:val="24"/>
          <w:szCs w:val="24"/>
          <w:lang w:val="en-US" w:eastAsia="zh-CN"/>
        </w:rPr>
        <w:t>课程设计源自于革命志士真实事迹，高度还原历史史实。</w:t>
      </w:r>
    </w:p>
    <w:p>
      <w:pPr>
        <w:spacing w:line="360" w:lineRule="auto"/>
        <w:ind w:firstLine="480" w:firstLineChars="200"/>
        <w:rPr>
          <w:rFonts w:hint="eastAsia" w:ascii="微软雅黑" w:hAnsi="微软雅黑" w:eastAsia="微软雅黑"/>
          <w:b/>
          <w:bCs w:val="0"/>
          <w:color w:val="C00000"/>
          <w:sz w:val="24"/>
          <w:szCs w:val="24"/>
          <w:lang w:val="en-US" w:eastAsia="zh-CN"/>
        </w:rPr>
      </w:pPr>
      <w:r>
        <w:rPr>
          <w:rFonts w:hint="eastAsia" w:ascii="微软雅黑" w:hAnsi="微软雅黑" w:eastAsia="微软雅黑"/>
          <w:b/>
          <w:bCs w:val="0"/>
          <w:color w:val="C00000"/>
          <w:sz w:val="24"/>
          <w:szCs w:val="24"/>
          <w:lang w:val="en-US" w:eastAsia="zh-CN"/>
        </w:rPr>
        <w:t>课程基于中共产党人精神谱系中的红岩精神。</w:t>
      </w:r>
    </w:p>
    <w:p>
      <w:pPr>
        <w:spacing w:line="360" w:lineRule="auto"/>
        <w:ind w:firstLine="480" w:firstLineChars="200"/>
        <w:rPr>
          <w:rFonts w:hint="eastAsia" w:ascii="微软雅黑" w:hAnsi="微软雅黑" w:eastAsia="微软雅黑"/>
          <w:bCs/>
          <w:sz w:val="24"/>
          <w:szCs w:val="24"/>
          <w:lang w:val="en-US" w:eastAsia="zh-CN"/>
        </w:rPr>
      </w:pPr>
      <w:r>
        <w:rPr>
          <w:rFonts w:hint="eastAsia" w:ascii="微软雅黑" w:hAnsi="微软雅黑" w:eastAsia="微软雅黑"/>
          <w:bCs/>
          <w:sz w:val="24"/>
          <w:szCs w:val="24"/>
          <w:lang w:val="en-US" w:eastAsia="zh-CN"/>
        </w:rPr>
        <w:t>在一百年的非凡奋斗历程中,一代又一代中国共产党人顽强拼搏、不懈奋斗,涌现了一大批视死如归的革命烈士、一大批顽强奋斗的英雄人物、一大批忘我奉献的先进模范,形成了井冈山精神、长征精神、遵义会议精神、延安精神、西柏坡精神、红岩精神、抗美援朝精神、“两弹一星”精神、特区精神、抗洪精神、抗震救灾精神、抗疫精神等伟大精神,构筑起了中国共产党人的精神谱系。</w:t>
      </w:r>
    </w:p>
    <w:p>
      <w:pPr>
        <w:spacing w:line="360" w:lineRule="auto"/>
        <w:ind w:firstLine="480" w:firstLineChars="200"/>
        <w:jc w:val="right"/>
        <w:rPr>
          <w:rFonts w:hint="eastAsia" w:ascii="微软雅黑" w:hAnsi="微软雅黑" w:eastAsia="微软雅黑"/>
          <w:bCs/>
          <w:sz w:val="24"/>
          <w:szCs w:val="24"/>
          <w:lang w:val="en-US" w:eastAsia="zh-CN"/>
        </w:rPr>
      </w:pPr>
      <w:r>
        <w:rPr>
          <w:rFonts w:hint="eastAsia" w:ascii="微软雅黑" w:hAnsi="微软雅黑" w:eastAsia="微软雅黑"/>
          <w:bCs/>
          <w:sz w:val="24"/>
          <w:szCs w:val="24"/>
          <w:lang w:val="en-US" w:eastAsia="zh-CN"/>
        </w:rPr>
        <w:t>2021年2月20日,习近平在党史学习教育动员大会上的讲话</w:t>
      </w:r>
    </w:p>
    <w:p>
      <w:pPr>
        <w:spacing w:line="360" w:lineRule="auto"/>
        <w:ind w:firstLine="420" w:firstLineChars="200"/>
        <w:rPr>
          <w:rFonts w:hint="eastAsia" w:ascii="微软雅黑" w:hAnsi="微软雅黑" w:eastAsia="微软雅黑"/>
          <w:b/>
          <w:bCs w:val="0"/>
          <w:color w:val="C00000"/>
          <w:sz w:val="24"/>
          <w:szCs w:val="24"/>
          <w:lang w:val="en-US" w:eastAsia="zh-CN"/>
        </w:rPr>
      </w:pPr>
      <w:r>
        <w:rPr>
          <w:rFonts w:ascii="华文细黑" w:hAnsi="华文细黑" w:eastAsia="华文细黑"/>
          <w:color w:val="C00000"/>
        </w:rPr>
        <w:drawing>
          <wp:anchor distT="0" distB="0" distL="114300" distR="114300" simplePos="0" relativeHeight="251663360" behindDoc="0" locked="0" layoutInCell="1" allowOverlap="1">
            <wp:simplePos x="0" y="0"/>
            <wp:positionH relativeFrom="margin">
              <wp:posOffset>3795395</wp:posOffset>
            </wp:positionH>
            <wp:positionV relativeFrom="margin">
              <wp:posOffset>3897630</wp:posOffset>
            </wp:positionV>
            <wp:extent cx="1403985" cy="1908810"/>
            <wp:effectExtent l="0" t="0" r="5715" b="8890"/>
            <wp:wrapSquare wrapText="bothSides"/>
            <wp:docPr id="45" name="图片 3" descr="微信图片_20210602153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 descr="微信图片_20210602153650"/>
                    <pic:cNvPicPr>
                      <a:picLocks noChangeAspect="1"/>
                    </pic:cNvPicPr>
                  </pic:nvPicPr>
                  <pic:blipFill>
                    <a:blip r:embed="rId7"/>
                    <a:stretch>
                      <a:fillRect/>
                    </a:stretch>
                  </pic:blipFill>
                  <pic:spPr>
                    <a:xfrm>
                      <a:off x="0" y="0"/>
                      <a:ext cx="1403985" cy="1908810"/>
                    </a:xfrm>
                    <a:prstGeom prst="rect">
                      <a:avLst/>
                    </a:prstGeom>
                    <a:noFill/>
                    <a:ln>
                      <a:noFill/>
                    </a:ln>
                  </pic:spPr>
                </pic:pic>
              </a:graphicData>
            </a:graphic>
          </wp:anchor>
        </w:drawing>
      </w:r>
      <w:r>
        <w:rPr>
          <w:rFonts w:hint="eastAsia" w:ascii="微软雅黑" w:hAnsi="微软雅黑" w:eastAsia="微软雅黑"/>
          <w:b/>
          <w:bCs w:val="0"/>
          <w:color w:val="C00000"/>
          <w:sz w:val="24"/>
          <w:szCs w:val="24"/>
          <w:lang w:val="en-US" w:eastAsia="zh-CN"/>
        </w:rPr>
        <w:t>课程基于《中国共产党简史》第四章第五节《伟大的战略和国民党反动统治的覆灭》（简史第137页）</w:t>
      </w:r>
    </w:p>
    <w:p>
      <w:pPr>
        <w:spacing w:line="360" w:lineRule="auto"/>
        <w:ind w:firstLine="480" w:firstLineChars="200"/>
        <w:rPr>
          <w:rFonts w:hint="eastAsia" w:ascii="微软雅黑" w:hAnsi="微软雅黑" w:eastAsia="微软雅黑"/>
          <w:bCs/>
          <w:sz w:val="24"/>
          <w:szCs w:val="24"/>
          <w:lang w:val="en-US" w:eastAsia="zh-CN"/>
        </w:rPr>
      </w:pPr>
      <w:r>
        <w:rPr>
          <w:rFonts w:hint="eastAsia" w:ascii="微软雅黑" w:hAnsi="微软雅黑" w:eastAsia="微软雅黑"/>
          <w:bCs/>
          <w:sz w:val="24"/>
          <w:szCs w:val="24"/>
          <w:lang w:val="en-US" w:eastAsia="zh-CN"/>
        </w:rPr>
        <w:t>解放战争时期，众多被关押在渣滓洞、白公馆的中国共产党人，经受住种种酷刑折磨，不折不挠、宁死不屈，为中国人民解放事业献出了宝贵生命，凝结成“红岩精神””。</w:t>
      </w:r>
    </w:p>
    <w:p>
      <w:pPr>
        <w:spacing w:line="360" w:lineRule="auto"/>
        <w:ind w:firstLine="480" w:firstLineChars="200"/>
        <w:jc w:val="right"/>
        <w:rPr>
          <w:rFonts w:hint="eastAsia" w:ascii="微软雅黑" w:hAnsi="微软雅黑" w:eastAsia="微软雅黑"/>
          <w:bCs/>
          <w:sz w:val="24"/>
          <w:szCs w:val="24"/>
          <w:lang w:val="en-US" w:eastAsia="zh-CN"/>
        </w:rPr>
      </w:pPr>
      <w:r>
        <w:rPr>
          <w:rFonts w:hint="eastAsia" w:ascii="微软雅黑" w:hAnsi="微软雅黑" w:eastAsia="微软雅黑"/>
          <w:bCs/>
          <w:sz w:val="24"/>
          <w:szCs w:val="24"/>
          <w:lang w:val="en-US" w:eastAsia="zh-CN"/>
        </w:rPr>
        <w:t>2019年4月,习近平在重庆考察工作结束时的讲话</w:t>
      </w:r>
    </w:p>
    <w:bookmarkEnd w:id="0"/>
    <w:p>
      <w:pPr>
        <w:spacing w:line="360" w:lineRule="auto"/>
        <w:rPr>
          <w:rFonts w:hint="eastAsia" w:ascii="微软雅黑" w:hAnsi="微软雅黑" w:eastAsia="微软雅黑"/>
          <w:bCs/>
          <w:sz w:val="24"/>
          <w:szCs w:val="24"/>
        </w:rPr>
      </w:pPr>
      <w:r>
        <w:rPr>
          <w:rFonts w:hint="eastAsia" w:ascii="微软雅黑" w:hAnsi="微软雅黑" w:eastAsia="微软雅黑" w:cs="Times New Roman"/>
          <w:b/>
          <w:color w:val="1F4E79"/>
          <w:sz w:val="24"/>
          <w:szCs w:val="24"/>
        </w:rPr>
        <w:t>课</w:t>
      </w:r>
      <w:r>
        <w:rPr>
          <w:rFonts w:ascii="微软雅黑" w:hAnsi="微软雅黑" w:eastAsia="微软雅黑" w:cs="Times New Roman"/>
          <w:b/>
          <w:color w:val="1F4E79"/>
          <w:sz w:val="24"/>
          <w:szCs w:val="24"/>
        </w:rPr>
        <w:t>程</w:t>
      </w:r>
      <w:r>
        <w:rPr>
          <w:rFonts w:hint="eastAsia" w:ascii="微软雅黑" w:hAnsi="微软雅黑" w:eastAsia="微软雅黑" w:cs="Times New Roman"/>
          <w:b/>
          <w:color w:val="1F4E79"/>
          <w:sz w:val="24"/>
          <w:szCs w:val="24"/>
        </w:rPr>
        <w:t>形式：</w:t>
      </w:r>
      <w:r>
        <w:rPr>
          <w:rFonts w:hint="eastAsia" w:ascii="微软雅黑" w:hAnsi="微软雅黑" w:eastAsia="微软雅黑" w:cs="Times New Roman"/>
          <w:b/>
          <w:color w:val="C00000"/>
          <w:sz w:val="24"/>
          <w:szCs w:val="24"/>
        </w:rPr>
        <w:t>剧本+沙盘推演</w:t>
      </w:r>
    </w:p>
    <w:p>
      <w:pPr>
        <w:spacing w:line="360" w:lineRule="auto"/>
        <w:rPr>
          <w:rFonts w:hint="eastAsia" w:ascii="微软雅黑" w:hAnsi="微软雅黑" w:eastAsia="微软雅黑"/>
          <w:bCs/>
          <w:sz w:val="24"/>
          <w:szCs w:val="24"/>
        </w:rPr>
      </w:pPr>
      <w:r>
        <w:rPr>
          <w:rFonts w:hint="eastAsia" w:ascii="微软雅黑" w:hAnsi="微软雅黑" w:eastAsia="微软雅黑"/>
          <w:bCs/>
          <w:sz w:val="24"/>
          <w:szCs w:val="24"/>
        </w:rPr>
        <w:t>《红岩-在烈火中永生》课程为业内创新的课程形式，以剧本小说为蓝本，完整的故事主线，真实的历史事实和人物原型。同时以“小说体情景体验式沙盘课程”为载体，通过逻辑推演完美演绎历史故事。以往的情景课程对情景描述较少，本</w:t>
      </w:r>
      <w:r>
        <w:drawing>
          <wp:anchor distT="0" distB="0" distL="114300" distR="114300" simplePos="0" relativeHeight="251664384" behindDoc="0" locked="0" layoutInCell="1" allowOverlap="1">
            <wp:simplePos x="0" y="0"/>
            <wp:positionH relativeFrom="margin">
              <wp:posOffset>2823210</wp:posOffset>
            </wp:positionH>
            <wp:positionV relativeFrom="margin">
              <wp:posOffset>38100</wp:posOffset>
            </wp:positionV>
            <wp:extent cx="2340610" cy="1565275"/>
            <wp:effectExtent l="0" t="0" r="8890" b="9525"/>
            <wp:wrapSquare wrapText="bothSides"/>
            <wp:docPr id="46" name="图片 4" descr="图片汇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 descr="图片汇总"/>
                    <pic:cNvPicPr>
                      <a:picLocks noChangeAspect="1"/>
                    </pic:cNvPicPr>
                  </pic:nvPicPr>
                  <pic:blipFill>
                    <a:blip r:embed="rId8"/>
                    <a:stretch>
                      <a:fillRect/>
                    </a:stretch>
                  </pic:blipFill>
                  <pic:spPr>
                    <a:xfrm>
                      <a:off x="0" y="0"/>
                      <a:ext cx="2340610" cy="1565275"/>
                    </a:xfrm>
                    <a:prstGeom prst="rect">
                      <a:avLst/>
                    </a:prstGeom>
                    <a:noFill/>
                    <a:ln>
                      <a:noFill/>
                    </a:ln>
                  </pic:spPr>
                </pic:pic>
              </a:graphicData>
            </a:graphic>
          </wp:anchor>
        </w:drawing>
      </w:r>
      <w:r>
        <w:rPr>
          <w:rFonts w:hint="eastAsia" w:ascii="微软雅黑" w:hAnsi="微软雅黑" w:eastAsia="微软雅黑"/>
          <w:bCs/>
          <w:sz w:val="24"/>
          <w:szCs w:val="24"/>
        </w:rPr>
        <w:t>课程偏重情景描述，通过反复的阅读剧本从段落中分析出需要完成的任务。反复阅读剧本的同时更使其感受先烈在渣滓洞所遭受的迫害以及革命者忍辱的对敌斗争。</w:t>
      </w:r>
    </w:p>
    <w:p>
      <w:pPr>
        <w:spacing w:line="360" w:lineRule="auto"/>
        <w:rPr>
          <w:rFonts w:hint="eastAsia" w:ascii="微软雅黑" w:hAnsi="微软雅黑" w:eastAsia="微软雅黑"/>
          <w:bCs/>
          <w:sz w:val="24"/>
          <w:szCs w:val="24"/>
        </w:rPr>
      </w:pPr>
      <w:r>
        <w:rPr>
          <w:rFonts w:hint="eastAsia" w:ascii="微软雅黑" w:hAnsi="微软雅黑" w:eastAsia="微软雅黑" w:cs="Times New Roman"/>
          <w:b/>
          <w:color w:val="1F4E79"/>
          <w:sz w:val="24"/>
          <w:szCs w:val="24"/>
          <w:lang w:eastAsia="zh-CN"/>
        </w:rPr>
        <w:t>课程</w:t>
      </w:r>
      <w:r>
        <w:rPr>
          <w:rFonts w:hint="eastAsia" w:ascii="微软雅黑" w:hAnsi="微软雅黑" w:eastAsia="微软雅黑" w:cs="Times New Roman"/>
          <w:b/>
          <w:color w:val="1F4E79"/>
          <w:sz w:val="24"/>
          <w:szCs w:val="24"/>
          <w:lang w:val="en-US" w:eastAsia="zh-CN"/>
        </w:rPr>
        <w:t>主旨</w:t>
      </w:r>
      <w:r>
        <w:rPr>
          <w:rFonts w:hint="eastAsia" w:ascii="微软雅黑" w:hAnsi="微软雅黑" w:eastAsia="微软雅黑" w:cs="Times New Roman"/>
          <w:b/>
          <w:color w:val="1F4E79"/>
          <w:sz w:val="24"/>
          <w:szCs w:val="24"/>
          <w:lang w:eastAsia="zh-CN"/>
        </w:rPr>
        <w:t>：</w:t>
      </w:r>
      <w:r>
        <w:rPr>
          <w:rFonts w:hint="eastAsia" w:ascii="微软雅黑" w:hAnsi="微软雅黑" w:eastAsia="微软雅黑"/>
          <w:bCs/>
          <w:sz w:val="24"/>
          <w:szCs w:val="24"/>
        </w:rPr>
        <w:t xml:space="preserve">缅怀革命先烈   重温红岩精神   演绎信仰与坚持  </w:t>
      </w:r>
    </w:p>
    <w:p>
      <w:pPr>
        <w:spacing w:line="360" w:lineRule="auto"/>
        <w:rPr>
          <w:rFonts w:hint="eastAsia" w:ascii="微软雅黑" w:hAnsi="微软雅黑" w:eastAsia="微软雅黑"/>
          <w:bCs/>
          <w:sz w:val="24"/>
          <w:szCs w:val="24"/>
        </w:rPr>
      </w:pPr>
      <w:r>
        <w:rPr>
          <w:rFonts w:hint="eastAsia" w:ascii="微软雅黑" w:hAnsi="微软雅黑" w:eastAsia="微软雅黑" w:cs="Times New Roman"/>
          <w:b/>
          <w:color w:val="1F4E79"/>
          <w:sz w:val="24"/>
          <w:szCs w:val="24"/>
          <w:lang w:eastAsia="zh-CN"/>
        </w:rPr>
        <w:t>课程评价：</w:t>
      </w:r>
      <w:r>
        <w:rPr>
          <w:rFonts w:hint="eastAsia" w:ascii="微软雅黑" w:hAnsi="微软雅黑" w:eastAsia="微软雅黑"/>
          <w:bCs/>
          <w:sz w:val="24"/>
          <w:szCs w:val="24"/>
        </w:rPr>
        <w:t>《</w:t>
      </w:r>
      <w:r>
        <w:rPr>
          <w:rFonts w:hint="eastAsia" w:ascii="微软雅黑" w:hAnsi="微软雅黑" w:eastAsia="微软雅黑"/>
          <w:bCs/>
          <w:sz w:val="24"/>
          <w:szCs w:val="24"/>
          <w:lang w:val="en-US" w:eastAsia="zh-CN"/>
        </w:rPr>
        <w:t>红岩-</w:t>
      </w:r>
      <w:r>
        <w:rPr>
          <w:rFonts w:hint="eastAsia" w:ascii="微软雅黑" w:hAnsi="微软雅黑" w:eastAsia="微软雅黑"/>
          <w:bCs/>
          <w:sz w:val="24"/>
          <w:szCs w:val="24"/>
        </w:rPr>
        <w:t>在烈火中永生》自课程出品以来</w:t>
      </w:r>
      <w:r>
        <w:rPr>
          <w:rFonts w:hint="eastAsia" w:ascii="微软雅黑" w:hAnsi="微软雅黑" w:eastAsia="微软雅黑"/>
          <w:bCs/>
          <w:sz w:val="24"/>
          <w:szCs w:val="24"/>
          <w:lang w:val="en-US" w:eastAsia="zh-CN"/>
        </w:rPr>
        <w:t>得到了学员的高度肯定。学员普遍反应</w:t>
      </w:r>
      <w:r>
        <w:rPr>
          <w:rFonts w:hint="eastAsia" w:ascii="微软雅黑" w:hAnsi="微软雅黑" w:eastAsia="微软雅黑"/>
          <w:bCs/>
          <w:sz w:val="24"/>
          <w:szCs w:val="24"/>
        </w:rPr>
        <w:t>《</w:t>
      </w:r>
      <w:r>
        <w:rPr>
          <w:rFonts w:hint="eastAsia" w:ascii="微软雅黑" w:hAnsi="微软雅黑" w:eastAsia="微软雅黑"/>
          <w:bCs/>
          <w:sz w:val="24"/>
          <w:szCs w:val="24"/>
          <w:lang w:val="en-US" w:eastAsia="zh-CN"/>
        </w:rPr>
        <w:t>红岩-</w:t>
      </w:r>
      <w:r>
        <w:rPr>
          <w:rFonts w:hint="eastAsia" w:ascii="微软雅黑" w:hAnsi="微软雅黑" w:eastAsia="微软雅黑"/>
          <w:bCs/>
          <w:sz w:val="24"/>
          <w:szCs w:val="24"/>
        </w:rPr>
        <w:t>在烈火中永生》课程与历史史实高度吻合，是一节有情怀的课程”。</w:t>
      </w:r>
    </w:p>
    <w:p>
      <w:pPr>
        <w:spacing w:line="360" w:lineRule="auto"/>
        <w:rPr>
          <w:rFonts w:hint="eastAsia" w:ascii="微软雅黑" w:hAnsi="微软雅黑" w:eastAsia="微软雅黑" w:cs="Times New Roman"/>
          <w:b/>
          <w:color w:val="1F4E79"/>
          <w:sz w:val="24"/>
          <w:szCs w:val="24"/>
          <w:lang w:eastAsia="zh-CN"/>
        </w:rPr>
      </w:pPr>
      <w:r>
        <w:rPr>
          <w:rFonts w:hint="eastAsia" w:ascii="微软雅黑" w:hAnsi="微软雅黑" w:eastAsia="微软雅黑" w:cs="Times New Roman"/>
          <w:b/>
          <w:color w:val="1F4E79"/>
          <w:sz w:val="24"/>
          <w:szCs w:val="24"/>
          <w:lang w:eastAsia="zh-CN"/>
        </w:rPr>
        <w:t>课程特点：</w:t>
      </w:r>
    </w:p>
    <w:p>
      <w:p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1、在纪念地，我们可以用耳朵聆听、用眼睛观看；</w:t>
      </w:r>
    </w:p>
    <w:p>
      <w:p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在今天的课堂上，我们将严肃的完成江姐、许云峰、小萝卜头等角色在渣滓洞期间的对敌斗争事件。</w:t>
      </w:r>
    </w:p>
    <w:p>
      <w:p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2、课程有逻辑、有知识、较生动、基调沉浸。</w:t>
      </w:r>
    </w:p>
    <w:p>
      <w:p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3、《在烈火中永生》课程偏重情景描述，学员通过研读剧本从段落中分析出需要完成的任务。反复研读剧本的同时更使其感受先烈在渣滓洞所遭受的迫害以及革命者忍辱的对敌斗争。</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4、无党史课授课经验及非党员人士均可参加学习。因为社会需要更多的授课人面向各个行业讲述党的好故事。</w:t>
      </w:r>
    </w:p>
    <w:p>
      <w:pPr>
        <w:spacing w:line="360" w:lineRule="auto"/>
        <w:rPr>
          <w:rFonts w:hint="eastAsia" w:ascii="微软雅黑" w:hAnsi="微软雅黑" w:eastAsia="微软雅黑" w:cs="Times New Roman"/>
          <w:b/>
          <w:color w:val="1F4E79"/>
          <w:sz w:val="24"/>
          <w:szCs w:val="24"/>
          <w:lang w:eastAsia="zh-CN"/>
        </w:rPr>
      </w:pPr>
      <w:r>
        <w:rPr>
          <w:rFonts w:hint="eastAsia" w:ascii="微软雅黑" w:hAnsi="微软雅黑" w:eastAsia="微软雅黑" w:cs="Times New Roman"/>
          <w:b/>
          <w:color w:val="1F4E79"/>
          <w:sz w:val="24"/>
          <w:szCs w:val="24"/>
          <w:lang w:eastAsia="zh-CN"/>
        </w:rPr>
        <w:t>课程</w:t>
      </w:r>
      <w:r>
        <w:rPr>
          <w:rFonts w:hint="eastAsia" w:ascii="微软雅黑" w:hAnsi="微软雅黑" w:eastAsia="微软雅黑" w:cs="Times New Roman"/>
          <w:b/>
          <w:color w:val="1F4E79"/>
          <w:sz w:val="24"/>
          <w:szCs w:val="24"/>
          <w:lang w:val="en-US" w:eastAsia="zh-CN"/>
        </w:rPr>
        <w:t>理念</w:t>
      </w:r>
      <w:r>
        <w:rPr>
          <w:rFonts w:hint="eastAsia" w:ascii="微软雅黑" w:hAnsi="微软雅黑" w:eastAsia="微软雅黑" w:cs="Times New Roman"/>
          <w:b/>
          <w:color w:val="1F4E79"/>
          <w:sz w:val="24"/>
          <w:szCs w:val="24"/>
          <w:lang w:eastAsia="zh-CN"/>
        </w:rPr>
        <w:t>：</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课程秉擎十八大以来，习总书记反复强调“让红色精神放射出新的时代光芒”中的“红岩精神”为核心理念。</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drawing>
          <wp:anchor distT="0" distB="0" distL="114300" distR="114300" simplePos="0" relativeHeight="251666432" behindDoc="0" locked="0" layoutInCell="1" allowOverlap="1">
            <wp:simplePos x="0" y="0"/>
            <wp:positionH relativeFrom="margin">
              <wp:posOffset>2995295</wp:posOffset>
            </wp:positionH>
            <wp:positionV relativeFrom="margin">
              <wp:posOffset>-528955</wp:posOffset>
            </wp:positionV>
            <wp:extent cx="2066290" cy="2473325"/>
            <wp:effectExtent l="0" t="0" r="3810" b="3175"/>
            <wp:wrapSquare wrapText="bothSides"/>
            <wp:docPr id="49" name="图片 7" descr="TB25yPhn22H8KJjy1zkXXXr7pXa_!!701208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7" descr="TB25yPhn22H8KJjy1zkXXXr7pXa_!!701208911"/>
                    <pic:cNvPicPr>
                      <a:picLocks noChangeAspect="1"/>
                    </pic:cNvPicPr>
                  </pic:nvPicPr>
                  <pic:blipFill>
                    <a:blip r:embed="rId9"/>
                    <a:stretch>
                      <a:fillRect/>
                    </a:stretch>
                  </pic:blipFill>
                  <pic:spPr>
                    <a:xfrm>
                      <a:off x="0" y="0"/>
                      <a:ext cx="2066290" cy="2473325"/>
                    </a:xfrm>
                    <a:prstGeom prst="rect">
                      <a:avLst/>
                    </a:prstGeom>
                    <a:noFill/>
                    <a:ln>
                      <a:noFill/>
                    </a:ln>
                  </pic:spPr>
                </pic:pic>
              </a:graphicData>
            </a:graphic>
          </wp:anchor>
        </w:drawing>
      </w:r>
      <w:r>
        <w:rPr>
          <w:rFonts w:hint="eastAsia" w:ascii="微软雅黑" w:hAnsi="微软雅黑" w:eastAsia="微软雅黑"/>
          <w:bCs/>
          <w:sz w:val="24"/>
          <w:szCs w:val="24"/>
          <w:lang w:eastAsia="zh-CN"/>
        </w:rPr>
        <w:t>解读角色原型、重温红岩精神</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 在崇高思想境界中厚植爱国情怀</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 在坚定理想信念中不忘初心、牢记使命</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 在巨大人格力量中，明大德、守公德、严私德</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 在浩然革命正气中涵养砥砺奋进的精神</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rPr>
        <w:t>课程</w:t>
      </w:r>
      <w:r>
        <w:rPr>
          <w:rFonts w:hint="eastAsia" w:ascii="微软雅黑" w:hAnsi="微软雅黑" w:eastAsia="微软雅黑" w:cs="Times New Roman"/>
          <w:b/>
          <w:color w:val="1F4E79"/>
          <w:sz w:val="24"/>
          <w:szCs w:val="24"/>
          <w:lang w:val="en-US" w:eastAsia="zh-CN"/>
        </w:rPr>
        <w:t>实施</w:t>
      </w:r>
      <w:r>
        <w:rPr>
          <w:rFonts w:hint="eastAsia" w:ascii="微软雅黑" w:hAnsi="微软雅黑" w:eastAsia="微软雅黑" w:cs="Times New Roman"/>
          <w:b/>
          <w:color w:val="1F4E79"/>
          <w:sz w:val="24"/>
          <w:szCs w:val="24"/>
        </w:rPr>
        <w:t>：</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参训人数：8—40人左右，分8组实施；</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所需场地：不小于60㎡的会场，有桌椅为宜；</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所需物料：A4白纸不少于100张、笔不少于2支、教具一套。</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lang w:val="en-US" w:eastAsia="zh-CN"/>
        </w:rPr>
        <w:t>会场布置</w:t>
      </w:r>
      <w:r>
        <w:rPr>
          <w:rFonts w:hint="eastAsia" w:ascii="微软雅黑" w:hAnsi="微软雅黑" w:eastAsia="微软雅黑" w:cs="Times New Roman"/>
          <w:b/>
          <w:color w:val="1F4E79"/>
          <w:sz w:val="24"/>
          <w:szCs w:val="24"/>
        </w:rPr>
        <w:t>：</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drawing>
          <wp:anchor distT="0" distB="0" distL="114300" distR="114300" simplePos="0" relativeHeight="251665408" behindDoc="0" locked="0" layoutInCell="1" allowOverlap="1">
            <wp:simplePos x="0" y="0"/>
            <wp:positionH relativeFrom="column">
              <wp:posOffset>2112010</wp:posOffset>
            </wp:positionH>
            <wp:positionV relativeFrom="paragraph">
              <wp:posOffset>152400</wp:posOffset>
            </wp:positionV>
            <wp:extent cx="3294380" cy="1531620"/>
            <wp:effectExtent l="0" t="0" r="7620" b="5080"/>
            <wp:wrapSquare wrapText="bothSides"/>
            <wp:docPr id="48" name="图片 6" descr="现场布置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6" descr="现场布置0"/>
                    <pic:cNvPicPr>
                      <a:picLocks noChangeAspect="1"/>
                    </pic:cNvPicPr>
                  </pic:nvPicPr>
                  <pic:blipFill>
                    <a:blip r:embed="rId10"/>
                    <a:stretch>
                      <a:fillRect/>
                    </a:stretch>
                  </pic:blipFill>
                  <pic:spPr>
                    <a:xfrm>
                      <a:off x="0" y="0"/>
                      <a:ext cx="3294380" cy="1531620"/>
                    </a:xfrm>
                    <a:prstGeom prst="rect">
                      <a:avLst/>
                    </a:prstGeom>
                    <a:noFill/>
                    <a:ln>
                      <a:noFill/>
                    </a:ln>
                  </pic:spPr>
                </pic:pic>
              </a:graphicData>
            </a:graphic>
          </wp:anchor>
        </w:drawing>
      </w:r>
      <w:r>
        <w:rPr>
          <w:rFonts w:hint="eastAsia" w:ascii="微软雅黑" w:hAnsi="微软雅黑" w:eastAsia="微软雅黑"/>
          <w:bCs/>
          <w:sz w:val="24"/>
          <w:szCs w:val="24"/>
          <w:lang w:eastAsia="zh-CN"/>
        </w:rPr>
        <w:t>1、每组任务书海报放置在学员桌上，看守室海报在第9张桌上，院坝地布放在地上（位置选在第9张桌附近，便于监控）；</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2、破布毯放在楼2室；</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胡豆和药卡牌分别放置在楼6、8室；</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红旗可以给任意小组；</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钉子卡牌放置在楼4室；</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石头竹管和水卡牌放在院坝地布上；</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新民报卡牌和钥匙卡牌放在看守室的海报上面；</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笔、纸、针线在第10张桌子那里；</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3、对应房间号把胸牌放置在各组桌面（楼3室疯子胸牌由“看守”保存）；</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4、场地小的话现场可以轻声播放背景音乐，用途一可以增加环境氛围，二可以掩盖小组内部讨论声音；</w:t>
      </w:r>
    </w:p>
    <w:p>
      <w:pPr>
        <w:numPr>
          <w:ilvl w:val="0"/>
          <w:numId w:val="0"/>
        </w:numPr>
        <w:tabs>
          <w:tab w:val="left" w:pos="420"/>
        </w:tabs>
        <w:adjustRightInd w:val="0"/>
        <w:snapToGrid w:val="0"/>
        <w:spacing w:line="360" w:lineRule="auto"/>
        <w:jc w:val="left"/>
        <w:rPr>
          <w:rFonts w:hint="eastAsia" w:ascii="微软雅黑" w:hAnsi="微软雅黑" w:eastAsia="微软雅黑"/>
          <w:bCs/>
          <w:sz w:val="24"/>
          <w:szCs w:val="24"/>
          <w:lang w:eastAsia="zh-CN"/>
        </w:rPr>
      </w:pPr>
      <w:r>
        <w:rPr>
          <w:rFonts w:hint="eastAsia" w:ascii="微软雅黑" w:hAnsi="微软雅黑" w:eastAsia="微软雅黑"/>
          <w:bCs/>
          <w:sz w:val="24"/>
          <w:szCs w:val="24"/>
          <w:lang w:eastAsia="zh-CN"/>
        </w:rPr>
        <w:t>5、《看守室海报》有以上“场地布置”和下面“规</w:t>
      </w:r>
      <w:bookmarkStart w:id="1" w:name="_GoBack"/>
      <w:bookmarkEnd w:id="1"/>
      <w:r>
        <w:rPr>
          <w:rFonts w:hint="eastAsia" w:ascii="微软雅黑" w:hAnsi="微软雅黑" w:eastAsia="微软雅黑"/>
          <w:bCs/>
          <w:sz w:val="24"/>
          <w:szCs w:val="24"/>
          <w:lang w:eastAsia="zh-CN"/>
        </w:rPr>
        <w:t>则”的内容；</w:t>
      </w:r>
    </w:p>
    <w:p>
      <w:pPr>
        <w:widowControl/>
        <w:rPr>
          <w:rFonts w:ascii="微软雅黑" w:hAnsi="微软雅黑" w:eastAsia="微软雅黑" w:cs="Times New Roman"/>
          <w:sz w:val="24"/>
          <w:szCs w:val="24"/>
        </w:rPr>
      </w:pPr>
      <w:r>
        <w:rPr>
          <w:rFonts w:hint="eastAsia" w:ascii="微软雅黑" w:hAnsi="微软雅黑" w:eastAsia="微软雅黑" w:cs="Times New Roman"/>
          <w:b/>
          <w:color w:val="1F4E79"/>
          <w:sz w:val="24"/>
          <w:szCs w:val="24"/>
        </w:rPr>
        <w:t>课程时间：</w:t>
      </w:r>
      <w:r>
        <w:rPr>
          <w:rFonts w:hint="eastAsia" w:ascii="微软雅黑" w:hAnsi="微软雅黑" w:eastAsia="微软雅黑" w:cs="Times New Roman"/>
          <w:sz w:val="24"/>
          <w:szCs w:val="24"/>
        </w:rPr>
        <w:t>1天，6小时/天</w:t>
      </w:r>
    </w:p>
    <w:p>
      <w:pPr>
        <w:widowControl/>
        <w:rPr>
          <w:rFonts w:hint="eastAsia" w:ascii="微软雅黑" w:hAnsi="微软雅黑" w:eastAsia="微软雅黑" w:cs="Times New Roman"/>
          <w:sz w:val="24"/>
          <w:szCs w:val="24"/>
          <w:lang w:eastAsia="zh-CN"/>
        </w:rPr>
      </w:pPr>
      <w:r>
        <w:rPr>
          <w:rFonts w:hint="eastAsia" w:ascii="微软雅黑" w:hAnsi="微软雅黑" w:eastAsia="微软雅黑" w:cs="Times New Roman"/>
          <w:b/>
          <w:color w:val="1F4E79"/>
          <w:sz w:val="24"/>
          <w:szCs w:val="24"/>
        </w:rPr>
        <w:t>课程对象：</w:t>
      </w:r>
      <w:r>
        <w:rPr>
          <w:rFonts w:hint="eastAsia" w:ascii="微软雅黑" w:hAnsi="微软雅黑" w:eastAsia="微软雅黑" w:cs="Times New Roman"/>
          <w:sz w:val="24"/>
          <w:szCs w:val="24"/>
          <w:lang w:eastAsia="zh-CN"/>
        </w:rPr>
        <w:t>党政机关的党员、优秀党员</w:t>
      </w: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numPr>
          <w:ilvl w:val="0"/>
          <w:numId w:val="0"/>
        </w:numPr>
        <w:tabs>
          <w:tab w:val="left" w:pos="420"/>
        </w:tabs>
        <w:rPr>
          <w:rFonts w:hint="eastAsia"/>
          <w:sz w:val="21"/>
          <w:lang w:val="en-US" w:eastAsia="zh-CN"/>
        </w:rPr>
      </w:pPr>
    </w:p>
    <w:p>
      <w:pPr>
        <w:spacing w:line="460" w:lineRule="exact"/>
        <w:jc w:val="center"/>
        <w:rPr>
          <w:rFonts w:ascii="微软雅黑" w:hAnsi="微软雅黑" w:eastAsia="微软雅黑" w:cs="Times New Roman"/>
          <w:b/>
          <w:color w:val="1F4E79"/>
          <w:sz w:val="28"/>
          <w:szCs w:val="28"/>
        </w:rPr>
      </w:pPr>
      <w:r>
        <w:rPr>
          <w:rFonts w:hint="eastAsia" w:ascii="微软雅黑" w:hAnsi="微软雅黑" w:eastAsia="微软雅黑" w:cs="Times New Roman"/>
          <w:b/>
          <w:color w:val="1F4E79"/>
          <w:sz w:val="28"/>
          <w:szCs w:val="28"/>
        </w:rPr>
        <w:t>课程大纲</w:t>
      </w:r>
    </w:p>
    <w:p>
      <w:pPr>
        <w:widowControl/>
        <w:spacing w:line="460" w:lineRule="exact"/>
        <w:rPr>
          <w:rFonts w:ascii="微软雅黑" w:hAnsi="微软雅黑" w:eastAsia="微软雅黑"/>
          <w:b/>
          <w:sz w:val="24"/>
          <w:szCs w:val="24"/>
        </w:rPr>
      </w:pPr>
    </w:p>
    <w:p>
      <w:pPr>
        <w:tabs>
          <w:tab w:val="left" w:pos="420"/>
        </w:tabs>
        <w:rPr>
          <w:rFonts w:hint="default" w:ascii="微软雅黑" w:hAnsi="微软雅黑" w:eastAsia="微软雅黑"/>
          <w:sz w:val="24"/>
          <w:szCs w:val="24"/>
          <w:lang w:val="en-US" w:eastAsia="zh-CN"/>
        </w:rPr>
      </w:pPr>
      <w:r>
        <w:rPr>
          <w:rFonts w:hint="eastAsia" w:ascii="微软雅黑" w:hAnsi="微软雅黑" w:eastAsia="微软雅黑" w:cs="Times New Roman"/>
          <w:b/>
          <w:color w:val="1F4E79"/>
          <w:sz w:val="24"/>
          <w:szCs w:val="24"/>
        </w:rPr>
        <w:t>课程导入：</w:t>
      </w:r>
      <w:r>
        <w:rPr>
          <w:rFonts w:hint="eastAsia" w:ascii="微软雅黑" w:hAnsi="微软雅黑" w:eastAsia="微软雅黑" w:cs="Times New Roman"/>
          <w:b/>
          <w:color w:val="1F4E79"/>
          <w:sz w:val="24"/>
          <w:szCs w:val="24"/>
          <w:lang w:eastAsia="zh-CN"/>
        </w:rPr>
        <w:t>《</w:t>
      </w:r>
      <w:r>
        <w:rPr>
          <w:rFonts w:hint="eastAsia" w:ascii="微软雅黑" w:hAnsi="微软雅黑" w:eastAsia="微软雅黑" w:cs="Times New Roman"/>
          <w:b/>
          <w:color w:val="1F4E79"/>
          <w:sz w:val="24"/>
          <w:szCs w:val="24"/>
          <w:lang w:val="en-US" w:eastAsia="zh-CN"/>
        </w:rPr>
        <w:t>在烈火中永生</w:t>
      </w:r>
      <w:r>
        <w:rPr>
          <w:rFonts w:hint="eastAsia" w:ascii="微软雅黑" w:hAnsi="微软雅黑" w:eastAsia="微软雅黑" w:cs="Times New Roman"/>
          <w:b/>
          <w:color w:val="1F4E79"/>
          <w:sz w:val="24"/>
          <w:szCs w:val="24"/>
          <w:lang w:eastAsia="zh-CN"/>
        </w:rPr>
        <w:t>》</w:t>
      </w:r>
      <w:r>
        <w:rPr>
          <w:rFonts w:hint="eastAsia" w:ascii="微软雅黑" w:hAnsi="微软雅黑" w:eastAsia="微软雅黑" w:cs="Times New Roman"/>
          <w:b/>
          <w:color w:val="1F4E79"/>
          <w:sz w:val="24"/>
          <w:szCs w:val="24"/>
          <w:lang w:val="en-US" w:eastAsia="zh-CN"/>
        </w:rPr>
        <w:t>视频</w:t>
      </w:r>
    </w:p>
    <w:p>
      <w:pPr>
        <w:adjustRightInd w:val="0"/>
        <w:snapToGrid w:val="0"/>
        <w:rPr>
          <w:rFonts w:hint="default" w:ascii="微软雅黑" w:hAnsi="微软雅黑" w:eastAsia="微软雅黑" w:cs="Times New Roman"/>
          <w:b/>
          <w:color w:val="1F4E79"/>
          <w:sz w:val="24"/>
          <w:szCs w:val="24"/>
          <w:lang w:val="en-US" w:eastAsia="zh-CN"/>
        </w:rPr>
      </w:pPr>
      <w:r>
        <w:rPr>
          <w:rFonts w:hint="eastAsia" w:ascii="微软雅黑" w:hAnsi="微软雅黑" w:eastAsia="微软雅黑" w:cs="Times New Roman"/>
          <w:b/>
          <w:color w:val="1F4E79"/>
          <w:sz w:val="24"/>
          <w:szCs w:val="24"/>
        </w:rPr>
        <w:t>第一</w:t>
      </w:r>
      <w:r>
        <w:rPr>
          <w:rFonts w:hint="eastAsia" w:ascii="微软雅黑" w:hAnsi="微软雅黑" w:eastAsia="微软雅黑" w:cs="Times New Roman"/>
          <w:b/>
          <w:color w:val="1F4E79"/>
          <w:sz w:val="24"/>
          <w:szCs w:val="24"/>
          <w:lang w:val="en-US" w:eastAsia="zh-CN"/>
        </w:rPr>
        <w:t>单元</w:t>
      </w:r>
      <w:r>
        <w:rPr>
          <w:rFonts w:hint="eastAsia" w:ascii="微软雅黑" w:hAnsi="微软雅黑" w:eastAsia="微软雅黑" w:cs="Times New Roman"/>
          <w:b/>
          <w:color w:val="1F4E79"/>
          <w:sz w:val="24"/>
          <w:szCs w:val="24"/>
        </w:rPr>
        <w:t>：</w:t>
      </w:r>
      <w:r>
        <w:rPr>
          <w:rFonts w:hint="eastAsia" w:ascii="微软雅黑" w:hAnsi="微软雅黑" w:eastAsia="微软雅黑" w:cs="Times New Roman"/>
          <w:b/>
          <w:color w:val="1F4E79"/>
          <w:sz w:val="24"/>
          <w:szCs w:val="24"/>
          <w:lang w:val="en-US" w:eastAsia="zh-CN"/>
        </w:rPr>
        <w:t>什么是红岩精神？</w:t>
      </w:r>
    </w:p>
    <w:p>
      <w:pPr>
        <w:tabs>
          <w:tab w:val="left" w:pos="420"/>
        </w:tabs>
        <w:rPr>
          <w:rFonts w:hint="default" w:ascii="微软雅黑" w:hAnsi="微软雅黑" w:eastAsia="微软雅黑"/>
          <w:sz w:val="24"/>
          <w:szCs w:val="24"/>
          <w:lang w:val="en-US" w:eastAsia="zh-CN"/>
        </w:rPr>
      </w:pPr>
      <w:r>
        <w:rPr>
          <w:rFonts w:hint="eastAsia" w:ascii="微软雅黑" w:hAnsi="微软雅黑" w:eastAsia="微软雅黑"/>
          <w:sz w:val="24"/>
          <w:szCs w:val="24"/>
          <w:lang w:val="en-US" w:eastAsia="zh-CN"/>
        </w:rPr>
        <w:t>一、红岩精神的产生背景</w:t>
      </w:r>
    </w:p>
    <w:p>
      <w:pPr>
        <w:tabs>
          <w:tab w:val="left" w:pos="420"/>
        </w:tabs>
        <w:rPr>
          <w:rFonts w:hint="default" w:ascii="微软雅黑" w:hAnsi="微软雅黑" w:eastAsia="微软雅黑"/>
          <w:sz w:val="24"/>
          <w:szCs w:val="24"/>
          <w:lang w:val="en-US" w:eastAsia="zh-CN"/>
        </w:rPr>
      </w:pPr>
      <w:r>
        <w:rPr>
          <w:rFonts w:hint="eastAsia" w:ascii="微软雅黑" w:hAnsi="微软雅黑" w:eastAsia="微软雅黑"/>
          <w:sz w:val="24"/>
          <w:szCs w:val="24"/>
          <w:lang w:val="en-US" w:eastAsia="zh-CN"/>
        </w:rPr>
        <w:t>二、什么是红岩精神</w:t>
      </w:r>
    </w:p>
    <w:p>
      <w:pPr>
        <w:tabs>
          <w:tab w:val="left" w:pos="420"/>
        </w:tabs>
        <w:rPr>
          <w:rFonts w:hint="eastAsia" w:ascii="微软雅黑" w:hAnsi="微软雅黑" w:eastAsia="微软雅黑"/>
          <w:sz w:val="24"/>
          <w:szCs w:val="24"/>
          <w:lang w:val="en-US" w:eastAsia="zh-CN"/>
        </w:rPr>
      </w:pPr>
      <w:r>
        <w:rPr>
          <w:rFonts w:hint="eastAsia" w:ascii="微软雅黑" w:hAnsi="微软雅黑" w:eastAsia="微软雅黑"/>
          <w:sz w:val="24"/>
          <w:szCs w:val="24"/>
          <w:lang w:val="en-US" w:eastAsia="zh-CN"/>
        </w:rPr>
        <w:t>三、红岩精神的内涵</w:t>
      </w:r>
    </w:p>
    <w:p>
      <w:pPr>
        <w:numPr>
          <w:numId w:val="0"/>
        </w:numPr>
        <w:tabs>
          <w:tab w:val="left" w:pos="420"/>
        </w:tabs>
        <w:rPr>
          <w:rFonts w:hint="eastAsia" w:ascii="微软雅黑" w:hAnsi="微软雅黑" w:eastAsia="微软雅黑"/>
          <w:sz w:val="24"/>
          <w:szCs w:val="24"/>
          <w:lang w:val="en-US" w:eastAsia="zh-CN"/>
        </w:rPr>
      </w:pPr>
      <w:r>
        <w:rPr>
          <w:rFonts w:hint="eastAsia" w:ascii="微软雅黑" w:hAnsi="微软雅黑" w:eastAsia="微软雅黑"/>
          <w:sz w:val="24"/>
          <w:szCs w:val="24"/>
          <w:lang w:val="en-US" w:eastAsia="zh-CN"/>
        </w:rPr>
        <w:t>1、刚柔相济，锲而不舍的政治智慧</w:t>
      </w:r>
    </w:p>
    <w:p>
      <w:pPr>
        <w:tabs>
          <w:tab w:val="left" w:pos="420"/>
        </w:tabs>
        <w:rPr>
          <w:rFonts w:hint="eastAsia" w:ascii="微软雅黑" w:hAnsi="微软雅黑" w:eastAsia="微软雅黑"/>
          <w:sz w:val="24"/>
          <w:szCs w:val="24"/>
          <w:lang w:val="en-US" w:eastAsia="zh-CN"/>
        </w:rPr>
      </w:pPr>
      <w:r>
        <w:rPr>
          <w:rFonts w:hint="eastAsia" w:ascii="微软雅黑" w:hAnsi="微软雅黑" w:eastAsia="微软雅黑"/>
          <w:sz w:val="24"/>
          <w:szCs w:val="24"/>
          <w:lang w:val="en-US" w:eastAsia="zh-CN"/>
        </w:rPr>
        <w:t>2、“出淤泥不染，同流不合污”的政治品格</w:t>
      </w:r>
    </w:p>
    <w:p>
      <w:pPr>
        <w:tabs>
          <w:tab w:val="left" w:pos="420"/>
        </w:tabs>
        <w:rPr>
          <w:rFonts w:hint="eastAsia" w:ascii="微软雅黑" w:hAnsi="微软雅黑" w:eastAsia="微软雅黑"/>
          <w:sz w:val="24"/>
          <w:szCs w:val="24"/>
          <w:lang w:val="en-US" w:eastAsia="zh-CN"/>
        </w:rPr>
      </w:pPr>
      <w:r>
        <w:rPr>
          <w:rFonts w:hint="eastAsia" w:ascii="微软雅黑" w:hAnsi="微软雅黑" w:eastAsia="微软雅黑"/>
          <w:sz w:val="24"/>
          <w:szCs w:val="24"/>
          <w:lang w:val="en-US" w:eastAsia="zh-CN"/>
        </w:rPr>
        <w:t>3、以诚相待，团结多数的宽广胸怀</w:t>
      </w:r>
    </w:p>
    <w:p>
      <w:pPr>
        <w:tabs>
          <w:tab w:val="left" w:pos="420"/>
        </w:tabs>
        <w:rPr>
          <w:rFonts w:hint="eastAsia" w:ascii="微软雅黑" w:hAnsi="微软雅黑" w:eastAsia="微软雅黑"/>
          <w:sz w:val="24"/>
          <w:szCs w:val="24"/>
          <w:lang w:val="en-US" w:eastAsia="zh-CN"/>
        </w:rPr>
      </w:pPr>
      <w:r>
        <w:rPr>
          <w:rFonts w:hint="eastAsia" w:ascii="微软雅黑" w:hAnsi="微软雅黑" w:eastAsia="微软雅黑"/>
          <w:sz w:val="24"/>
          <w:szCs w:val="24"/>
          <w:lang w:val="en-US" w:eastAsia="zh-CN"/>
        </w:rPr>
        <w:t>4、善处逆境，宁难不苟的英雄气概</w:t>
      </w:r>
    </w:p>
    <w:p>
      <w:pPr>
        <w:tabs>
          <w:tab w:val="left" w:pos="420"/>
        </w:tabs>
        <w:rPr>
          <w:rFonts w:hint="default" w:ascii="微软雅黑" w:hAnsi="微软雅黑" w:eastAsia="微软雅黑"/>
          <w:sz w:val="24"/>
          <w:szCs w:val="24"/>
          <w:lang w:val="en-US" w:eastAsia="zh-CN"/>
        </w:rPr>
      </w:pPr>
      <w:r>
        <w:rPr>
          <w:rFonts w:hint="eastAsia" w:ascii="微软雅黑" w:hAnsi="微软雅黑" w:eastAsia="微软雅黑"/>
          <w:sz w:val="24"/>
          <w:szCs w:val="24"/>
          <w:lang w:val="en-US" w:eastAsia="zh-CN"/>
        </w:rPr>
        <w:t>四、红岩精神的历史地位</w:t>
      </w:r>
    </w:p>
    <w:p>
      <w:pPr>
        <w:numPr>
          <w:numId w:val="0"/>
        </w:numPr>
        <w:tabs>
          <w:tab w:val="left" w:pos="420"/>
        </w:tabs>
        <w:ind w:left="210" w:leftChars="0"/>
        <w:rPr>
          <w:rFonts w:hint="eastAsia" w:ascii="微软雅黑" w:hAnsi="微软雅黑" w:eastAsia="微软雅黑"/>
          <w:sz w:val="24"/>
          <w:szCs w:val="24"/>
          <w:lang w:val="en-US" w:eastAsia="zh-CN"/>
        </w:rPr>
      </w:pPr>
      <w:r>
        <w:rPr>
          <w:rFonts w:hint="eastAsia" w:ascii="微软雅黑" w:hAnsi="微软雅黑" w:eastAsia="微软雅黑"/>
          <w:sz w:val="24"/>
          <w:szCs w:val="24"/>
          <w:lang w:val="en-US" w:eastAsia="zh-CN"/>
        </w:rPr>
        <w:t>1、岩精神是中国共产党优良传统和作风的体现，是中国共产党精神宝库中独具风采的璀璨明珠</w:t>
      </w:r>
    </w:p>
    <w:p>
      <w:pPr>
        <w:numPr>
          <w:numId w:val="0"/>
        </w:numPr>
        <w:tabs>
          <w:tab w:val="left" w:pos="420"/>
        </w:tabs>
        <w:ind w:left="210" w:leftChars="0"/>
        <w:rPr>
          <w:rFonts w:hint="eastAsia" w:ascii="微软雅黑" w:hAnsi="微软雅黑" w:eastAsia="微软雅黑"/>
          <w:sz w:val="24"/>
          <w:szCs w:val="24"/>
          <w:lang w:val="en-US" w:eastAsia="zh-CN"/>
        </w:rPr>
      </w:pPr>
      <w:r>
        <w:rPr>
          <w:rFonts w:hint="eastAsia" w:ascii="微软雅黑" w:hAnsi="微软雅黑" w:eastAsia="微软雅黑"/>
          <w:sz w:val="24"/>
          <w:szCs w:val="24"/>
          <w:lang w:val="en-US" w:eastAsia="zh-CN"/>
        </w:rPr>
        <w:t>2、红岩精神是中华民族精神的充分展示和伟大升华</w:t>
      </w:r>
    </w:p>
    <w:p>
      <w:pPr>
        <w:tabs>
          <w:tab w:val="left" w:pos="420"/>
        </w:tabs>
        <w:rPr>
          <w:rFonts w:hint="default" w:ascii="微软雅黑" w:hAnsi="微软雅黑" w:eastAsia="微软雅黑"/>
          <w:sz w:val="24"/>
          <w:szCs w:val="24"/>
          <w:lang w:val="en-US" w:eastAsia="zh-CN"/>
        </w:rPr>
      </w:pPr>
      <w:r>
        <w:rPr>
          <w:rFonts w:hint="eastAsia" w:ascii="微软雅黑" w:hAnsi="微软雅黑" w:eastAsia="微软雅黑"/>
          <w:sz w:val="24"/>
          <w:szCs w:val="24"/>
          <w:lang w:val="en-US" w:eastAsia="zh-CN"/>
        </w:rPr>
        <w:t>五、时代弘扬红岩精神的重大意义</w:t>
      </w:r>
    </w:p>
    <w:p>
      <w:pPr>
        <w:adjustRightInd w:val="0"/>
        <w:snapToGrid w:val="0"/>
        <w:rPr>
          <w:rFonts w:hint="default" w:ascii="微软雅黑" w:hAnsi="微软雅黑" w:eastAsia="微软雅黑" w:cs="Times New Roman"/>
          <w:b/>
          <w:color w:val="1F4E79"/>
          <w:sz w:val="24"/>
          <w:szCs w:val="24"/>
          <w:lang w:val="en-US" w:eastAsia="zh-CN"/>
        </w:rPr>
      </w:pPr>
      <w:r>
        <w:rPr>
          <w:rFonts w:hint="eastAsia" w:ascii="微软雅黑" w:hAnsi="微软雅黑" w:eastAsia="微软雅黑" w:cs="Times New Roman"/>
          <w:b/>
          <w:color w:val="1F4E79"/>
          <w:sz w:val="24"/>
          <w:szCs w:val="24"/>
        </w:rPr>
        <w:t>第二</w:t>
      </w:r>
      <w:r>
        <w:rPr>
          <w:rFonts w:hint="eastAsia" w:ascii="微软雅黑" w:hAnsi="微软雅黑" w:eastAsia="微软雅黑" w:cs="Times New Roman"/>
          <w:b/>
          <w:color w:val="1F4E79"/>
          <w:sz w:val="24"/>
          <w:szCs w:val="24"/>
          <w:lang w:val="en-US" w:eastAsia="zh-CN"/>
        </w:rPr>
        <w:t>单元</w:t>
      </w:r>
      <w:r>
        <w:rPr>
          <w:rFonts w:hint="eastAsia" w:ascii="微软雅黑" w:hAnsi="微软雅黑" w:eastAsia="微软雅黑" w:cs="Times New Roman"/>
          <w:b/>
          <w:color w:val="1F4E79"/>
          <w:sz w:val="24"/>
          <w:szCs w:val="24"/>
        </w:rPr>
        <w:t>：</w:t>
      </w:r>
      <w:r>
        <w:rPr>
          <w:rFonts w:hint="eastAsia" w:ascii="微软雅黑" w:hAnsi="微软雅黑" w:eastAsia="微软雅黑" w:cs="Times New Roman"/>
          <w:b/>
          <w:color w:val="1F4E79"/>
          <w:sz w:val="24"/>
          <w:szCs w:val="24"/>
          <w:lang w:val="en-US" w:eastAsia="zh-CN"/>
        </w:rPr>
        <w:t>红岩精神的历史事件及人物故事</w:t>
      </w:r>
    </w:p>
    <w:p>
      <w:pPr>
        <w:tabs>
          <w:tab w:val="left" w:pos="420"/>
        </w:tabs>
        <w:rPr>
          <w:rFonts w:hint="default"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1、重温历史事件，感受红色历史</w:t>
      </w:r>
    </w:p>
    <w:p>
      <w:pPr>
        <w:tabs>
          <w:tab w:val="left" w:pos="420"/>
        </w:tabs>
        <w:rPr>
          <w:rFonts w:hint="eastAsia"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2、追忆鲜活的历史人物，品味红岩人物故事</w:t>
      </w:r>
    </w:p>
    <w:p>
      <w:pPr>
        <w:tabs>
          <w:tab w:val="left" w:pos="420"/>
        </w:tabs>
        <w:rPr>
          <w:rFonts w:hint="default"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革命烈士原型视频观摩：韩子栋、黄显生、陈然、江竹筠等</w:t>
      </w:r>
    </w:p>
    <w:p>
      <w:pPr>
        <w:tabs>
          <w:tab w:val="left" w:pos="420"/>
        </w:tabs>
        <w:rPr>
          <w:rFonts w:hint="eastAsia"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3、读懂人物内心，演绎精彩话剧</w:t>
      </w:r>
    </w:p>
    <w:p>
      <w:pPr>
        <w:tabs>
          <w:tab w:val="left" w:pos="420"/>
        </w:tabs>
        <w:rPr>
          <w:rFonts w:hint="eastAsia"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4、诵读红岩诗歌，放射红岩精神力量</w:t>
      </w:r>
    </w:p>
    <w:p>
      <w:pPr>
        <w:adjustRightInd w:val="0"/>
        <w:snapToGrid w:val="0"/>
        <w:rPr>
          <w:rFonts w:hint="eastAsia" w:ascii="微软雅黑" w:hAnsi="微软雅黑" w:eastAsia="微软雅黑" w:cs="Times New Roman"/>
          <w:b/>
          <w:color w:val="1F4E79"/>
          <w:sz w:val="24"/>
          <w:szCs w:val="24"/>
          <w:lang w:val="en-US" w:eastAsia="zh-CN"/>
        </w:rPr>
      </w:pPr>
      <w:r>
        <w:rPr>
          <w:rFonts w:hint="eastAsia" w:ascii="微软雅黑" w:hAnsi="微软雅黑" w:eastAsia="微软雅黑" w:cs="Times New Roman"/>
          <w:b/>
          <w:color w:val="1F4E79"/>
          <w:sz w:val="24"/>
          <w:szCs w:val="24"/>
        </w:rPr>
        <w:t>第</w:t>
      </w:r>
      <w:r>
        <w:rPr>
          <w:rFonts w:hint="eastAsia" w:ascii="微软雅黑" w:hAnsi="微软雅黑" w:eastAsia="微软雅黑" w:cs="Times New Roman"/>
          <w:b/>
          <w:color w:val="1F4E79"/>
          <w:sz w:val="24"/>
          <w:szCs w:val="24"/>
          <w:lang w:val="en-US" w:eastAsia="zh-CN"/>
        </w:rPr>
        <w:t>三单元</w:t>
      </w:r>
      <w:r>
        <w:rPr>
          <w:rFonts w:hint="eastAsia" w:ascii="微软雅黑" w:hAnsi="微软雅黑" w:eastAsia="微软雅黑" w:cs="Times New Roman"/>
          <w:b/>
          <w:color w:val="1F4E79"/>
          <w:sz w:val="24"/>
          <w:szCs w:val="24"/>
        </w:rPr>
        <w:t>：</w:t>
      </w:r>
      <w:r>
        <w:rPr>
          <w:rFonts w:hint="eastAsia" w:ascii="微软雅黑" w:hAnsi="微软雅黑" w:eastAsia="微软雅黑" w:cs="Times New Roman"/>
          <w:b/>
          <w:color w:val="1F4E79"/>
          <w:sz w:val="24"/>
          <w:szCs w:val="24"/>
          <w:lang w:val="en-US" w:eastAsia="zh-CN"/>
        </w:rPr>
        <w:t>剧本+沙盘推演</w:t>
      </w:r>
    </w:p>
    <w:p>
      <w:pPr>
        <w:numPr>
          <w:ilvl w:val="0"/>
          <w:numId w:val="1"/>
        </w:numPr>
        <w:tabs>
          <w:tab w:val="left" w:pos="420"/>
        </w:tabs>
        <w:rPr>
          <w:rFonts w:hint="eastAsia"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宣读开场白</w:t>
      </w:r>
    </w:p>
    <w:p>
      <w:pPr>
        <w:numPr>
          <w:ilvl w:val="0"/>
          <w:numId w:val="1"/>
        </w:numPr>
        <w:tabs>
          <w:tab w:val="left" w:pos="420"/>
        </w:tabs>
        <w:rPr>
          <w:rFonts w:hint="default"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解读课程任务</w:t>
      </w:r>
    </w:p>
    <w:p>
      <w:pPr>
        <w:numPr>
          <w:ilvl w:val="0"/>
          <w:numId w:val="1"/>
        </w:numPr>
        <w:tabs>
          <w:tab w:val="left" w:pos="420"/>
        </w:tabs>
        <w:rPr>
          <w:rFonts w:hint="default"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课程安排及道具介绍</w:t>
      </w:r>
    </w:p>
    <w:p>
      <w:pPr>
        <w:numPr>
          <w:ilvl w:val="0"/>
          <w:numId w:val="1"/>
        </w:numPr>
        <w:tabs>
          <w:tab w:val="left" w:pos="420"/>
        </w:tabs>
        <w:rPr>
          <w:rFonts w:hint="default"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剧本沙规则解读</w:t>
      </w:r>
    </w:p>
    <w:p>
      <w:pPr>
        <w:numPr>
          <w:ilvl w:val="0"/>
          <w:numId w:val="1"/>
        </w:numPr>
        <w:tabs>
          <w:tab w:val="left" w:pos="420"/>
        </w:tabs>
        <w:rPr>
          <w:rFonts w:hint="default"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各组剧本研读</w:t>
      </w:r>
    </w:p>
    <w:p>
      <w:pPr>
        <w:numPr>
          <w:ilvl w:val="0"/>
          <w:numId w:val="1"/>
        </w:numPr>
        <w:tabs>
          <w:tab w:val="left" w:pos="420"/>
        </w:tabs>
        <w:rPr>
          <w:rFonts w:hint="default"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情境沙盘推演</w:t>
      </w:r>
    </w:p>
    <w:p>
      <w:pPr>
        <w:numPr>
          <w:ilvl w:val="0"/>
          <w:numId w:val="1"/>
        </w:numPr>
        <w:tabs>
          <w:tab w:val="left" w:pos="420"/>
        </w:tabs>
        <w:rPr>
          <w:rFonts w:hint="default" w:ascii="微软雅黑" w:hAnsi="微软雅黑" w:eastAsia="微软雅黑"/>
          <w:b w:val="0"/>
          <w:bCs w:val="0"/>
          <w:sz w:val="24"/>
          <w:szCs w:val="24"/>
          <w:lang w:val="en-US" w:eastAsia="zh-CN"/>
        </w:rPr>
      </w:pPr>
      <w:r>
        <w:rPr>
          <w:rFonts w:hint="eastAsia" w:ascii="微软雅黑" w:hAnsi="微软雅黑" w:eastAsia="微软雅黑"/>
          <w:b w:val="0"/>
          <w:bCs w:val="0"/>
          <w:sz w:val="24"/>
          <w:szCs w:val="24"/>
          <w:lang w:val="en-US" w:eastAsia="zh-CN"/>
        </w:rPr>
        <w:t>复盘与分享</w:t>
      </w:r>
    </w:p>
    <w:p>
      <w:pPr>
        <w:tabs>
          <w:tab w:val="left" w:pos="420"/>
        </w:tabs>
        <w:rPr>
          <w:rFonts w:hint="eastAsia" w:ascii="微软雅黑" w:hAnsi="微软雅黑" w:eastAsia="微软雅黑"/>
          <w:b/>
          <w:bCs/>
          <w:sz w:val="24"/>
          <w:szCs w:val="24"/>
        </w:rPr>
      </w:pPr>
    </w:p>
    <w:p>
      <w:pPr>
        <w:tabs>
          <w:tab w:val="left" w:pos="420"/>
        </w:tabs>
        <w:rPr>
          <w:rFonts w:hint="eastAsia" w:ascii="微软雅黑" w:hAnsi="微软雅黑" w:eastAsia="微软雅黑"/>
          <w:b/>
          <w:bCs/>
          <w:sz w:val="24"/>
          <w:szCs w:val="24"/>
        </w:rPr>
      </w:pPr>
    </w:p>
    <w:p>
      <w:pPr>
        <w:tabs>
          <w:tab w:val="left" w:pos="420"/>
        </w:tabs>
      </w:pPr>
    </w:p>
    <w:p>
      <w:pPr>
        <w:numPr>
          <w:ilvl w:val="0"/>
          <w:numId w:val="0"/>
        </w:numPr>
        <w:tabs>
          <w:tab w:val="left" w:pos="420"/>
        </w:tabs>
        <w:rPr>
          <w:rFonts w:hint="eastAsia"/>
          <w:sz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Symbol">
    <w:panose1 w:val="05050102010706020507"/>
    <w:charset w:val="00"/>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53B947"/>
    <w:multiLevelType w:val="singleLevel"/>
    <w:tmpl w:val="8E53B94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jMDZjY2QxMTViYjUwOWM5NzQ0ZDQ1OGIzYTgwOTkifQ=="/>
  </w:docVars>
  <w:rsids>
    <w:rsidRoot w:val="00650CE7"/>
    <w:rsid w:val="00002A23"/>
    <w:rsid w:val="00006D48"/>
    <w:rsid w:val="000169E2"/>
    <w:rsid w:val="00017E34"/>
    <w:rsid w:val="00023EEB"/>
    <w:rsid w:val="000252D1"/>
    <w:rsid w:val="000359A6"/>
    <w:rsid w:val="0004344A"/>
    <w:rsid w:val="00050B28"/>
    <w:rsid w:val="000554EE"/>
    <w:rsid w:val="00056EFE"/>
    <w:rsid w:val="00057D3C"/>
    <w:rsid w:val="00060904"/>
    <w:rsid w:val="00061696"/>
    <w:rsid w:val="00061E3E"/>
    <w:rsid w:val="0006292F"/>
    <w:rsid w:val="00067120"/>
    <w:rsid w:val="00070AFD"/>
    <w:rsid w:val="00072BFF"/>
    <w:rsid w:val="00072FCE"/>
    <w:rsid w:val="00077F2C"/>
    <w:rsid w:val="00080AB4"/>
    <w:rsid w:val="00081E1A"/>
    <w:rsid w:val="000872BF"/>
    <w:rsid w:val="0009088F"/>
    <w:rsid w:val="0009254F"/>
    <w:rsid w:val="00095653"/>
    <w:rsid w:val="0009732B"/>
    <w:rsid w:val="000A260B"/>
    <w:rsid w:val="000A3E99"/>
    <w:rsid w:val="000A5609"/>
    <w:rsid w:val="000B1DB5"/>
    <w:rsid w:val="000B4414"/>
    <w:rsid w:val="000C2828"/>
    <w:rsid w:val="000C438F"/>
    <w:rsid w:val="000C50AD"/>
    <w:rsid w:val="000C6B2C"/>
    <w:rsid w:val="000D119A"/>
    <w:rsid w:val="000D465A"/>
    <w:rsid w:val="000D48A1"/>
    <w:rsid w:val="000D5A23"/>
    <w:rsid w:val="000E2A70"/>
    <w:rsid w:val="000E5905"/>
    <w:rsid w:val="000F237A"/>
    <w:rsid w:val="00103BBD"/>
    <w:rsid w:val="00110DE4"/>
    <w:rsid w:val="00113E97"/>
    <w:rsid w:val="00121DE9"/>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5AD0"/>
    <w:rsid w:val="00196CF2"/>
    <w:rsid w:val="00197272"/>
    <w:rsid w:val="001A49D8"/>
    <w:rsid w:val="001A4DC1"/>
    <w:rsid w:val="001B7A7E"/>
    <w:rsid w:val="001C2263"/>
    <w:rsid w:val="001D6EBA"/>
    <w:rsid w:val="001D75E4"/>
    <w:rsid w:val="001E1F39"/>
    <w:rsid w:val="001E1F56"/>
    <w:rsid w:val="001E22BB"/>
    <w:rsid w:val="001E243C"/>
    <w:rsid w:val="001E4BA7"/>
    <w:rsid w:val="001F4854"/>
    <w:rsid w:val="001F5DB8"/>
    <w:rsid w:val="001F72DB"/>
    <w:rsid w:val="00200E3E"/>
    <w:rsid w:val="00202D2E"/>
    <w:rsid w:val="00220483"/>
    <w:rsid w:val="00220725"/>
    <w:rsid w:val="00225FEF"/>
    <w:rsid w:val="00227C50"/>
    <w:rsid w:val="0023092C"/>
    <w:rsid w:val="00231D1B"/>
    <w:rsid w:val="0024132B"/>
    <w:rsid w:val="002429E1"/>
    <w:rsid w:val="00242E14"/>
    <w:rsid w:val="002463D4"/>
    <w:rsid w:val="00247E95"/>
    <w:rsid w:val="00251E2C"/>
    <w:rsid w:val="0025277A"/>
    <w:rsid w:val="00253AE6"/>
    <w:rsid w:val="00253F78"/>
    <w:rsid w:val="00254082"/>
    <w:rsid w:val="0025412D"/>
    <w:rsid w:val="0025661C"/>
    <w:rsid w:val="00256D61"/>
    <w:rsid w:val="002603BA"/>
    <w:rsid w:val="0026195F"/>
    <w:rsid w:val="00266BFD"/>
    <w:rsid w:val="00266C30"/>
    <w:rsid w:val="0026736C"/>
    <w:rsid w:val="002723DA"/>
    <w:rsid w:val="00273C6C"/>
    <w:rsid w:val="0027559E"/>
    <w:rsid w:val="002768B6"/>
    <w:rsid w:val="002800CC"/>
    <w:rsid w:val="002814EB"/>
    <w:rsid w:val="00285085"/>
    <w:rsid w:val="0028643B"/>
    <w:rsid w:val="00286BB9"/>
    <w:rsid w:val="00292905"/>
    <w:rsid w:val="002942C5"/>
    <w:rsid w:val="002A0157"/>
    <w:rsid w:val="002A07F2"/>
    <w:rsid w:val="002A0FC7"/>
    <w:rsid w:val="002B16BC"/>
    <w:rsid w:val="002B19A9"/>
    <w:rsid w:val="002B5D94"/>
    <w:rsid w:val="002C1EFC"/>
    <w:rsid w:val="002C4315"/>
    <w:rsid w:val="002C72A6"/>
    <w:rsid w:val="002D0649"/>
    <w:rsid w:val="002D08D2"/>
    <w:rsid w:val="002D1C0B"/>
    <w:rsid w:val="002E5B19"/>
    <w:rsid w:val="002E5B91"/>
    <w:rsid w:val="002F1930"/>
    <w:rsid w:val="003114E5"/>
    <w:rsid w:val="00311809"/>
    <w:rsid w:val="003212A5"/>
    <w:rsid w:val="00321A26"/>
    <w:rsid w:val="003252EC"/>
    <w:rsid w:val="00333941"/>
    <w:rsid w:val="00336C69"/>
    <w:rsid w:val="00343136"/>
    <w:rsid w:val="00345135"/>
    <w:rsid w:val="00347369"/>
    <w:rsid w:val="003522C7"/>
    <w:rsid w:val="00352D01"/>
    <w:rsid w:val="00362D73"/>
    <w:rsid w:val="003652CC"/>
    <w:rsid w:val="003658EE"/>
    <w:rsid w:val="00371530"/>
    <w:rsid w:val="00373135"/>
    <w:rsid w:val="003733E2"/>
    <w:rsid w:val="00383F1E"/>
    <w:rsid w:val="0038659A"/>
    <w:rsid w:val="00393934"/>
    <w:rsid w:val="0039620D"/>
    <w:rsid w:val="00397E81"/>
    <w:rsid w:val="003A11C3"/>
    <w:rsid w:val="003A1AA6"/>
    <w:rsid w:val="003A1D27"/>
    <w:rsid w:val="003A38DF"/>
    <w:rsid w:val="003A720D"/>
    <w:rsid w:val="003B05F2"/>
    <w:rsid w:val="003B7F1D"/>
    <w:rsid w:val="003C2B60"/>
    <w:rsid w:val="003D15C0"/>
    <w:rsid w:val="003D7327"/>
    <w:rsid w:val="003E574A"/>
    <w:rsid w:val="003F6877"/>
    <w:rsid w:val="00404076"/>
    <w:rsid w:val="004053EF"/>
    <w:rsid w:val="00407E6D"/>
    <w:rsid w:val="00412CEC"/>
    <w:rsid w:val="00413B1D"/>
    <w:rsid w:val="00415E31"/>
    <w:rsid w:val="004169E1"/>
    <w:rsid w:val="00417263"/>
    <w:rsid w:val="00420E09"/>
    <w:rsid w:val="004304BF"/>
    <w:rsid w:val="00433546"/>
    <w:rsid w:val="004343F6"/>
    <w:rsid w:val="00445A0E"/>
    <w:rsid w:val="004478F1"/>
    <w:rsid w:val="00451155"/>
    <w:rsid w:val="00460723"/>
    <w:rsid w:val="004625C6"/>
    <w:rsid w:val="00464110"/>
    <w:rsid w:val="00465EDE"/>
    <w:rsid w:val="004660DB"/>
    <w:rsid w:val="0046750F"/>
    <w:rsid w:val="0047415B"/>
    <w:rsid w:val="00480CBD"/>
    <w:rsid w:val="00491611"/>
    <w:rsid w:val="00491B06"/>
    <w:rsid w:val="00493A7D"/>
    <w:rsid w:val="00495050"/>
    <w:rsid w:val="004B021B"/>
    <w:rsid w:val="004B144D"/>
    <w:rsid w:val="004B2092"/>
    <w:rsid w:val="004B2534"/>
    <w:rsid w:val="004B29FE"/>
    <w:rsid w:val="004B3658"/>
    <w:rsid w:val="004B5765"/>
    <w:rsid w:val="004B7581"/>
    <w:rsid w:val="004C50B3"/>
    <w:rsid w:val="004C5590"/>
    <w:rsid w:val="004D46F0"/>
    <w:rsid w:val="004E5FA0"/>
    <w:rsid w:val="004F2725"/>
    <w:rsid w:val="004F4B42"/>
    <w:rsid w:val="005072F5"/>
    <w:rsid w:val="00515ABF"/>
    <w:rsid w:val="00517A44"/>
    <w:rsid w:val="00527972"/>
    <w:rsid w:val="00533A55"/>
    <w:rsid w:val="00540CF3"/>
    <w:rsid w:val="0054193A"/>
    <w:rsid w:val="00547BCE"/>
    <w:rsid w:val="00551782"/>
    <w:rsid w:val="00551E67"/>
    <w:rsid w:val="00554EFB"/>
    <w:rsid w:val="0055594C"/>
    <w:rsid w:val="00561DAF"/>
    <w:rsid w:val="00567ECA"/>
    <w:rsid w:val="005741E5"/>
    <w:rsid w:val="00574A32"/>
    <w:rsid w:val="00574B9A"/>
    <w:rsid w:val="0057642F"/>
    <w:rsid w:val="005869E1"/>
    <w:rsid w:val="005934B2"/>
    <w:rsid w:val="0059567A"/>
    <w:rsid w:val="0059572D"/>
    <w:rsid w:val="00595BA7"/>
    <w:rsid w:val="005970D2"/>
    <w:rsid w:val="005A3A66"/>
    <w:rsid w:val="005B5ADA"/>
    <w:rsid w:val="005B68B3"/>
    <w:rsid w:val="005C3D18"/>
    <w:rsid w:val="005C46E1"/>
    <w:rsid w:val="005C78D3"/>
    <w:rsid w:val="005D1766"/>
    <w:rsid w:val="005D2B10"/>
    <w:rsid w:val="005D2EF7"/>
    <w:rsid w:val="005D385C"/>
    <w:rsid w:val="005D6A13"/>
    <w:rsid w:val="005D7C99"/>
    <w:rsid w:val="005E032C"/>
    <w:rsid w:val="005E4377"/>
    <w:rsid w:val="005E7B31"/>
    <w:rsid w:val="005E7D2D"/>
    <w:rsid w:val="00602D64"/>
    <w:rsid w:val="006043F6"/>
    <w:rsid w:val="00612A0E"/>
    <w:rsid w:val="00616734"/>
    <w:rsid w:val="006204BB"/>
    <w:rsid w:val="006223EB"/>
    <w:rsid w:val="00627A9C"/>
    <w:rsid w:val="00630A5E"/>
    <w:rsid w:val="00631A70"/>
    <w:rsid w:val="0063423E"/>
    <w:rsid w:val="006377F2"/>
    <w:rsid w:val="00642A00"/>
    <w:rsid w:val="00642E7E"/>
    <w:rsid w:val="0064308E"/>
    <w:rsid w:val="00644393"/>
    <w:rsid w:val="0064703F"/>
    <w:rsid w:val="00650CE7"/>
    <w:rsid w:val="006514D5"/>
    <w:rsid w:val="006624BD"/>
    <w:rsid w:val="00662CEC"/>
    <w:rsid w:val="00664CE3"/>
    <w:rsid w:val="00665B28"/>
    <w:rsid w:val="00675401"/>
    <w:rsid w:val="00676DCC"/>
    <w:rsid w:val="006801D1"/>
    <w:rsid w:val="00681001"/>
    <w:rsid w:val="0068273C"/>
    <w:rsid w:val="006848CF"/>
    <w:rsid w:val="00684CA9"/>
    <w:rsid w:val="0069102F"/>
    <w:rsid w:val="00691708"/>
    <w:rsid w:val="00691F8A"/>
    <w:rsid w:val="00694FFD"/>
    <w:rsid w:val="006A1C54"/>
    <w:rsid w:val="006A49F5"/>
    <w:rsid w:val="006A7117"/>
    <w:rsid w:val="006B492B"/>
    <w:rsid w:val="006C14D8"/>
    <w:rsid w:val="006C62DE"/>
    <w:rsid w:val="006D076B"/>
    <w:rsid w:val="006D4296"/>
    <w:rsid w:val="006D4A2C"/>
    <w:rsid w:val="006D4A62"/>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05DFB"/>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66FC9"/>
    <w:rsid w:val="007712AB"/>
    <w:rsid w:val="00780FDF"/>
    <w:rsid w:val="007870A7"/>
    <w:rsid w:val="00790738"/>
    <w:rsid w:val="00790B84"/>
    <w:rsid w:val="00791375"/>
    <w:rsid w:val="00793359"/>
    <w:rsid w:val="007A2432"/>
    <w:rsid w:val="007A4536"/>
    <w:rsid w:val="007B0432"/>
    <w:rsid w:val="007B15C9"/>
    <w:rsid w:val="007B1F1B"/>
    <w:rsid w:val="007B39AB"/>
    <w:rsid w:val="007B4FE2"/>
    <w:rsid w:val="007B61A0"/>
    <w:rsid w:val="007B629F"/>
    <w:rsid w:val="007C005D"/>
    <w:rsid w:val="007C443E"/>
    <w:rsid w:val="007D0E29"/>
    <w:rsid w:val="007D103A"/>
    <w:rsid w:val="007D55C5"/>
    <w:rsid w:val="007D5C56"/>
    <w:rsid w:val="007D64BA"/>
    <w:rsid w:val="007D7C9B"/>
    <w:rsid w:val="007F236A"/>
    <w:rsid w:val="007F243C"/>
    <w:rsid w:val="007F2DD9"/>
    <w:rsid w:val="008001B1"/>
    <w:rsid w:val="00801FF3"/>
    <w:rsid w:val="00814548"/>
    <w:rsid w:val="0081479C"/>
    <w:rsid w:val="00815860"/>
    <w:rsid w:val="00817FA9"/>
    <w:rsid w:val="00826358"/>
    <w:rsid w:val="00826722"/>
    <w:rsid w:val="00826E80"/>
    <w:rsid w:val="0082799C"/>
    <w:rsid w:val="00834BAD"/>
    <w:rsid w:val="008407F9"/>
    <w:rsid w:val="0084634D"/>
    <w:rsid w:val="00847785"/>
    <w:rsid w:val="00852968"/>
    <w:rsid w:val="00855079"/>
    <w:rsid w:val="00855DF6"/>
    <w:rsid w:val="008632B8"/>
    <w:rsid w:val="00863615"/>
    <w:rsid w:val="0086369B"/>
    <w:rsid w:val="00866D51"/>
    <w:rsid w:val="0087129F"/>
    <w:rsid w:val="0087307C"/>
    <w:rsid w:val="00874F4A"/>
    <w:rsid w:val="008760AE"/>
    <w:rsid w:val="00876431"/>
    <w:rsid w:val="008851A0"/>
    <w:rsid w:val="00885FD6"/>
    <w:rsid w:val="0089225B"/>
    <w:rsid w:val="008A2B26"/>
    <w:rsid w:val="008A57BF"/>
    <w:rsid w:val="008B1149"/>
    <w:rsid w:val="008B2AF6"/>
    <w:rsid w:val="008B36E1"/>
    <w:rsid w:val="008B4FA2"/>
    <w:rsid w:val="008C1D1B"/>
    <w:rsid w:val="008C315E"/>
    <w:rsid w:val="008C5CE7"/>
    <w:rsid w:val="008C71A9"/>
    <w:rsid w:val="008D2116"/>
    <w:rsid w:val="008E1275"/>
    <w:rsid w:val="008F144A"/>
    <w:rsid w:val="008F3A46"/>
    <w:rsid w:val="008F6F2E"/>
    <w:rsid w:val="008F7F58"/>
    <w:rsid w:val="00900C69"/>
    <w:rsid w:val="009024A4"/>
    <w:rsid w:val="009025CD"/>
    <w:rsid w:val="00902671"/>
    <w:rsid w:val="009101F8"/>
    <w:rsid w:val="0091494F"/>
    <w:rsid w:val="00915E52"/>
    <w:rsid w:val="00916860"/>
    <w:rsid w:val="00917D6F"/>
    <w:rsid w:val="009204E8"/>
    <w:rsid w:val="0092112D"/>
    <w:rsid w:val="00923306"/>
    <w:rsid w:val="009275F9"/>
    <w:rsid w:val="0093247B"/>
    <w:rsid w:val="00934700"/>
    <w:rsid w:val="0094072D"/>
    <w:rsid w:val="009445D6"/>
    <w:rsid w:val="009466B1"/>
    <w:rsid w:val="00947B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936E6"/>
    <w:rsid w:val="009965CA"/>
    <w:rsid w:val="009A1D6D"/>
    <w:rsid w:val="009A3046"/>
    <w:rsid w:val="009A5480"/>
    <w:rsid w:val="009A5C34"/>
    <w:rsid w:val="009A697B"/>
    <w:rsid w:val="009A7300"/>
    <w:rsid w:val="009B02FF"/>
    <w:rsid w:val="009B033E"/>
    <w:rsid w:val="009B3287"/>
    <w:rsid w:val="009C45A4"/>
    <w:rsid w:val="009C4D19"/>
    <w:rsid w:val="009D1A50"/>
    <w:rsid w:val="009D43D0"/>
    <w:rsid w:val="009D4DE1"/>
    <w:rsid w:val="009D7D65"/>
    <w:rsid w:val="009D7F5F"/>
    <w:rsid w:val="009E0F90"/>
    <w:rsid w:val="009E2D12"/>
    <w:rsid w:val="009F1D29"/>
    <w:rsid w:val="009F21E5"/>
    <w:rsid w:val="009F4F41"/>
    <w:rsid w:val="009F5B4B"/>
    <w:rsid w:val="009F5DF1"/>
    <w:rsid w:val="00A01C87"/>
    <w:rsid w:val="00A02019"/>
    <w:rsid w:val="00A031F1"/>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6CA1"/>
    <w:rsid w:val="00A47539"/>
    <w:rsid w:val="00A51960"/>
    <w:rsid w:val="00A519B3"/>
    <w:rsid w:val="00A53620"/>
    <w:rsid w:val="00A574F5"/>
    <w:rsid w:val="00A637FF"/>
    <w:rsid w:val="00A63E32"/>
    <w:rsid w:val="00A648A7"/>
    <w:rsid w:val="00A67424"/>
    <w:rsid w:val="00A706EB"/>
    <w:rsid w:val="00A75DBA"/>
    <w:rsid w:val="00A802CF"/>
    <w:rsid w:val="00A8144A"/>
    <w:rsid w:val="00A84AF0"/>
    <w:rsid w:val="00A850A1"/>
    <w:rsid w:val="00A8534F"/>
    <w:rsid w:val="00A855FE"/>
    <w:rsid w:val="00A905E2"/>
    <w:rsid w:val="00A9190F"/>
    <w:rsid w:val="00AA035B"/>
    <w:rsid w:val="00AA35CF"/>
    <w:rsid w:val="00AA4662"/>
    <w:rsid w:val="00AA4FBF"/>
    <w:rsid w:val="00AB0913"/>
    <w:rsid w:val="00AB3F35"/>
    <w:rsid w:val="00AB486B"/>
    <w:rsid w:val="00AC2B35"/>
    <w:rsid w:val="00AC3319"/>
    <w:rsid w:val="00AC4124"/>
    <w:rsid w:val="00AC4700"/>
    <w:rsid w:val="00AC5532"/>
    <w:rsid w:val="00AC62D2"/>
    <w:rsid w:val="00AD402A"/>
    <w:rsid w:val="00AD5071"/>
    <w:rsid w:val="00AD5101"/>
    <w:rsid w:val="00AD71FF"/>
    <w:rsid w:val="00AE76A9"/>
    <w:rsid w:val="00AF3E94"/>
    <w:rsid w:val="00AF4DCB"/>
    <w:rsid w:val="00B07D8A"/>
    <w:rsid w:val="00B07EA2"/>
    <w:rsid w:val="00B11C0E"/>
    <w:rsid w:val="00B213C7"/>
    <w:rsid w:val="00B21D7C"/>
    <w:rsid w:val="00B23452"/>
    <w:rsid w:val="00B23D37"/>
    <w:rsid w:val="00B26B3C"/>
    <w:rsid w:val="00B2747E"/>
    <w:rsid w:val="00B47B64"/>
    <w:rsid w:val="00B509C4"/>
    <w:rsid w:val="00B555E6"/>
    <w:rsid w:val="00B6156F"/>
    <w:rsid w:val="00B663B6"/>
    <w:rsid w:val="00B665D4"/>
    <w:rsid w:val="00B834A0"/>
    <w:rsid w:val="00B93814"/>
    <w:rsid w:val="00B9574E"/>
    <w:rsid w:val="00B95B3A"/>
    <w:rsid w:val="00BA1B62"/>
    <w:rsid w:val="00BA4812"/>
    <w:rsid w:val="00BB18AE"/>
    <w:rsid w:val="00BB1DD0"/>
    <w:rsid w:val="00BB2726"/>
    <w:rsid w:val="00BB401C"/>
    <w:rsid w:val="00BC703B"/>
    <w:rsid w:val="00BC733F"/>
    <w:rsid w:val="00BC7D1A"/>
    <w:rsid w:val="00BD0966"/>
    <w:rsid w:val="00BE1C24"/>
    <w:rsid w:val="00BE22F6"/>
    <w:rsid w:val="00BE7A19"/>
    <w:rsid w:val="00BF0AE3"/>
    <w:rsid w:val="00BF4158"/>
    <w:rsid w:val="00BF5FD2"/>
    <w:rsid w:val="00BF6C91"/>
    <w:rsid w:val="00C01FE1"/>
    <w:rsid w:val="00C0337E"/>
    <w:rsid w:val="00C04BBD"/>
    <w:rsid w:val="00C10837"/>
    <w:rsid w:val="00C1607E"/>
    <w:rsid w:val="00C21B51"/>
    <w:rsid w:val="00C24ECB"/>
    <w:rsid w:val="00C26265"/>
    <w:rsid w:val="00C3110D"/>
    <w:rsid w:val="00C32F59"/>
    <w:rsid w:val="00C359D5"/>
    <w:rsid w:val="00C3628C"/>
    <w:rsid w:val="00C419F0"/>
    <w:rsid w:val="00C41B14"/>
    <w:rsid w:val="00C42A61"/>
    <w:rsid w:val="00C47B35"/>
    <w:rsid w:val="00C50296"/>
    <w:rsid w:val="00C608E0"/>
    <w:rsid w:val="00C64A58"/>
    <w:rsid w:val="00C65129"/>
    <w:rsid w:val="00C756A7"/>
    <w:rsid w:val="00C820FE"/>
    <w:rsid w:val="00C829C4"/>
    <w:rsid w:val="00C82E10"/>
    <w:rsid w:val="00C8506D"/>
    <w:rsid w:val="00C908B9"/>
    <w:rsid w:val="00C932F4"/>
    <w:rsid w:val="00C9353A"/>
    <w:rsid w:val="00C940D2"/>
    <w:rsid w:val="00C957E2"/>
    <w:rsid w:val="00C96D14"/>
    <w:rsid w:val="00CA0C08"/>
    <w:rsid w:val="00CA2FD7"/>
    <w:rsid w:val="00CA5626"/>
    <w:rsid w:val="00CB041C"/>
    <w:rsid w:val="00CB095C"/>
    <w:rsid w:val="00CB1F2F"/>
    <w:rsid w:val="00CB2C2B"/>
    <w:rsid w:val="00CB3912"/>
    <w:rsid w:val="00CB5BF1"/>
    <w:rsid w:val="00CB6D6F"/>
    <w:rsid w:val="00CC1A1F"/>
    <w:rsid w:val="00CC5125"/>
    <w:rsid w:val="00CD003E"/>
    <w:rsid w:val="00CD1A71"/>
    <w:rsid w:val="00CD2605"/>
    <w:rsid w:val="00CE3275"/>
    <w:rsid w:val="00CE4986"/>
    <w:rsid w:val="00CE503D"/>
    <w:rsid w:val="00CE56C7"/>
    <w:rsid w:val="00CF2775"/>
    <w:rsid w:val="00D04E9A"/>
    <w:rsid w:val="00D05FCA"/>
    <w:rsid w:val="00D071A3"/>
    <w:rsid w:val="00D14846"/>
    <w:rsid w:val="00D16CB6"/>
    <w:rsid w:val="00D20572"/>
    <w:rsid w:val="00D21338"/>
    <w:rsid w:val="00D23408"/>
    <w:rsid w:val="00D25194"/>
    <w:rsid w:val="00D260A1"/>
    <w:rsid w:val="00D262E7"/>
    <w:rsid w:val="00D2657E"/>
    <w:rsid w:val="00D26A80"/>
    <w:rsid w:val="00D27916"/>
    <w:rsid w:val="00D32D16"/>
    <w:rsid w:val="00D36C33"/>
    <w:rsid w:val="00D41D3F"/>
    <w:rsid w:val="00D45ABA"/>
    <w:rsid w:val="00D50296"/>
    <w:rsid w:val="00D51436"/>
    <w:rsid w:val="00D5157B"/>
    <w:rsid w:val="00D52147"/>
    <w:rsid w:val="00D5417C"/>
    <w:rsid w:val="00D576A0"/>
    <w:rsid w:val="00D641DA"/>
    <w:rsid w:val="00D660DF"/>
    <w:rsid w:val="00D71768"/>
    <w:rsid w:val="00D7250F"/>
    <w:rsid w:val="00D84DBF"/>
    <w:rsid w:val="00D94887"/>
    <w:rsid w:val="00D97B30"/>
    <w:rsid w:val="00DA047F"/>
    <w:rsid w:val="00DA1987"/>
    <w:rsid w:val="00DB2926"/>
    <w:rsid w:val="00DB41E2"/>
    <w:rsid w:val="00DC78F6"/>
    <w:rsid w:val="00DC7C39"/>
    <w:rsid w:val="00DD564C"/>
    <w:rsid w:val="00DE0CFA"/>
    <w:rsid w:val="00DE5B27"/>
    <w:rsid w:val="00DF5D70"/>
    <w:rsid w:val="00E02A5C"/>
    <w:rsid w:val="00E02DB9"/>
    <w:rsid w:val="00E045FD"/>
    <w:rsid w:val="00E05802"/>
    <w:rsid w:val="00E0638E"/>
    <w:rsid w:val="00E06E2A"/>
    <w:rsid w:val="00E07610"/>
    <w:rsid w:val="00E12211"/>
    <w:rsid w:val="00E12A7D"/>
    <w:rsid w:val="00E14EF4"/>
    <w:rsid w:val="00E168DA"/>
    <w:rsid w:val="00E22743"/>
    <w:rsid w:val="00E31B0C"/>
    <w:rsid w:val="00E344FE"/>
    <w:rsid w:val="00E377A1"/>
    <w:rsid w:val="00E401BE"/>
    <w:rsid w:val="00E41F89"/>
    <w:rsid w:val="00E4322C"/>
    <w:rsid w:val="00E435EF"/>
    <w:rsid w:val="00E445A9"/>
    <w:rsid w:val="00E46DC0"/>
    <w:rsid w:val="00E52F41"/>
    <w:rsid w:val="00E60252"/>
    <w:rsid w:val="00E63E3F"/>
    <w:rsid w:val="00E6598E"/>
    <w:rsid w:val="00E71224"/>
    <w:rsid w:val="00E714D0"/>
    <w:rsid w:val="00E7180A"/>
    <w:rsid w:val="00E72ACF"/>
    <w:rsid w:val="00E730A1"/>
    <w:rsid w:val="00E74A32"/>
    <w:rsid w:val="00E75BB6"/>
    <w:rsid w:val="00E76EE0"/>
    <w:rsid w:val="00E8220E"/>
    <w:rsid w:val="00E87A49"/>
    <w:rsid w:val="00E9003A"/>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EBD"/>
    <w:rsid w:val="00ED6039"/>
    <w:rsid w:val="00ED784B"/>
    <w:rsid w:val="00EE0DFD"/>
    <w:rsid w:val="00EE0F4B"/>
    <w:rsid w:val="00EE14E5"/>
    <w:rsid w:val="00EF0A5B"/>
    <w:rsid w:val="00EF2D8E"/>
    <w:rsid w:val="00EF47B9"/>
    <w:rsid w:val="00F051E0"/>
    <w:rsid w:val="00F053FA"/>
    <w:rsid w:val="00F072B4"/>
    <w:rsid w:val="00F1025D"/>
    <w:rsid w:val="00F10899"/>
    <w:rsid w:val="00F144A3"/>
    <w:rsid w:val="00F21E39"/>
    <w:rsid w:val="00F22E0E"/>
    <w:rsid w:val="00F231D3"/>
    <w:rsid w:val="00F310CC"/>
    <w:rsid w:val="00F31B20"/>
    <w:rsid w:val="00F326A7"/>
    <w:rsid w:val="00F34EA0"/>
    <w:rsid w:val="00F36CED"/>
    <w:rsid w:val="00F42E8D"/>
    <w:rsid w:val="00F47F05"/>
    <w:rsid w:val="00F50693"/>
    <w:rsid w:val="00F51C1B"/>
    <w:rsid w:val="00F6057B"/>
    <w:rsid w:val="00F62BCE"/>
    <w:rsid w:val="00F67B44"/>
    <w:rsid w:val="00F70691"/>
    <w:rsid w:val="00F70FC6"/>
    <w:rsid w:val="00F72269"/>
    <w:rsid w:val="00F772CB"/>
    <w:rsid w:val="00F8117F"/>
    <w:rsid w:val="00F8664F"/>
    <w:rsid w:val="00F86A31"/>
    <w:rsid w:val="00F92C57"/>
    <w:rsid w:val="00F97225"/>
    <w:rsid w:val="00FA2CF6"/>
    <w:rsid w:val="00FA38E5"/>
    <w:rsid w:val="00FA3C3C"/>
    <w:rsid w:val="00FB2D5B"/>
    <w:rsid w:val="00FB2FE4"/>
    <w:rsid w:val="00FB7C65"/>
    <w:rsid w:val="00FC0135"/>
    <w:rsid w:val="00FC4178"/>
    <w:rsid w:val="00FE088B"/>
    <w:rsid w:val="00FF3670"/>
    <w:rsid w:val="00FF3796"/>
    <w:rsid w:val="00FF43FB"/>
    <w:rsid w:val="00FF4592"/>
    <w:rsid w:val="00FF59CF"/>
    <w:rsid w:val="020F1EF3"/>
    <w:rsid w:val="02A8425B"/>
    <w:rsid w:val="09962354"/>
    <w:rsid w:val="0AB45767"/>
    <w:rsid w:val="103E7FAD"/>
    <w:rsid w:val="1065378B"/>
    <w:rsid w:val="12097D69"/>
    <w:rsid w:val="12FE1C75"/>
    <w:rsid w:val="142A1682"/>
    <w:rsid w:val="1A6B5E42"/>
    <w:rsid w:val="1AC75042"/>
    <w:rsid w:val="1B3426D8"/>
    <w:rsid w:val="1C085913"/>
    <w:rsid w:val="1F647304"/>
    <w:rsid w:val="202C4463"/>
    <w:rsid w:val="22260C7D"/>
    <w:rsid w:val="248F6BD1"/>
    <w:rsid w:val="24CE594B"/>
    <w:rsid w:val="25B05051"/>
    <w:rsid w:val="26090798"/>
    <w:rsid w:val="28AD3ACA"/>
    <w:rsid w:val="293164A9"/>
    <w:rsid w:val="295D729E"/>
    <w:rsid w:val="2B6A5CA2"/>
    <w:rsid w:val="36512C05"/>
    <w:rsid w:val="365732C7"/>
    <w:rsid w:val="38673C95"/>
    <w:rsid w:val="3CE82ECA"/>
    <w:rsid w:val="3D3E0D3C"/>
    <w:rsid w:val="3E23240C"/>
    <w:rsid w:val="3E742C68"/>
    <w:rsid w:val="41DB2FFE"/>
    <w:rsid w:val="45A1630C"/>
    <w:rsid w:val="4A94039C"/>
    <w:rsid w:val="4B69167A"/>
    <w:rsid w:val="4D8B3B2A"/>
    <w:rsid w:val="4DE35714"/>
    <w:rsid w:val="4F471CD3"/>
    <w:rsid w:val="4FEA5869"/>
    <w:rsid w:val="52F872D5"/>
    <w:rsid w:val="552F7491"/>
    <w:rsid w:val="576A2A02"/>
    <w:rsid w:val="5FA551B1"/>
    <w:rsid w:val="6E4B6C92"/>
    <w:rsid w:val="73C82B32"/>
    <w:rsid w:val="742D6E39"/>
    <w:rsid w:val="79CE69C9"/>
    <w:rsid w:val="7B0F7299"/>
    <w:rsid w:val="7B524171"/>
    <w:rsid w:val="7C1724AD"/>
    <w:rsid w:val="7DBF6D54"/>
    <w:rsid w:val="7E835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4"/>
    <w:basedOn w:val="1"/>
    <w:next w:val="1"/>
    <w:link w:val="1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4"/>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rPr>
      <w:rFonts w:ascii="Times New Roman" w:hAnsi="Times New Roman" w:cs="Times New Roman"/>
      <w:sz w:val="24"/>
      <w:szCs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themeColor="hyperlink"/>
      <w:u w:val="single"/>
      <w14:textFill>
        <w14:solidFill>
          <w14:schemeClr w14:val="hlink"/>
        </w14:solidFill>
      </w14:textFill>
    </w:rPr>
  </w:style>
  <w:style w:type="paragraph" w:styleId="13">
    <w:name w:val="List Paragraph"/>
    <w:basedOn w:val="1"/>
    <w:qFormat/>
    <w:uiPriority w:val="34"/>
    <w:pPr>
      <w:ind w:firstLine="420" w:firstLineChars="200"/>
    </w:pPr>
  </w:style>
  <w:style w:type="character" w:customStyle="1" w:styleId="14">
    <w:name w:val="批注框文本 字符"/>
    <w:basedOn w:val="10"/>
    <w:link w:val="4"/>
    <w:semiHidden/>
    <w:qFormat/>
    <w:uiPriority w:val="99"/>
    <w:rPr>
      <w:sz w:val="18"/>
      <w:szCs w:val="18"/>
    </w:rPr>
  </w:style>
  <w:style w:type="character" w:customStyle="1" w:styleId="15">
    <w:name w:val="页眉 字符"/>
    <w:basedOn w:val="10"/>
    <w:link w:val="6"/>
    <w:qFormat/>
    <w:uiPriority w:val="99"/>
    <w:rPr>
      <w:sz w:val="18"/>
      <w:szCs w:val="18"/>
    </w:rPr>
  </w:style>
  <w:style w:type="character" w:customStyle="1" w:styleId="16">
    <w:name w:val="页脚 字符"/>
    <w:basedOn w:val="10"/>
    <w:link w:val="5"/>
    <w:qFormat/>
    <w:uiPriority w:val="99"/>
    <w:rPr>
      <w:sz w:val="18"/>
      <w:szCs w:val="18"/>
    </w:rPr>
  </w:style>
  <w:style w:type="character" w:customStyle="1" w:styleId="17">
    <w:name w:val="标题 1 字符"/>
    <w:basedOn w:val="10"/>
    <w:link w:val="2"/>
    <w:qFormat/>
    <w:uiPriority w:val="9"/>
    <w:rPr>
      <w:b/>
      <w:bCs/>
      <w:kern w:val="44"/>
      <w:sz w:val="44"/>
      <w:szCs w:val="44"/>
    </w:rPr>
  </w:style>
  <w:style w:type="character" w:customStyle="1" w:styleId="18">
    <w:name w:val="标题 4 字符"/>
    <w:basedOn w:val="10"/>
    <w:link w:val="3"/>
    <w:semiHidden/>
    <w:qFormat/>
    <w:uiPriority w:val="9"/>
    <w:rPr>
      <w:rFonts w:asciiTheme="majorHAnsi" w:hAnsiTheme="majorHAnsi" w:eastAsiaTheme="majorEastAsia" w:cstheme="majorBidi"/>
      <w:b/>
      <w:bCs/>
      <w:sz w:val="28"/>
      <w:szCs w:val="28"/>
    </w:rPr>
  </w:style>
  <w:style w:type="paragraph" w:customStyle="1" w:styleId="19">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457317-CFFA-4E6D-A247-6CAC00E5666F}">
  <ds:schemaRefs/>
</ds:datastoreItem>
</file>

<file path=docProps/app.xml><?xml version="1.0" encoding="utf-8"?>
<Properties xmlns="http://schemas.openxmlformats.org/officeDocument/2006/extended-properties" xmlns:vt="http://schemas.openxmlformats.org/officeDocument/2006/docPropsVTypes">
  <Template>Normal</Template>
  <Company>保定佰思特汽车零部件有限公司</Company>
  <Pages>9</Pages>
  <Words>2738</Words>
  <Characters>2816</Characters>
  <Lines>13</Lines>
  <Paragraphs>3</Paragraphs>
  <TotalTime>23</TotalTime>
  <ScaleCrop>false</ScaleCrop>
  <LinksUpToDate>false</LinksUpToDate>
  <CharactersWithSpaces>2894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2020-09-23T06:51:00Z</dcterms:created>
  <dc:creator>LF</dc:creator>
  <cp:lastModifiedBy>亲亲宝贝</cp:lastModifiedBy>
  <dcterms:modified xsi:type="dcterms:W3CDTF">2023-06-09T08:23:56Z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C659B1C9388F481AB59218DFBC82F347</vt:lpwstr>
  </property>
</Properties>
</file>