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2F12C1" w14:textId="568DEDB8" w:rsidR="00143A76" w:rsidRPr="0010525A" w:rsidRDefault="00064F2C" w:rsidP="00404E01">
      <w:pPr>
        <w:spacing w:line="600" w:lineRule="exact"/>
        <w:jc w:val="center"/>
        <w:rPr>
          <w:rFonts w:ascii="微软雅黑" w:eastAsia="微软雅黑" w:hAnsi="微软雅黑"/>
          <w:b/>
          <w:sz w:val="44"/>
          <w:szCs w:val="44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银行</w:t>
      </w:r>
      <w:r w:rsidR="00413673">
        <w:rPr>
          <w:rFonts w:ascii="微软雅黑" w:eastAsia="微软雅黑" w:hAnsi="微软雅黑" w:hint="eastAsia"/>
          <w:b/>
          <w:sz w:val="44"/>
          <w:szCs w:val="44"/>
        </w:rPr>
        <w:t>淡旺</w:t>
      </w:r>
      <w:r w:rsidR="00413673">
        <w:rPr>
          <w:rFonts w:ascii="微软雅黑" w:eastAsia="微软雅黑" w:hAnsi="微软雅黑"/>
          <w:b/>
          <w:sz w:val="44"/>
          <w:szCs w:val="44"/>
        </w:rPr>
        <w:t>季营销</w:t>
      </w:r>
      <w:r w:rsidR="00E8534E" w:rsidRPr="0010525A">
        <w:rPr>
          <w:rFonts w:ascii="微软雅黑" w:eastAsia="微软雅黑" w:hAnsi="微软雅黑" w:hint="eastAsia"/>
          <w:b/>
          <w:sz w:val="44"/>
          <w:szCs w:val="44"/>
        </w:rPr>
        <w:t>课程</w:t>
      </w:r>
    </w:p>
    <w:p w14:paraId="45E89888" w14:textId="77777777" w:rsidR="003F4C76" w:rsidRDefault="003F4C76" w:rsidP="00404E01">
      <w:pPr>
        <w:spacing w:line="600" w:lineRule="exact"/>
        <w:rPr>
          <w:rFonts w:ascii="微软雅黑" w:eastAsia="微软雅黑" w:hAnsi="微软雅黑"/>
          <w:sz w:val="28"/>
          <w:szCs w:val="28"/>
        </w:rPr>
      </w:pPr>
    </w:p>
    <w:p w14:paraId="65EF55CB" w14:textId="507DFE90" w:rsidR="00E8534E" w:rsidRPr="003F4C76" w:rsidRDefault="003F4C76" w:rsidP="003F4C76">
      <w:pPr>
        <w:spacing w:line="600" w:lineRule="exact"/>
        <w:ind w:firstLineChars="300" w:firstLine="840"/>
        <w:rPr>
          <w:rFonts w:ascii="微软雅黑" w:eastAsia="微软雅黑" w:hAnsi="微软雅黑"/>
          <w:sz w:val="28"/>
          <w:szCs w:val="28"/>
        </w:rPr>
      </w:pPr>
      <w:r w:rsidRPr="003F4C76">
        <w:rPr>
          <w:rFonts w:ascii="微软雅黑" w:eastAsia="微软雅黑" w:hAnsi="微软雅黑" w:hint="eastAsia"/>
          <w:b/>
          <w:bCs/>
          <w:sz w:val="28"/>
          <w:szCs w:val="28"/>
        </w:rPr>
        <w:t>前言：</w:t>
      </w:r>
      <w:r w:rsidR="00413673" w:rsidRPr="00413673">
        <w:rPr>
          <w:rFonts w:ascii="微软雅黑" w:eastAsia="微软雅黑" w:hAnsi="微软雅黑" w:hint="eastAsia"/>
          <w:bCs/>
          <w:sz w:val="28"/>
          <w:szCs w:val="28"/>
        </w:rPr>
        <w:t>在百年</w:t>
      </w:r>
      <w:r w:rsidR="00413673" w:rsidRPr="00413673">
        <w:rPr>
          <w:rFonts w:ascii="微软雅黑" w:eastAsia="微软雅黑" w:hAnsi="微软雅黑"/>
          <w:bCs/>
          <w:sz w:val="28"/>
          <w:szCs w:val="28"/>
        </w:rPr>
        <w:t>大</w:t>
      </w:r>
      <w:r w:rsidR="00413673" w:rsidRPr="00413673">
        <w:rPr>
          <w:rFonts w:ascii="微软雅黑" w:eastAsia="微软雅黑" w:hAnsi="微软雅黑" w:hint="eastAsia"/>
          <w:bCs/>
          <w:sz w:val="28"/>
          <w:szCs w:val="28"/>
        </w:rPr>
        <w:t>变革的</w:t>
      </w:r>
      <w:r w:rsidR="00413673" w:rsidRPr="00413673">
        <w:rPr>
          <w:rFonts w:ascii="微软雅黑" w:eastAsia="微软雅黑" w:hAnsi="微软雅黑"/>
          <w:bCs/>
          <w:sz w:val="28"/>
          <w:szCs w:val="28"/>
        </w:rPr>
        <w:t>浪潮中，</w:t>
      </w:r>
      <w:r w:rsidR="00413673">
        <w:rPr>
          <w:rFonts w:ascii="微软雅黑" w:eastAsia="微软雅黑" w:hAnsi="微软雅黑" w:hint="eastAsia"/>
          <w:bCs/>
          <w:sz w:val="28"/>
          <w:szCs w:val="28"/>
        </w:rPr>
        <w:t>在</w:t>
      </w:r>
      <w:r w:rsidR="00413673" w:rsidRPr="00413673">
        <w:rPr>
          <w:rFonts w:ascii="微软雅黑" w:eastAsia="微软雅黑" w:hAnsi="微软雅黑" w:hint="eastAsia"/>
          <w:bCs/>
          <w:sz w:val="28"/>
          <w:szCs w:val="28"/>
        </w:rPr>
        <w:t>新</w:t>
      </w:r>
      <w:r w:rsidR="00413673" w:rsidRPr="00413673">
        <w:rPr>
          <w:rFonts w:ascii="微软雅黑" w:eastAsia="微软雅黑" w:hAnsi="微软雅黑"/>
          <w:bCs/>
          <w:sz w:val="28"/>
          <w:szCs w:val="28"/>
        </w:rPr>
        <w:t>经济</w:t>
      </w:r>
      <w:r w:rsidR="00413673">
        <w:rPr>
          <w:rFonts w:ascii="微软雅黑" w:eastAsia="微软雅黑" w:hAnsi="微软雅黑" w:hint="eastAsia"/>
          <w:bCs/>
          <w:sz w:val="28"/>
          <w:szCs w:val="28"/>
        </w:rPr>
        <w:t>发展</w:t>
      </w:r>
      <w:r w:rsidR="00413673" w:rsidRPr="00413673">
        <w:rPr>
          <w:rFonts w:ascii="微软雅黑" w:eastAsia="微软雅黑" w:hAnsi="微软雅黑"/>
          <w:bCs/>
          <w:sz w:val="28"/>
          <w:szCs w:val="28"/>
        </w:rPr>
        <w:t>常态下，</w:t>
      </w:r>
      <w:r>
        <w:rPr>
          <w:rFonts w:ascii="微软雅黑" w:eastAsia="微软雅黑" w:hAnsi="微软雅黑" w:hint="eastAsia"/>
          <w:sz w:val="28"/>
          <w:szCs w:val="28"/>
        </w:rPr>
        <w:t>银行</w:t>
      </w:r>
      <w:r w:rsidR="00413673">
        <w:rPr>
          <w:rFonts w:ascii="微软雅黑" w:eastAsia="微软雅黑" w:hAnsi="微软雅黑" w:hint="eastAsia"/>
          <w:sz w:val="28"/>
          <w:szCs w:val="28"/>
        </w:rPr>
        <w:t>业</w:t>
      </w:r>
      <w:r w:rsidR="00413673">
        <w:rPr>
          <w:rFonts w:ascii="微软雅黑" w:eastAsia="微软雅黑" w:hAnsi="微软雅黑"/>
          <w:sz w:val="28"/>
          <w:szCs w:val="28"/>
        </w:rPr>
        <w:t>利润空间</w:t>
      </w:r>
      <w:r w:rsidR="00413673">
        <w:rPr>
          <w:rFonts w:ascii="微软雅黑" w:eastAsia="微软雅黑" w:hAnsi="微软雅黑" w:hint="eastAsia"/>
          <w:sz w:val="28"/>
          <w:szCs w:val="28"/>
        </w:rPr>
        <w:t>断崖式</w:t>
      </w:r>
      <w:r w:rsidR="00413673">
        <w:rPr>
          <w:rFonts w:ascii="微软雅黑" w:eastAsia="微软雅黑" w:hAnsi="微软雅黑"/>
          <w:sz w:val="28"/>
          <w:szCs w:val="28"/>
        </w:rPr>
        <w:t>下降，同业同质化</w:t>
      </w:r>
      <w:r w:rsidR="00413673">
        <w:rPr>
          <w:rFonts w:ascii="微软雅黑" w:eastAsia="微软雅黑" w:hAnsi="微软雅黑" w:hint="eastAsia"/>
          <w:sz w:val="28"/>
          <w:szCs w:val="28"/>
        </w:rPr>
        <w:t>竞争不断加剧，以及整个外患</w:t>
      </w:r>
      <w:r>
        <w:rPr>
          <w:rFonts w:ascii="微软雅黑" w:eastAsia="微软雅黑" w:hAnsi="微软雅黑" w:hint="eastAsia"/>
          <w:sz w:val="28"/>
          <w:szCs w:val="28"/>
        </w:rPr>
        <w:t>的影响，</w:t>
      </w:r>
      <w:r w:rsidR="00413673">
        <w:rPr>
          <w:rFonts w:ascii="微软雅黑" w:eastAsia="微软雅黑" w:hAnsi="微软雅黑" w:hint="eastAsia"/>
          <w:sz w:val="28"/>
          <w:szCs w:val="28"/>
        </w:rPr>
        <w:t>尤其过去三年的内忧</w:t>
      </w:r>
      <w:r w:rsidR="00FC5E5A">
        <w:rPr>
          <w:rFonts w:ascii="微软雅黑" w:eastAsia="微软雅黑" w:hAnsi="微软雅黑" w:hint="eastAsia"/>
          <w:sz w:val="28"/>
          <w:szCs w:val="28"/>
        </w:rPr>
        <w:t>影响</w:t>
      </w:r>
      <w:r w:rsidR="00594BAE">
        <w:rPr>
          <w:rFonts w:ascii="微软雅黑" w:eastAsia="微软雅黑" w:hAnsi="微软雅黑" w:hint="eastAsia"/>
          <w:sz w:val="28"/>
          <w:szCs w:val="28"/>
        </w:rPr>
        <w:t>，</w:t>
      </w:r>
      <w:r>
        <w:rPr>
          <w:rFonts w:ascii="微软雅黑" w:eastAsia="微软雅黑" w:hAnsi="微软雅黑" w:hint="eastAsia"/>
          <w:sz w:val="28"/>
          <w:szCs w:val="28"/>
        </w:rPr>
        <w:t>开门红期间业绩整体压力变大，员工也</w:t>
      </w:r>
      <w:r w:rsidR="00594BAE">
        <w:rPr>
          <w:rFonts w:ascii="微软雅黑" w:eastAsia="微软雅黑" w:hAnsi="微软雅黑" w:hint="eastAsia"/>
          <w:sz w:val="28"/>
          <w:szCs w:val="28"/>
        </w:rPr>
        <w:t>越来越</w:t>
      </w:r>
      <w:r>
        <w:rPr>
          <w:rFonts w:ascii="微软雅黑" w:eastAsia="微软雅黑" w:hAnsi="微软雅黑" w:hint="eastAsia"/>
          <w:sz w:val="28"/>
          <w:szCs w:val="28"/>
        </w:rPr>
        <w:t>无感化。如何做好开门红，</w:t>
      </w:r>
      <w:r w:rsidR="00FC5E5A">
        <w:rPr>
          <w:rFonts w:ascii="微软雅黑" w:eastAsia="微软雅黑" w:hAnsi="微软雅黑" w:hint="eastAsia"/>
          <w:sz w:val="28"/>
          <w:szCs w:val="28"/>
        </w:rPr>
        <w:t>就</w:t>
      </w:r>
      <w:r>
        <w:rPr>
          <w:rFonts w:ascii="微软雅黑" w:eastAsia="微软雅黑" w:hAnsi="微软雅黑" w:hint="eastAsia"/>
          <w:sz w:val="28"/>
          <w:szCs w:val="28"/>
        </w:rPr>
        <w:t>要从重塑</w:t>
      </w:r>
      <w:r w:rsidR="00FC5E5A">
        <w:rPr>
          <w:rFonts w:ascii="微软雅黑" w:eastAsia="微软雅黑" w:hAnsi="微软雅黑" w:hint="eastAsia"/>
          <w:sz w:val="28"/>
          <w:szCs w:val="28"/>
        </w:rPr>
        <w:t>营销体系</w:t>
      </w:r>
      <w:r>
        <w:rPr>
          <w:rFonts w:ascii="微软雅黑" w:eastAsia="微软雅黑" w:hAnsi="微软雅黑" w:hint="eastAsia"/>
          <w:sz w:val="28"/>
          <w:szCs w:val="28"/>
        </w:rPr>
        <w:t>做起，</w:t>
      </w:r>
      <w:r w:rsidR="00FC5E5A">
        <w:rPr>
          <w:rFonts w:ascii="微软雅黑" w:eastAsia="微软雅黑" w:hAnsi="微软雅黑" w:hint="eastAsia"/>
          <w:sz w:val="28"/>
          <w:szCs w:val="28"/>
        </w:rPr>
        <w:t>从管理层到营销层两个方面</w:t>
      </w:r>
      <w:r>
        <w:rPr>
          <w:rFonts w:ascii="微软雅黑" w:eastAsia="微软雅黑" w:hAnsi="微软雅黑" w:hint="eastAsia"/>
          <w:sz w:val="28"/>
          <w:szCs w:val="28"/>
        </w:rPr>
        <w:t>来解决开门红营销战略问题。</w:t>
      </w:r>
    </w:p>
    <w:p w14:paraId="09FD6A4B" w14:textId="59E36C80" w:rsidR="003F4C76" w:rsidRDefault="003F4C76" w:rsidP="00404E01">
      <w:pPr>
        <w:spacing w:line="600" w:lineRule="exact"/>
        <w:rPr>
          <w:rFonts w:ascii="微软雅黑" w:eastAsia="微软雅黑" w:hAnsi="微软雅黑"/>
          <w:sz w:val="28"/>
          <w:szCs w:val="28"/>
        </w:rPr>
      </w:pPr>
    </w:p>
    <w:p w14:paraId="04C65F9E" w14:textId="3222C9B3" w:rsidR="003F4C76" w:rsidRPr="00382483" w:rsidRDefault="00382483" w:rsidP="00404E01">
      <w:pPr>
        <w:spacing w:line="600" w:lineRule="exact"/>
        <w:rPr>
          <w:rFonts w:ascii="微软雅黑" w:eastAsia="微软雅黑" w:hAnsi="微软雅黑"/>
          <w:b/>
          <w:bCs/>
          <w:sz w:val="28"/>
          <w:szCs w:val="28"/>
        </w:rPr>
      </w:pPr>
      <w:r w:rsidRPr="00382483">
        <w:rPr>
          <w:rFonts w:ascii="微软雅黑" w:eastAsia="微软雅黑" w:hAnsi="微软雅黑" w:hint="eastAsia"/>
          <w:b/>
          <w:bCs/>
          <w:sz w:val="28"/>
          <w:szCs w:val="28"/>
        </w:rPr>
        <w:t>课程背景：</w:t>
      </w:r>
    </w:p>
    <w:p w14:paraId="7BA0A49A" w14:textId="2C7F6922" w:rsidR="00382483" w:rsidRDefault="00382483" w:rsidP="00382483">
      <w:pPr>
        <w:spacing w:line="600" w:lineRule="exact"/>
        <w:ind w:firstLine="560"/>
        <w:rPr>
          <w:rFonts w:ascii="微软雅黑" w:eastAsia="微软雅黑" w:hAnsi="微软雅黑"/>
          <w:sz w:val="28"/>
          <w:szCs w:val="28"/>
        </w:rPr>
      </w:pPr>
      <w:r w:rsidRPr="00382483">
        <w:rPr>
          <w:rFonts w:ascii="微软雅黑" w:eastAsia="微软雅黑" w:hAnsi="微软雅黑" w:hint="eastAsia"/>
          <w:sz w:val="28"/>
          <w:szCs w:val="28"/>
        </w:rPr>
        <w:t>本课程就开门红整体实施给出具体实施操作步骤，确保春季营销活动保全年、领先同业争第一的目标实现。通过对本课程</w:t>
      </w:r>
      <w:r w:rsidRPr="00382483">
        <w:rPr>
          <w:rFonts w:ascii="微软雅黑" w:eastAsia="微软雅黑" w:hAnsi="微软雅黑"/>
          <w:sz w:val="28"/>
          <w:szCs w:val="28"/>
        </w:rPr>
        <w:t>开门红—营销总策划与产能倍增之道的系统学习，使学员对银行营销有一个系统的策划框架，从而帮助</w:t>
      </w:r>
      <w:r w:rsidR="00FC5E5A">
        <w:rPr>
          <w:rFonts w:ascii="微软雅黑" w:eastAsia="微软雅黑" w:hAnsi="微软雅黑" w:hint="eastAsia"/>
          <w:sz w:val="28"/>
          <w:szCs w:val="28"/>
        </w:rPr>
        <w:t>银行</w:t>
      </w:r>
      <w:r w:rsidRPr="00382483">
        <w:rPr>
          <w:rFonts w:ascii="微软雅黑" w:eastAsia="微软雅黑" w:hAnsi="微软雅黑"/>
          <w:sz w:val="28"/>
          <w:szCs w:val="28"/>
        </w:rPr>
        <w:t>打响开门红。通过对本课程的系统学习，营销技能提升以及系统学习营销实施的步骤。达到功在银行、利在员工、益在客户，提升客户价值、提升银行业绩、提升团队素质、提升员工薪酬的目的。</w:t>
      </w:r>
    </w:p>
    <w:p w14:paraId="41BD60BF" w14:textId="77777777" w:rsidR="00382483" w:rsidRDefault="00382483" w:rsidP="00382483">
      <w:pPr>
        <w:spacing w:line="600" w:lineRule="exact"/>
        <w:rPr>
          <w:rFonts w:ascii="微软雅黑" w:eastAsia="微软雅黑" w:hAnsi="微软雅黑"/>
          <w:sz w:val="28"/>
          <w:szCs w:val="28"/>
        </w:rPr>
      </w:pPr>
    </w:p>
    <w:p w14:paraId="62B34540" w14:textId="2CCF7959" w:rsidR="00382483" w:rsidRPr="00382483" w:rsidRDefault="00382483" w:rsidP="00404E01">
      <w:pPr>
        <w:spacing w:line="600" w:lineRule="exact"/>
        <w:rPr>
          <w:rFonts w:ascii="微软雅黑" w:eastAsia="微软雅黑" w:hAnsi="微软雅黑"/>
          <w:b/>
          <w:bCs/>
          <w:sz w:val="28"/>
          <w:szCs w:val="28"/>
        </w:rPr>
      </w:pPr>
      <w:r w:rsidRPr="00382483">
        <w:rPr>
          <w:rFonts w:ascii="微软雅黑" w:eastAsia="微软雅黑" w:hAnsi="微软雅黑" w:hint="eastAsia"/>
          <w:b/>
          <w:bCs/>
          <w:sz w:val="28"/>
          <w:szCs w:val="28"/>
        </w:rPr>
        <w:t>课程收益：</w:t>
      </w:r>
    </w:p>
    <w:p w14:paraId="2E6F1896" w14:textId="163415D0" w:rsidR="00382483" w:rsidRPr="00382483" w:rsidRDefault="00382483" w:rsidP="00382483">
      <w:pPr>
        <w:pStyle w:val="a8"/>
        <w:numPr>
          <w:ilvl w:val="0"/>
          <w:numId w:val="17"/>
        </w:numPr>
        <w:spacing w:line="600" w:lineRule="exact"/>
        <w:ind w:firstLineChars="0"/>
        <w:rPr>
          <w:rFonts w:ascii="微软雅黑" w:eastAsia="微软雅黑" w:hAnsi="微软雅黑"/>
          <w:sz w:val="28"/>
          <w:szCs w:val="28"/>
        </w:rPr>
      </w:pPr>
      <w:r w:rsidRPr="00382483">
        <w:rPr>
          <w:rFonts w:ascii="微软雅黑" w:eastAsia="微软雅黑" w:hAnsi="微软雅黑" w:hint="eastAsia"/>
          <w:sz w:val="28"/>
          <w:szCs w:val="28"/>
        </w:rPr>
        <w:t>掌握银行营销现状与未来趋势</w:t>
      </w:r>
    </w:p>
    <w:p w14:paraId="0A8B1F15" w14:textId="7B191E57" w:rsidR="00382483" w:rsidRDefault="00382483" w:rsidP="00382483">
      <w:pPr>
        <w:pStyle w:val="a8"/>
        <w:numPr>
          <w:ilvl w:val="0"/>
          <w:numId w:val="17"/>
        </w:numPr>
        <w:spacing w:line="600" w:lineRule="exact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了解开门红意义所在</w:t>
      </w:r>
    </w:p>
    <w:p w14:paraId="0DADEE9D" w14:textId="516DA482" w:rsidR="00382483" w:rsidRDefault="00382483" w:rsidP="00382483">
      <w:pPr>
        <w:pStyle w:val="a8"/>
        <w:numPr>
          <w:ilvl w:val="0"/>
          <w:numId w:val="17"/>
        </w:numPr>
        <w:spacing w:line="600" w:lineRule="exact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开门红的创新型打法</w:t>
      </w:r>
    </w:p>
    <w:p w14:paraId="764CE3E4" w14:textId="0C9BB91A" w:rsidR="00382483" w:rsidRDefault="00382483" w:rsidP="00382483">
      <w:pPr>
        <w:pStyle w:val="a8"/>
        <w:numPr>
          <w:ilvl w:val="0"/>
          <w:numId w:val="17"/>
        </w:numPr>
        <w:spacing w:line="600" w:lineRule="exact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开门红中的营销技巧</w:t>
      </w:r>
    </w:p>
    <w:p w14:paraId="4D18C54E" w14:textId="3686C35C" w:rsidR="00594BAE" w:rsidRPr="00382483" w:rsidRDefault="00594BAE" w:rsidP="00382483">
      <w:pPr>
        <w:pStyle w:val="a8"/>
        <w:numPr>
          <w:ilvl w:val="0"/>
          <w:numId w:val="17"/>
        </w:numPr>
        <w:spacing w:line="600" w:lineRule="exact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淡季</w:t>
      </w:r>
      <w:r>
        <w:rPr>
          <w:rFonts w:ascii="微软雅黑" w:eastAsia="微软雅黑" w:hAnsi="微软雅黑"/>
          <w:sz w:val="28"/>
          <w:szCs w:val="28"/>
        </w:rPr>
        <w:t>的营销赋能如何开展</w:t>
      </w:r>
    </w:p>
    <w:p w14:paraId="29BB4B3A" w14:textId="0E6266B4" w:rsidR="00E8534E" w:rsidRPr="0010525A" w:rsidRDefault="00E8534E" w:rsidP="00404E01">
      <w:pPr>
        <w:widowControl/>
        <w:shd w:val="clear" w:color="auto" w:fill="FFFFFF"/>
        <w:spacing w:before="100" w:beforeAutospacing="1" w:after="100" w:afterAutospacing="1" w:line="600" w:lineRule="exact"/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lastRenderedPageBreak/>
        <w:t>课程大纲</w:t>
      </w: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：</w:t>
      </w:r>
    </w:p>
    <w:p w14:paraId="1141BAED" w14:textId="583BEEBC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第一讲：</w:t>
      </w:r>
      <w:r w:rsidR="00265419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营销新特点</w:t>
      </w:r>
    </w:p>
    <w:p w14:paraId="21ACDB2F" w14:textId="178CE4C9" w:rsidR="00E8534E" w:rsidRDefault="00265419" w:rsidP="00755FC2">
      <w:pPr>
        <w:pStyle w:val="a8"/>
        <w:widowControl/>
        <w:numPr>
          <w:ilvl w:val="0"/>
          <w:numId w:val="18"/>
        </w:numPr>
        <w:shd w:val="clear" w:color="auto" w:fill="FFFFFF"/>
        <w:spacing w:line="600" w:lineRule="exact"/>
        <w:ind w:firstLineChars="0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客户金融习惯的改变</w:t>
      </w:r>
    </w:p>
    <w:p w14:paraId="010C6DC4" w14:textId="701004DB" w:rsidR="00265419" w:rsidRDefault="00265419" w:rsidP="00265419">
      <w:pPr>
        <w:pStyle w:val="a8"/>
        <w:widowControl/>
        <w:numPr>
          <w:ilvl w:val="0"/>
          <w:numId w:val="19"/>
        </w:numPr>
        <w:shd w:val="clear" w:color="auto" w:fill="FFFFFF"/>
        <w:spacing w:line="600" w:lineRule="exact"/>
        <w:ind w:firstLineChars="0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单一储蓄产品向多元化产品配置</w:t>
      </w:r>
    </w:p>
    <w:p w14:paraId="3197416B" w14:textId="04F305FC" w:rsidR="00265419" w:rsidRDefault="00265419" w:rsidP="00265419">
      <w:pPr>
        <w:pStyle w:val="a8"/>
        <w:widowControl/>
        <w:numPr>
          <w:ilvl w:val="0"/>
          <w:numId w:val="19"/>
        </w:numPr>
        <w:shd w:val="clear" w:color="auto" w:fill="FFFFFF"/>
        <w:spacing w:line="600" w:lineRule="exact"/>
        <w:ind w:firstLineChars="0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客户单一金融需求到非金融需求</w:t>
      </w:r>
    </w:p>
    <w:p w14:paraId="7A393CDB" w14:textId="7CE7E533" w:rsidR="00265419" w:rsidRDefault="00265419" w:rsidP="00265419">
      <w:pPr>
        <w:pStyle w:val="a8"/>
        <w:widowControl/>
        <w:numPr>
          <w:ilvl w:val="0"/>
          <w:numId w:val="19"/>
        </w:numPr>
        <w:shd w:val="clear" w:color="auto" w:fill="FFFFFF"/>
        <w:spacing w:line="600" w:lineRule="exact"/>
        <w:ind w:firstLineChars="0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网络支付和平台的冲击</w:t>
      </w:r>
    </w:p>
    <w:p w14:paraId="46F04B87" w14:textId="77777777" w:rsidR="00265419" w:rsidRDefault="00265419" w:rsidP="00265419">
      <w:pPr>
        <w:pStyle w:val="a8"/>
        <w:widowControl/>
        <w:numPr>
          <w:ilvl w:val="0"/>
          <w:numId w:val="19"/>
        </w:numPr>
        <w:shd w:val="clear" w:color="auto" w:fill="FFFFFF"/>
        <w:spacing w:line="600" w:lineRule="exact"/>
        <w:ind w:firstLineChars="0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物理网点依赖性减弱</w:t>
      </w:r>
    </w:p>
    <w:p w14:paraId="6B05CEA9" w14:textId="0DCFF8BF" w:rsidR="00E8534E" w:rsidRPr="00236C80" w:rsidRDefault="00265419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二</w:t>
      </w:r>
      <w:r w:rsidR="00236C80" w:rsidRPr="00236C80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、</w:t>
      </w:r>
      <w:r w:rsidR="00755FC2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宏观经济面的低迷和不稳定性</w:t>
      </w:r>
    </w:p>
    <w:p w14:paraId="438D0785" w14:textId="65D9486C" w:rsidR="00236C80" w:rsidRPr="00236C80" w:rsidRDefault="00236C80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 w:rsidR="0026541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政策不稳定性带来的社会投资和资本流动的不确定性</w:t>
      </w:r>
    </w:p>
    <w:p w14:paraId="4C697F9C" w14:textId="33EAC93A" w:rsidR="00236C80" w:rsidRPr="00236C80" w:rsidRDefault="00236C80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 w:rsidR="0026541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务工群体返乡和本地化</w:t>
      </w:r>
    </w:p>
    <w:p w14:paraId="5F2EBD12" w14:textId="23A0855D" w:rsidR="00770333" w:rsidRDefault="00236C80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 w:rsidR="00265419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传统流动性淡旺季的平均化</w:t>
      </w:r>
    </w:p>
    <w:p w14:paraId="6B6AA48C" w14:textId="04C246F0" w:rsidR="00265419" w:rsidRPr="00236C80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三</w:t>
      </w:r>
      <w:r w:rsidRPr="00236C80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 xml:space="preserve"> 变革时代的到来</w:t>
      </w:r>
    </w:p>
    <w:p w14:paraId="7537920E" w14:textId="2CA9E938" w:rsidR="00265419" w:rsidRPr="00236C80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同业新变革</w:t>
      </w:r>
    </w:p>
    <w:p w14:paraId="6028FCE0" w14:textId="1C857D37" w:rsidR="00265419" w:rsidRP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金融网点新模式</w:t>
      </w:r>
    </w:p>
    <w:p w14:paraId="5491B17B" w14:textId="53DC30BD" w:rsidR="001D3168" w:rsidRDefault="00755FC2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四</w:t>
      </w:r>
      <w:r w:rsidR="001D3168" w:rsidRPr="001D3168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、</w:t>
      </w:r>
      <w:r w:rsidR="00265419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我们该如何应对</w:t>
      </w:r>
    </w:p>
    <w:p w14:paraId="724A6BB5" w14:textId="77777777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客户价值链的变化</w:t>
      </w:r>
    </w:p>
    <w:p w14:paraId="23857CA6" w14:textId="3BFF49C3" w:rsidR="00265419" w:rsidRP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员工价值链的变化</w:t>
      </w:r>
    </w:p>
    <w:p w14:paraId="0D562DCF" w14:textId="77777777" w:rsidR="00265419" w:rsidRPr="00265419" w:rsidRDefault="00265419" w:rsidP="001D3168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14:paraId="58D61F08" w14:textId="0E427578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第二讲：</w:t>
      </w:r>
      <w:r w:rsidR="00C71AC8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管理困局及破解之道</w:t>
      </w:r>
    </w:p>
    <w:p w14:paraId="297156A4" w14:textId="35C65AD0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一、</w:t>
      </w:r>
      <w:r w:rsidR="00265419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定目标</w:t>
      </w:r>
    </w:p>
    <w:p w14:paraId="5D88518B" w14:textId="5BF6DCA5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业绩目标</w:t>
      </w:r>
    </w:p>
    <w:p w14:paraId="51AD3CD4" w14:textId="2F4E79BE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机构收入</w:t>
      </w:r>
    </w:p>
    <w:p w14:paraId="70A12B63" w14:textId="1A093389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lastRenderedPageBreak/>
        <w:t>3、蓄客数量</w:t>
      </w:r>
    </w:p>
    <w:p w14:paraId="6E0ADD97" w14:textId="63D763D0" w:rsidR="00265419" w:rsidRP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</w:t>
      </w:r>
      <w:r w:rsidR="00661BDF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、目标分解、</w:t>
      </w:r>
      <w:r w:rsidR="00661BDF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分解到</w:t>
      </w:r>
      <w:r w:rsidR="00661BDF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岗、一对一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面谈</w:t>
      </w:r>
    </w:p>
    <w:p w14:paraId="17AB821D" w14:textId="3699DA5D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二、</w:t>
      </w:r>
      <w:r w:rsidR="00265419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定路径</w:t>
      </w:r>
    </w:p>
    <w:p w14:paraId="5EB780CA" w14:textId="51BE53F9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数据转化率</w:t>
      </w:r>
    </w:p>
    <w:p w14:paraId="40D4A2AB" w14:textId="30602D5F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机构收入营销成功率</w:t>
      </w:r>
    </w:p>
    <w:p w14:paraId="5352E8D4" w14:textId="749E154A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三、</w:t>
      </w:r>
      <w:r w:rsidR="00265419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定抓手</w:t>
      </w:r>
    </w:p>
    <w:p w14:paraId="0A4C9E35" w14:textId="69F114E1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电话邀约</w:t>
      </w:r>
    </w:p>
    <w:p w14:paraId="385E0FAD" w14:textId="2400410F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外拓/精准走访</w:t>
      </w:r>
    </w:p>
    <w:p w14:paraId="38CCAA13" w14:textId="284E4DB0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3、自主/联谊会</w:t>
      </w:r>
    </w:p>
    <w:p w14:paraId="5F0710D5" w14:textId="591D18F3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4、爆点/优惠活动</w:t>
      </w:r>
    </w:p>
    <w:p w14:paraId="4C52FBD1" w14:textId="0EA482D5" w:rsidR="00661BDF" w:rsidRDefault="00661BDF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5、</w:t>
      </w:r>
      <w:r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每月一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个</w:t>
      </w:r>
      <w:r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主题，一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节</w:t>
      </w:r>
      <w:r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一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活动</w:t>
      </w:r>
    </w:p>
    <w:p w14:paraId="33F3BD72" w14:textId="02340429" w:rsidR="00265419" w:rsidRPr="0010525A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四</w:t>
      </w: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节点控制</w:t>
      </w:r>
    </w:p>
    <w:p w14:paraId="28B78992" w14:textId="37BB4A6E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计划评审</w:t>
      </w:r>
    </w:p>
    <w:p w14:paraId="242560A3" w14:textId="2400B57F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主动汇报，信息获取</w:t>
      </w:r>
    </w:p>
    <w:p w14:paraId="48F90257" w14:textId="2EF0F9F8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3、事后复盘</w:t>
      </w:r>
    </w:p>
    <w:p w14:paraId="6DB276E8" w14:textId="77777777" w:rsidR="00265419" w:rsidRDefault="00265419" w:rsidP="00265419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14:paraId="637B28FC" w14:textId="26A147E6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第</w:t>
      </w:r>
      <w:r w:rsidR="00C71AC8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三</w:t>
      </w: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讲：</w:t>
      </w:r>
      <w:bookmarkStart w:id="0" w:name="_GoBack"/>
      <w:bookmarkEnd w:id="0"/>
      <w:r w:rsidR="002D306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行动计划</w:t>
      </w:r>
    </w:p>
    <w:p w14:paraId="06E025FD" w14:textId="2395C4E0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一、</w:t>
      </w:r>
      <w:r w:rsidR="002D306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守住厅堂阵地</w:t>
      </w:r>
    </w:p>
    <w:p w14:paraId="298DFA4B" w14:textId="2731A6E8" w:rsidR="002D3067" w:rsidRDefault="002D3067" w:rsidP="002D306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厅堂氛围营造</w:t>
      </w:r>
    </w:p>
    <w:p w14:paraId="46C7E3B1" w14:textId="2DE3909B" w:rsidR="002D3067" w:rsidRDefault="002D3067" w:rsidP="002D306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厅堂服务与厅堂微沙龙</w:t>
      </w:r>
    </w:p>
    <w:p w14:paraId="7D76CBF9" w14:textId="4C476B40" w:rsidR="002D3067" w:rsidRDefault="002D3067" w:rsidP="002D306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3、2个1</w:t>
      </w:r>
      <w:r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00%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落地</w:t>
      </w:r>
    </w:p>
    <w:p w14:paraId="25CF5CE9" w14:textId="3282A862" w:rsidR="00E8534E" w:rsidRPr="0010525A" w:rsidRDefault="00E8534E" w:rsidP="00404E01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二、</w:t>
      </w:r>
      <w:r w:rsidR="002D306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新媒体营销</w:t>
      </w:r>
    </w:p>
    <w:p w14:paraId="2ADB7F25" w14:textId="609219CB" w:rsidR="002D3067" w:rsidRDefault="002D3067" w:rsidP="002D306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二维码引流</w:t>
      </w:r>
    </w:p>
    <w:p w14:paraId="41A979E5" w14:textId="3AA86C52" w:rsidR="002D3067" w:rsidRDefault="002D3067" w:rsidP="002D306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lastRenderedPageBreak/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朋友圈营销</w:t>
      </w:r>
    </w:p>
    <w:p w14:paraId="1DB61CA9" w14:textId="5FDC2FDC" w:rsidR="002D3067" w:rsidRDefault="002D3067" w:rsidP="002D306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3、短视频直播</w:t>
      </w:r>
    </w:p>
    <w:p w14:paraId="05D33837" w14:textId="4DC33378" w:rsidR="00AA3D2E" w:rsidRPr="0010525A" w:rsidRDefault="00E34FD1" w:rsidP="00404E01">
      <w:pPr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三、</w:t>
      </w:r>
      <w:r w:rsidR="002D306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有效开展外拓片区走访</w:t>
      </w:r>
    </w:p>
    <w:p w14:paraId="7B62600A" w14:textId="1541E5A4" w:rsidR="00E34FD1" w:rsidRPr="0010525A" w:rsidRDefault="00E34FD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现阶段外拓营销现状</w:t>
      </w:r>
    </w:p>
    <w:p w14:paraId="333F74AB" w14:textId="1FF61FFA" w:rsidR="00E34FD1" w:rsidRPr="0010525A" w:rsidRDefault="00E34FD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客户经营五阶段</w:t>
      </w:r>
    </w:p>
    <w:p w14:paraId="44F0FE3D" w14:textId="50CA5562" w:rsidR="00E34FD1" w:rsidRPr="0010525A" w:rsidRDefault="00E34FD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外拓营销1</w:t>
      </w:r>
      <w:r w:rsidR="002D3067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2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字口诀</w:t>
      </w:r>
    </w:p>
    <w:p w14:paraId="0049A63D" w14:textId="6E76FF62" w:rsidR="00E34FD1" w:rsidRPr="0010525A" w:rsidRDefault="00E34FD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客户跟进1</w:t>
      </w:r>
      <w:r w:rsidR="002D3067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369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模式</w:t>
      </w:r>
    </w:p>
    <w:p w14:paraId="5C5F29AA" w14:textId="0DACC086" w:rsidR="00404E01" w:rsidRPr="0010525A" w:rsidRDefault="00404E01" w:rsidP="00404E01">
      <w:pPr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四、</w:t>
      </w:r>
      <w:r w:rsidR="002D306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真正关注存量客户</w:t>
      </w:r>
    </w:p>
    <w:p w14:paraId="1867F021" w14:textId="42AC2D92" w:rsidR="00404E01" w:rsidRPr="0010525A" w:rsidRDefault="00404E0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 w:rsidR="002D306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向存量客户要产能——客户分类经营</w:t>
      </w:r>
    </w:p>
    <w:p w14:paraId="2119E694" w14:textId="5B00E623" w:rsidR="00404E01" w:rsidRPr="0010525A" w:rsidRDefault="00404E0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 w:rsidR="0040748C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中端客户重营销，出产能</w:t>
      </w:r>
    </w:p>
    <w:p w14:paraId="6CB5DB65" w14:textId="3CE061CC" w:rsidR="00404E01" w:rsidRPr="0010525A" w:rsidRDefault="00404E0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 w:rsidR="0040748C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高端客户保规模，防流失</w:t>
      </w:r>
    </w:p>
    <w:p w14:paraId="68D34865" w14:textId="2E2094A5" w:rsidR="00404E01" w:rsidRDefault="001D4E31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</w:t>
      </w:r>
      <w:r w:rsidR="0040748C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抓心客户9宫格</w:t>
      </w:r>
    </w:p>
    <w:p w14:paraId="6C91A42F" w14:textId="56BE7CC5" w:rsidR="00BB3818" w:rsidRDefault="00BB3818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5、</w:t>
      </w:r>
      <w:r w:rsidR="0040748C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定期跟进工具</w:t>
      </w:r>
    </w:p>
    <w:p w14:paraId="3AEB7071" w14:textId="64D1C10F" w:rsidR="00E34FD1" w:rsidRDefault="00BB3818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6、</w:t>
      </w:r>
      <w:r w:rsidR="0040748C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持续关怀谈资</w:t>
      </w:r>
    </w:p>
    <w:p w14:paraId="5DE84BA4" w14:textId="7B1FED7A" w:rsidR="0040748C" w:rsidRDefault="0040748C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7、由社会空间进入私人空间</w:t>
      </w:r>
    </w:p>
    <w:p w14:paraId="34FEE790" w14:textId="5E621C97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五</w:t>
      </w: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营销活动策划</w:t>
      </w:r>
    </w:p>
    <w:p w14:paraId="32065123" w14:textId="1F14BA0A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为什么要频繁的做各类活动</w:t>
      </w:r>
    </w:p>
    <w:p w14:paraId="37636CAE" w14:textId="1A01DF39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我的主要客户群体是哪些</w:t>
      </w:r>
    </w:p>
    <w:p w14:paraId="7C4D1531" w14:textId="6E5D72E0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我的客户群体有什么特征</w:t>
      </w:r>
    </w:p>
    <w:p w14:paraId="3432EBAB" w14:textId="4CF4121C" w:rsidR="0040748C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我的客户群体的营销痛点是什么</w:t>
      </w:r>
    </w:p>
    <w:p w14:paraId="2087C422" w14:textId="44E0E99E" w:rsidR="0040748C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5、透过不同客户群体的非金融需求的满足而满足金融需求</w:t>
      </w:r>
    </w:p>
    <w:p w14:paraId="137C0AFF" w14:textId="76816D1D" w:rsidR="0040748C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6、</w:t>
      </w:r>
      <w:r w:rsidR="00C20DFB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几类不同客户群体营销活动示列</w:t>
      </w:r>
    </w:p>
    <w:p w14:paraId="5E43D749" w14:textId="1CBE7163" w:rsidR="00710FB7" w:rsidRDefault="00710FB7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7、会议营销运营模式</w:t>
      </w:r>
    </w:p>
    <w:p w14:paraId="4466A5A7" w14:textId="1C229A2D" w:rsidR="00710FB7" w:rsidRDefault="00710FB7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</w:p>
    <w:p w14:paraId="46258145" w14:textId="03A3F7D0" w:rsidR="0040748C" w:rsidRPr="0010525A" w:rsidRDefault="0040748C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第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四</w:t>
      </w: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讲：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营销技巧实操训练</w:t>
      </w:r>
    </w:p>
    <w:p w14:paraId="27DD122E" w14:textId="1C755ED5" w:rsidR="0040748C" w:rsidRPr="0010525A" w:rsidRDefault="0040748C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一、</w:t>
      </w:r>
      <w:r w:rsidR="00710FB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销售基本功训练</w:t>
      </w:r>
    </w:p>
    <w:p w14:paraId="670F2794" w14:textId="60C3EFDA" w:rsidR="0040748C" w:rsidRDefault="0040748C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 w:rsidR="00710FB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说</w:t>
      </w:r>
    </w:p>
    <w:p w14:paraId="4B6E53CC" w14:textId="7D968EDD" w:rsidR="0040748C" w:rsidRDefault="0040748C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236C80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 w:rsidR="00710FB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问</w:t>
      </w:r>
    </w:p>
    <w:p w14:paraId="62919CB0" w14:textId="1F43802F" w:rsidR="0040748C" w:rsidRDefault="0040748C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 w:rsidR="00710FB7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听</w:t>
      </w:r>
    </w:p>
    <w:p w14:paraId="7B994D15" w14:textId="39927592" w:rsidR="00710FB7" w:rsidRDefault="00710FB7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4、引</w:t>
      </w:r>
    </w:p>
    <w:p w14:paraId="42B541F3" w14:textId="0B0D66B9" w:rsidR="00710FB7" w:rsidRDefault="00710FB7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5、心</w:t>
      </w:r>
    </w:p>
    <w:p w14:paraId="1C2A70CB" w14:textId="6A23B572" w:rsidR="00710FB7" w:rsidRDefault="00710FB7" w:rsidP="0040748C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6、赞</w:t>
      </w:r>
    </w:p>
    <w:p w14:paraId="6DA6B52D" w14:textId="390F0275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二</w:t>
      </w: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模压训练</w:t>
      </w:r>
    </w:p>
    <w:p w14:paraId="2F8169F9" w14:textId="3EAEB03E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巧妙引导、激发需求</w:t>
      </w:r>
    </w:p>
    <w:p w14:paraId="12CB3B38" w14:textId="7AD0BE82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突出核心、展示亮点</w:t>
      </w:r>
    </w:p>
    <w:p w14:paraId="19AB8AF1" w14:textId="6CA96C7E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强调利益、因客而异</w:t>
      </w:r>
    </w:p>
    <w:p w14:paraId="121B73E9" w14:textId="717CE806" w:rsidR="00710FB7" w:rsidRDefault="00710FB7" w:rsidP="00710FB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罗列证据、反复证明</w:t>
      </w:r>
    </w:p>
    <w:p w14:paraId="5FDE205E" w14:textId="1DBC6675" w:rsidR="00710FB7" w:rsidRDefault="00710FB7" w:rsidP="00710FB7">
      <w:pPr>
        <w:widowControl/>
        <w:shd w:val="clear" w:color="auto" w:fill="FFFFFF"/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5、专业易懂、贴近生活</w:t>
      </w:r>
    </w:p>
    <w:p w14:paraId="7E6AD885" w14:textId="47BD5680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三、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S</w:t>
      </w:r>
      <w:r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  <w:t>PIN</w:t>
      </w: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销售法</w:t>
      </w:r>
    </w:p>
    <w:p w14:paraId="640158A8" w14:textId="56AFDFCB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背景问题</w:t>
      </w:r>
    </w:p>
    <w:p w14:paraId="22B30611" w14:textId="2105B51D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难点问题</w:t>
      </w:r>
    </w:p>
    <w:p w14:paraId="48FC7645" w14:textId="2074C0F3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暗示问题</w:t>
      </w:r>
    </w:p>
    <w:p w14:paraId="18520278" w14:textId="1A57ABB0" w:rsidR="00710FB7" w:rsidRPr="0010525A" w:rsidRDefault="00710FB7" w:rsidP="00710FB7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利益问题</w:t>
      </w:r>
    </w:p>
    <w:p w14:paraId="51BE01B4" w14:textId="63C50E4E" w:rsidR="00710FB7" w:rsidRPr="00710FB7" w:rsidRDefault="00710FB7" w:rsidP="00710FB7">
      <w:pPr>
        <w:spacing w:line="500" w:lineRule="exact"/>
        <w:rPr>
          <w:rFonts w:ascii="微软雅黑" w:eastAsia="微软雅黑" w:hAnsi="微软雅黑"/>
          <w:bCs/>
          <w:color w:val="0C0C0C"/>
          <w:sz w:val="28"/>
          <w:szCs w:val="28"/>
        </w:rPr>
      </w:pPr>
      <w:r>
        <w:rPr>
          <w:rFonts w:ascii="微软雅黑" w:eastAsia="微软雅黑" w:hAnsi="微软雅黑" w:hint="eastAsia"/>
          <w:bCs/>
          <w:color w:val="0C0C0C"/>
          <w:sz w:val="28"/>
          <w:szCs w:val="28"/>
        </w:rPr>
        <w:t>5、需求访谈逻辑结构和诊断工具</w:t>
      </w:r>
    </w:p>
    <w:p w14:paraId="56306C4D" w14:textId="06FD97B6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b/>
          <w:bCs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四、</w:t>
      </w:r>
      <w:r w:rsidR="00710FB7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客户异议处理</w:t>
      </w:r>
    </w:p>
    <w:p w14:paraId="1AB7B4B8" w14:textId="127B66B6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1、</w:t>
      </w:r>
      <w:r w:rsidR="00293E2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嫌货才是买货人</w:t>
      </w:r>
    </w:p>
    <w:p w14:paraId="149CBC28" w14:textId="1C6749AC" w:rsidR="0040748C" w:rsidRPr="0010525A" w:rsidRDefault="0040748C" w:rsidP="0040748C">
      <w:pPr>
        <w:spacing w:line="600" w:lineRule="exac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lastRenderedPageBreak/>
        <w:t>2、</w:t>
      </w:r>
      <w:r w:rsidR="00594BAE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价值认同</w:t>
      </w:r>
    </w:p>
    <w:p w14:paraId="5BEAFEAE" w14:textId="1AEC9836" w:rsidR="0040748C" w:rsidRPr="0010525A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3、</w:t>
      </w:r>
      <w:r w:rsidR="00293E2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澄清确认</w:t>
      </w:r>
    </w:p>
    <w:p w14:paraId="6139433C" w14:textId="4319B5A9" w:rsidR="0040748C" w:rsidRDefault="0040748C" w:rsidP="0040748C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10525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4、</w:t>
      </w:r>
      <w:r w:rsidR="00293E2A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解释说明</w:t>
      </w:r>
    </w:p>
    <w:p w14:paraId="68772E9A" w14:textId="3F43C5A7" w:rsidR="0040748C" w:rsidRPr="0040748C" w:rsidRDefault="0040748C" w:rsidP="00404E01">
      <w:pPr>
        <w:spacing w:line="60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14:paraId="420F5075" w14:textId="3D0FE9AC" w:rsidR="00404E01" w:rsidRPr="0010525A" w:rsidRDefault="00404E01" w:rsidP="00404E01">
      <w:pPr>
        <w:spacing w:line="600" w:lineRule="exact"/>
        <w:rPr>
          <w:rFonts w:ascii="微软雅黑" w:eastAsia="微软雅黑" w:hAnsi="微软雅黑"/>
          <w:b/>
          <w:bCs/>
          <w:sz w:val="28"/>
          <w:szCs w:val="28"/>
        </w:rPr>
      </w:pPr>
    </w:p>
    <w:sectPr w:rsidR="00404E01" w:rsidRPr="00105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5BE8BC" w14:textId="77777777" w:rsidR="00251DBF" w:rsidRDefault="00251DBF" w:rsidP="00E8534E">
      <w:r>
        <w:separator/>
      </w:r>
    </w:p>
  </w:endnote>
  <w:endnote w:type="continuationSeparator" w:id="0">
    <w:p w14:paraId="741D8895" w14:textId="77777777" w:rsidR="00251DBF" w:rsidRDefault="00251DBF" w:rsidP="00E85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777A6D" w14:textId="77777777" w:rsidR="00251DBF" w:rsidRDefault="00251DBF" w:rsidP="00E8534E">
      <w:r>
        <w:separator/>
      </w:r>
    </w:p>
  </w:footnote>
  <w:footnote w:type="continuationSeparator" w:id="0">
    <w:p w14:paraId="6AAB7CB8" w14:textId="77777777" w:rsidR="00251DBF" w:rsidRDefault="00251DBF" w:rsidP="00E85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10354"/>
    <w:multiLevelType w:val="hybridMultilevel"/>
    <w:tmpl w:val="FD544466"/>
    <w:lvl w:ilvl="0" w:tplc="09CA026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103E432D"/>
    <w:multiLevelType w:val="hybridMultilevel"/>
    <w:tmpl w:val="A15A700C"/>
    <w:lvl w:ilvl="0" w:tplc="4BEE5ED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43DE032A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D5CEF13A">
      <w:start w:val="1"/>
      <w:numFmt w:val="decimal"/>
      <w:lvlText w:val="%3、"/>
      <w:lvlJc w:val="left"/>
      <w:pPr>
        <w:ind w:left="1560" w:hanging="720"/>
      </w:pPr>
      <w:rPr>
        <w:rFonts w:ascii="微软雅黑" w:eastAsia="微软雅黑" w:hAnsi="微软雅黑" w:cstheme="minorBidi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7B08A5"/>
    <w:multiLevelType w:val="hybridMultilevel"/>
    <w:tmpl w:val="36A6E752"/>
    <w:lvl w:ilvl="0" w:tplc="FA42389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F3C7ADB"/>
    <w:multiLevelType w:val="hybridMultilevel"/>
    <w:tmpl w:val="350A244A"/>
    <w:lvl w:ilvl="0" w:tplc="7B68D75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725CB1E2">
      <w:start w:val="5"/>
      <w:numFmt w:val="japaneseCounting"/>
      <w:lvlText w:val="%2、"/>
      <w:lvlJc w:val="left"/>
      <w:pPr>
        <w:ind w:left="1700" w:hanging="72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1FA1587F"/>
    <w:multiLevelType w:val="singleLevel"/>
    <w:tmpl w:val="1FA1587F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 w15:restartNumberingAfterBreak="0">
    <w:nsid w:val="28C96752"/>
    <w:multiLevelType w:val="multilevel"/>
    <w:tmpl w:val="28C96752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6" w15:restartNumberingAfterBreak="0">
    <w:nsid w:val="29C81437"/>
    <w:multiLevelType w:val="hybridMultilevel"/>
    <w:tmpl w:val="F154A386"/>
    <w:lvl w:ilvl="0" w:tplc="83A864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0F03435"/>
    <w:multiLevelType w:val="hybridMultilevel"/>
    <w:tmpl w:val="335CA32C"/>
    <w:lvl w:ilvl="0" w:tplc="22EAAC22">
      <w:start w:val="1"/>
      <w:numFmt w:val="decimal"/>
      <w:lvlText w:val="%1、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 w15:restartNumberingAfterBreak="0">
    <w:nsid w:val="32632DF2"/>
    <w:multiLevelType w:val="hybridMultilevel"/>
    <w:tmpl w:val="AEF68AA2"/>
    <w:lvl w:ilvl="0" w:tplc="8898D55C">
      <w:start w:val="1"/>
      <w:numFmt w:val="decimal"/>
      <w:lvlText w:val="%1、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34624770"/>
    <w:multiLevelType w:val="multilevel"/>
    <w:tmpl w:val="34624770"/>
    <w:lvl w:ilvl="0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 w15:restartNumberingAfterBreak="0">
    <w:nsid w:val="557354E8"/>
    <w:multiLevelType w:val="hybridMultilevel"/>
    <w:tmpl w:val="4528A4A8"/>
    <w:lvl w:ilvl="0" w:tplc="67AED92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5F811191"/>
    <w:multiLevelType w:val="hybridMultilevel"/>
    <w:tmpl w:val="56DC8A2C"/>
    <w:lvl w:ilvl="0" w:tplc="8A50902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648C26BF"/>
    <w:multiLevelType w:val="hybridMultilevel"/>
    <w:tmpl w:val="AD20522A"/>
    <w:lvl w:ilvl="0" w:tplc="36469A52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67340D88"/>
    <w:multiLevelType w:val="hybridMultilevel"/>
    <w:tmpl w:val="007CD0DC"/>
    <w:lvl w:ilvl="0" w:tplc="C812D1E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8C50F0A"/>
    <w:multiLevelType w:val="multilevel"/>
    <w:tmpl w:val="68C50F0A"/>
    <w:lvl w:ilvl="0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5" w15:restartNumberingAfterBreak="0">
    <w:nsid w:val="68F5467F"/>
    <w:multiLevelType w:val="hybridMultilevel"/>
    <w:tmpl w:val="7EF06550"/>
    <w:lvl w:ilvl="0" w:tplc="19123D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AB329BD"/>
    <w:multiLevelType w:val="multilevel"/>
    <w:tmpl w:val="6AB329BD"/>
    <w:lvl w:ilvl="0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7" w15:restartNumberingAfterBreak="0">
    <w:nsid w:val="76961E95"/>
    <w:multiLevelType w:val="multilevel"/>
    <w:tmpl w:val="76961E95"/>
    <w:lvl w:ilvl="0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8" w15:restartNumberingAfterBreak="0">
    <w:nsid w:val="77CE6522"/>
    <w:multiLevelType w:val="hybridMultilevel"/>
    <w:tmpl w:val="5756D52E"/>
    <w:lvl w:ilvl="0" w:tplc="850EF70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7E142247"/>
    <w:multiLevelType w:val="hybridMultilevel"/>
    <w:tmpl w:val="1EAE39DE"/>
    <w:lvl w:ilvl="0" w:tplc="52C814B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1"/>
  </w:num>
  <w:num w:numId="3">
    <w:abstractNumId w:val="0"/>
  </w:num>
  <w:num w:numId="4">
    <w:abstractNumId w:val="11"/>
  </w:num>
  <w:num w:numId="5">
    <w:abstractNumId w:val="18"/>
  </w:num>
  <w:num w:numId="6">
    <w:abstractNumId w:val="7"/>
  </w:num>
  <w:num w:numId="7">
    <w:abstractNumId w:val="3"/>
  </w:num>
  <w:num w:numId="8">
    <w:abstractNumId w:val="10"/>
  </w:num>
  <w:num w:numId="9">
    <w:abstractNumId w:val="19"/>
  </w:num>
  <w:num w:numId="10">
    <w:abstractNumId w:val="2"/>
  </w:num>
  <w:num w:numId="11">
    <w:abstractNumId w:val="12"/>
  </w:num>
  <w:num w:numId="12">
    <w:abstractNumId w:val="5"/>
  </w:num>
  <w:num w:numId="13">
    <w:abstractNumId w:val="17"/>
  </w:num>
  <w:num w:numId="14">
    <w:abstractNumId w:val="9"/>
  </w:num>
  <w:num w:numId="15">
    <w:abstractNumId w:val="14"/>
  </w:num>
  <w:num w:numId="16">
    <w:abstractNumId w:val="8"/>
  </w:num>
  <w:num w:numId="17">
    <w:abstractNumId w:val="13"/>
  </w:num>
  <w:num w:numId="18">
    <w:abstractNumId w:val="6"/>
  </w:num>
  <w:num w:numId="19">
    <w:abstractNumId w:val="1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34E"/>
    <w:rsid w:val="000520A6"/>
    <w:rsid w:val="00064F2C"/>
    <w:rsid w:val="000B10BF"/>
    <w:rsid w:val="000C495A"/>
    <w:rsid w:val="0010525A"/>
    <w:rsid w:val="00114359"/>
    <w:rsid w:val="00143A76"/>
    <w:rsid w:val="001D3168"/>
    <w:rsid w:val="001D4E31"/>
    <w:rsid w:val="00236C80"/>
    <w:rsid w:val="00251DBF"/>
    <w:rsid w:val="00265419"/>
    <w:rsid w:val="00293E2A"/>
    <w:rsid w:val="002D3067"/>
    <w:rsid w:val="00382483"/>
    <w:rsid w:val="003F4C76"/>
    <w:rsid w:val="00404E01"/>
    <w:rsid w:val="0040748C"/>
    <w:rsid w:val="00413673"/>
    <w:rsid w:val="0043437F"/>
    <w:rsid w:val="004A55A3"/>
    <w:rsid w:val="00594BAE"/>
    <w:rsid w:val="0060699C"/>
    <w:rsid w:val="00651C6F"/>
    <w:rsid w:val="00661BDF"/>
    <w:rsid w:val="00710FB7"/>
    <w:rsid w:val="00755FC2"/>
    <w:rsid w:val="00770333"/>
    <w:rsid w:val="007A7D66"/>
    <w:rsid w:val="00AA3D2E"/>
    <w:rsid w:val="00AC1BDA"/>
    <w:rsid w:val="00BB3818"/>
    <w:rsid w:val="00BD0A73"/>
    <w:rsid w:val="00BE2316"/>
    <w:rsid w:val="00C20DFB"/>
    <w:rsid w:val="00C71AC8"/>
    <w:rsid w:val="00C95AB8"/>
    <w:rsid w:val="00E325CD"/>
    <w:rsid w:val="00E34FD1"/>
    <w:rsid w:val="00E8534E"/>
    <w:rsid w:val="00EF2ABF"/>
    <w:rsid w:val="00FC5E5A"/>
    <w:rsid w:val="00FF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2EF64D"/>
  <w15:chartTrackingRefBased/>
  <w15:docId w15:val="{DC373799-1AE2-4E65-AC2B-243B65097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8534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8534E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E853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85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53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5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534E"/>
    <w:rPr>
      <w:sz w:val="18"/>
      <w:szCs w:val="18"/>
    </w:rPr>
  </w:style>
  <w:style w:type="paragraph" w:customStyle="1" w:styleId="Style2">
    <w:name w:val="_Style 2"/>
    <w:basedOn w:val="a"/>
    <w:rsid w:val="00AA3D2E"/>
    <w:pPr>
      <w:spacing w:before="280" w:after="290" w:line="377" w:lineRule="auto"/>
      <w:ind w:left="885" w:firstLineChars="200" w:firstLine="420"/>
    </w:pPr>
    <w:rPr>
      <w:rFonts w:ascii="Times New Roman" w:eastAsia="宋体" w:hAnsi="Times New Roman" w:cs="Times New Roman"/>
      <w:kern w:val="0"/>
      <w:sz w:val="20"/>
      <w:szCs w:val="24"/>
    </w:rPr>
  </w:style>
  <w:style w:type="paragraph" w:styleId="a8">
    <w:name w:val="List Paragraph"/>
    <w:basedOn w:val="a"/>
    <w:uiPriority w:val="34"/>
    <w:qFormat/>
    <w:rsid w:val="00AA3D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whl</dc:creator>
  <cp:keywords/>
  <dc:description/>
  <cp:lastModifiedBy>PC</cp:lastModifiedBy>
  <cp:revision>7</cp:revision>
  <dcterms:created xsi:type="dcterms:W3CDTF">2020-09-09T14:26:00Z</dcterms:created>
  <dcterms:modified xsi:type="dcterms:W3CDTF">2023-11-01T02:12:00Z</dcterms:modified>
</cp:coreProperties>
</file>