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"/>
        </w:tabs>
        <w:spacing w:line="480" w:lineRule="exact"/>
        <w:ind w:firstLine="3213" w:firstLineChars="1000"/>
        <w:jc w:val="left"/>
        <w:rPr>
          <w:rFonts w:hint="eastAsia" w:ascii="宋体" w:hAnsi="宋体" w:cs="宋体"/>
          <w:b/>
          <w:bCs/>
          <w:color w:val="244061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color w:val="1F4E79"/>
          <w:sz w:val="32"/>
          <w:szCs w:val="32"/>
        </w:rPr>
        <w:t>组织协调与冲突管理</w:t>
      </w:r>
    </w:p>
    <w:p>
      <w:pPr>
        <w:tabs>
          <w:tab w:val="left" w:pos="540"/>
        </w:tabs>
        <w:spacing w:line="480" w:lineRule="exact"/>
        <w:jc w:val="left"/>
        <w:rPr>
          <w:rFonts w:hint="eastAsia" w:ascii="宋体" w:hAnsi="宋体" w:cs="宋体"/>
          <w:b/>
          <w:bCs/>
          <w:color w:val="244061"/>
          <w:sz w:val="24"/>
        </w:rPr>
      </w:pPr>
      <w:r>
        <w:rPr>
          <w:rFonts w:hint="eastAsia" w:ascii="宋体" w:hAnsi="宋体" w:cs="宋体"/>
          <w:b/>
          <w:bCs/>
          <w:color w:val="244061"/>
          <w:sz w:val="24"/>
        </w:rPr>
        <w:t>课程背景：</w:t>
      </w:r>
    </w:p>
    <w:p>
      <w:pPr>
        <w:tabs>
          <w:tab w:val="left" w:pos="540"/>
        </w:tabs>
        <w:spacing w:line="480" w:lineRule="exact"/>
        <w:ind w:firstLine="480" w:firstLineChars="200"/>
        <w:jc w:val="lef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当个人或群体处于复杂的内外环境时，冲突（</w:t>
      </w:r>
      <w:r>
        <w:rPr>
          <w:rFonts w:ascii="宋体" w:hAnsi="宋体" w:cs="宋体"/>
          <w:bCs/>
          <w:sz w:val="24"/>
        </w:rPr>
        <w:t>conflict）的产生不可避免，知识型人才集中的地方，或知识型人才之间，冲突所面临的复杂性更大，冲突随时可能发生，管理者需要不停地应对这些冲突。冲突是管理现象中的一种不确定性，传统观念认为以和为贵，对冲突多持以否定的态度，不断地刻意打压，中国传统文化追求和谐与协调，但和为贵并不抵触良性冲突，反而应正视冲突，并且能将之转化为正面的力量，为组织注入新活力。</w:t>
      </w:r>
    </w:p>
    <w:p>
      <w:pPr>
        <w:tabs>
          <w:tab w:val="left" w:pos="540"/>
        </w:tabs>
        <w:spacing w:line="480" w:lineRule="exact"/>
        <w:jc w:val="left"/>
        <w:rPr>
          <w:rFonts w:hint="eastAsia" w:ascii="宋体" w:hAnsi="宋体" w:cs="宋体"/>
          <w:b/>
          <w:bCs/>
          <w:sz w:val="24"/>
        </w:rPr>
      </w:pPr>
    </w:p>
    <w:p>
      <w:pPr>
        <w:tabs>
          <w:tab w:val="left" w:pos="540"/>
        </w:tabs>
        <w:spacing w:line="480" w:lineRule="exact"/>
        <w:jc w:val="left"/>
        <w:rPr>
          <w:rFonts w:hint="eastAsia" w:ascii="宋体" w:hAnsi="宋体" w:cs="宋体"/>
          <w:b/>
          <w:bCs/>
          <w:color w:val="244061"/>
          <w:sz w:val="24"/>
        </w:rPr>
      </w:pPr>
      <w:r>
        <w:rPr>
          <w:rFonts w:hint="eastAsia" w:ascii="宋体" w:hAnsi="宋体" w:cs="宋体"/>
          <w:b/>
          <w:bCs/>
          <w:color w:val="244061"/>
          <w:sz w:val="24"/>
        </w:rPr>
        <w:t>课程特色：</w:t>
      </w:r>
    </w:p>
    <w:p>
      <w:pPr>
        <w:spacing w:line="480" w:lineRule="exact"/>
        <w:rPr>
          <w:kern w:val="0"/>
          <w:sz w:val="24"/>
        </w:rPr>
      </w:pPr>
      <w:r>
        <w:rPr>
          <w:rFonts w:hint="eastAsia"/>
          <w:sz w:val="24"/>
        </w:rPr>
        <w:t>1. 一切以实际出发，</w:t>
      </w:r>
      <w:r>
        <w:rPr>
          <w:rFonts w:hint="eastAsia" w:cs="微软雅黑"/>
          <w:sz w:val="24"/>
        </w:rPr>
        <w:t>案例教学，练习紧密结合学员工作实际。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2. 边总结边教学，现场提出问题，现场得出答案</w:t>
      </w:r>
    </w:p>
    <w:p>
      <w:pPr>
        <w:spacing w:line="480" w:lineRule="exact"/>
        <w:rPr>
          <w:rFonts w:hint="eastAsia" w:ascii="宋体" w:hAnsi="宋体" w:cs="宋体"/>
          <w:bCs/>
          <w:sz w:val="24"/>
        </w:rPr>
      </w:pPr>
      <w:r>
        <w:rPr>
          <w:rFonts w:hint="eastAsia"/>
          <w:sz w:val="24"/>
        </w:rPr>
        <w:t>3.</w:t>
      </w:r>
      <w:r>
        <w:rPr>
          <w:rFonts w:hint="eastAsia" w:cs="微软雅黑"/>
          <w:sz w:val="24"/>
        </w:rPr>
        <w:t xml:space="preserve"> 辅导式培训模式，课程强调互动和练习，切实提高学员的知识、技能。</w:t>
      </w:r>
    </w:p>
    <w:p>
      <w:pPr>
        <w:tabs>
          <w:tab w:val="left" w:pos="540"/>
        </w:tabs>
        <w:spacing w:line="480" w:lineRule="exact"/>
        <w:jc w:val="left"/>
        <w:rPr>
          <w:rFonts w:hint="eastAsia" w:ascii="宋体" w:hAnsi="宋体" w:cs="宋体"/>
          <w:b/>
          <w:bCs/>
          <w:color w:val="244061"/>
          <w:sz w:val="24"/>
        </w:rPr>
      </w:pPr>
    </w:p>
    <w:p>
      <w:pPr>
        <w:spacing w:line="480" w:lineRule="exact"/>
        <w:jc w:val="left"/>
        <w:rPr>
          <w:rFonts w:hint="eastAsia" w:ascii="宋体" w:hAnsi="宋体" w:cs="宋体"/>
          <w:b/>
          <w:bCs/>
          <w:color w:val="1F4E79"/>
          <w:sz w:val="24"/>
        </w:rPr>
      </w:pPr>
      <w:r>
        <w:rPr>
          <w:rFonts w:hint="eastAsia" w:ascii="宋体" w:hAnsi="宋体" w:cs="宋体"/>
          <w:b/>
          <w:bCs/>
          <w:color w:val="1F4E79"/>
          <w:sz w:val="24"/>
        </w:rPr>
        <w:t>课程收益：</w:t>
      </w:r>
    </w:p>
    <w:p>
      <w:pPr>
        <w:numPr>
          <w:ilvl w:val="0"/>
          <w:numId w:val="1"/>
        </w:numPr>
        <w:spacing w:line="480" w:lineRule="exact"/>
        <w:rPr>
          <w:kern w:val="0"/>
          <w:sz w:val="24"/>
        </w:rPr>
      </w:pPr>
      <w:r>
        <w:rPr>
          <w:rFonts w:hint="eastAsia"/>
          <w:sz w:val="24"/>
        </w:rPr>
        <w:t>学会一套组织协调与冲突解决的方法</w:t>
      </w:r>
    </w:p>
    <w:p>
      <w:pPr>
        <w:numPr>
          <w:ilvl w:val="0"/>
          <w:numId w:val="1"/>
        </w:num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理清一套组织协调与冲突解决的思路</w:t>
      </w:r>
    </w:p>
    <w:p>
      <w:pPr>
        <w:numPr>
          <w:ilvl w:val="0"/>
          <w:numId w:val="1"/>
        </w:num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培养一种组织协调与冲突解决的态度</w:t>
      </w:r>
    </w:p>
    <w:p>
      <w:pPr>
        <w:numPr>
          <w:ilvl w:val="0"/>
          <w:numId w:val="1"/>
        </w:num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提升为一名赋能型综合管理者</w:t>
      </w:r>
    </w:p>
    <w:p>
      <w:pPr>
        <w:tabs>
          <w:tab w:val="left" w:pos="540"/>
        </w:tabs>
        <w:spacing w:line="480" w:lineRule="exact"/>
        <w:jc w:val="left"/>
        <w:rPr>
          <w:rFonts w:hint="eastAsia" w:ascii="宋体" w:hAnsi="宋体" w:cs="宋体"/>
          <w:bCs/>
          <w:sz w:val="24"/>
        </w:rPr>
      </w:pPr>
    </w:p>
    <w:p>
      <w:pPr>
        <w:tabs>
          <w:tab w:val="left" w:pos="540"/>
        </w:tabs>
        <w:spacing w:line="480" w:lineRule="exact"/>
        <w:jc w:val="lef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color w:val="1F4E79"/>
          <w:sz w:val="24"/>
        </w:rPr>
        <w:t>课程时间：</w:t>
      </w:r>
      <w:r>
        <w:rPr>
          <w:rFonts w:hint="eastAsia" w:ascii="宋体" w:hAnsi="宋体" w:cs="宋体"/>
          <w:bCs/>
          <w:sz w:val="24"/>
        </w:rPr>
        <w:t xml:space="preserve">2天，6小时/天 </w:t>
      </w:r>
    </w:p>
    <w:p>
      <w:pPr>
        <w:tabs>
          <w:tab w:val="left" w:pos="540"/>
        </w:tabs>
        <w:spacing w:line="480" w:lineRule="exact"/>
        <w:jc w:val="lef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color w:val="1F4E79"/>
          <w:sz w:val="24"/>
        </w:rPr>
        <w:t>课程对象：</w:t>
      </w:r>
      <w:r>
        <w:rPr>
          <w:rFonts w:hint="eastAsia" w:ascii="宋体" w:hAnsi="宋体" w:cs="宋体"/>
          <w:bCs/>
          <w:sz w:val="24"/>
        </w:rPr>
        <w:t>企业各级管理人员、骨干员工、高潜员工等</w:t>
      </w:r>
    </w:p>
    <w:p>
      <w:pPr>
        <w:spacing w:line="480" w:lineRule="exact"/>
        <w:rPr>
          <w:rFonts w:hint="eastAsia" w:ascii="宋体" w:hAnsi="宋体" w:cs="宋体"/>
          <w:b/>
          <w:bCs/>
          <w:color w:val="1F4E79"/>
          <w:sz w:val="24"/>
        </w:rPr>
      </w:pPr>
      <w:r>
        <w:rPr>
          <w:rFonts w:hint="eastAsia" w:ascii="宋体" w:hAnsi="宋体" w:cs="宋体"/>
          <w:b/>
          <w:bCs/>
          <w:color w:val="1F4E79"/>
          <w:sz w:val="24"/>
        </w:rPr>
        <w:t>课程方式：</w:t>
      </w:r>
      <w:r>
        <w:rPr>
          <w:rFonts w:hint="eastAsia" w:ascii="宋体" w:hAnsi="宋体" w:cs="宋体"/>
          <w:sz w:val="24"/>
        </w:rPr>
        <w:t>讲授+案例+讨论+工具</w:t>
      </w:r>
    </w:p>
    <w:p>
      <w:pPr>
        <w:tabs>
          <w:tab w:val="left" w:pos="540"/>
        </w:tabs>
        <w:spacing w:line="480" w:lineRule="exact"/>
        <w:jc w:val="left"/>
        <w:rPr>
          <w:rFonts w:hint="eastAsia" w:ascii="宋体" w:hAnsi="宋体" w:cs="宋体"/>
          <w:b/>
          <w:bCs/>
          <w:sz w:val="24"/>
        </w:rPr>
      </w:pPr>
    </w:p>
    <w:p>
      <w:pPr>
        <w:spacing w:line="480" w:lineRule="exact"/>
        <w:jc w:val="center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b/>
          <w:bCs/>
          <w:color w:val="1F4E79"/>
          <w:sz w:val="24"/>
        </w:rPr>
        <w:t>课程大纲</w:t>
      </w:r>
    </w:p>
    <w:p>
      <w:pPr>
        <w:spacing w:line="480" w:lineRule="exact"/>
        <w:jc w:val="lef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第一讲： 管理与领导、组织协调认知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一、管理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1.管理的定义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2.管理者的立场与职责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3.管理者如何有效辅佐上司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4.管理者基本态度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5.管理者基本态度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二、管理与领之5个2法则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1.两个身份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2.两个循环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3.两种行为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4.两种认知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5.两种实践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6.界定管理与领导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7.优秀管理者必备准则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三、组织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1.组织的定义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2.组织的基本形态（图）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原则之一：命令系统要统一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3.职务的确定(图)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原则之二：控制的幅度要适当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原则之三：接受任务的心态要一致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原则之四：主管要充分授权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三、协调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 协调的定义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 管理中未能进行协调时，结果会怎样？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3. 进行协调时，有哪些方法可以利用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4. 协调的方式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5. 协调需要何种准备</w:t>
      </w:r>
    </w:p>
    <w:p>
      <w:pPr>
        <w:spacing w:line="480" w:lineRule="exact"/>
        <w:jc w:val="left"/>
        <w:rPr>
          <w:rFonts w:ascii="宋体" w:hAnsi="宋体" w:cs="宋体"/>
          <w:color w:val="000000"/>
          <w:sz w:val="24"/>
        </w:rPr>
      </w:pPr>
    </w:p>
    <w:p>
      <w:pPr>
        <w:spacing w:line="480" w:lineRule="exact"/>
        <w:jc w:val="lef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第二讲、组织协调能力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一、组织能力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1.组织能力建设的迫切性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2.组织能力的内涵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3.组织能力的建设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4.组织能力的打造——员工能力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5.能力厘定(能力模型）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6.能力审核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7.能力提升（外购-内建）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8.能力提升-留才、解雇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9.员工能力打造——思维模式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10.员工能力的打造——员工治理方式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11.员工治理方式——选择合适的组织架构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12.员工治理方式——改善组织边界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思考与讨论：如何将打造组织能力运用到打造项目团队的团队能力？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二、授权能力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1.有效授权案例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2.授权的好处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3.不愿授权的原因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4.正确理解授权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5.授权存在的问题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6.案例：授权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7.授权的要素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8.授权的趋势1：组织结构的变化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9.授权的趋势2：管理角色的变迁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10.有效授权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11.权利下放的四个层次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12.通过授权让下属忙碌起来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13.案例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案例1-案例4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三、激励下属能力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1.激励下属员工的优点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2.了解人性的需求是什么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3.了解影响士气高低的三个要素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4. 正确激励下属员工的方法与技巧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5. 结论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四、活动策划组织协调能力练习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练习1篮球比赛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练习2歌咏比赛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练习3大型活动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练习4培训活动</w:t>
      </w:r>
    </w:p>
    <w:p>
      <w:pPr>
        <w:spacing w:line="480" w:lineRule="exact"/>
        <w:jc w:val="left"/>
        <w:rPr>
          <w:rFonts w:ascii="宋体" w:hAnsi="宋体" w:cs="宋体"/>
          <w:color w:val="000000"/>
          <w:sz w:val="24"/>
        </w:rPr>
      </w:pPr>
    </w:p>
    <w:p>
      <w:pPr>
        <w:spacing w:line="480" w:lineRule="exact"/>
        <w:jc w:val="lef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第三讲  冲突的定义与性质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一、冲突的定义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二、中国人的冲突价值观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三、冲突模模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1.诊断模型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2.应对模型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四、冲突处理方式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案例：视频分析</w:t>
      </w:r>
    </w:p>
    <w:p>
      <w:pPr>
        <w:spacing w:line="480" w:lineRule="exact"/>
        <w:jc w:val="left"/>
        <w:rPr>
          <w:rFonts w:ascii="宋体" w:hAnsi="宋体" w:cs="宋体"/>
          <w:color w:val="000000"/>
          <w:sz w:val="24"/>
        </w:rPr>
      </w:pPr>
    </w:p>
    <w:p>
      <w:pPr>
        <w:spacing w:line="480" w:lineRule="exact"/>
        <w:jc w:val="lef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 xml:space="preserve">第四讲 </w:t>
      </w:r>
      <w:r>
        <w:rPr>
          <w:rFonts w:ascii="宋体" w:hAnsi="宋体" w:cs="宋体"/>
          <w:b/>
          <w:bCs/>
          <w:color w:val="000000"/>
          <w:sz w:val="24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</w:rPr>
        <w:t>冲突对团队和个人的影响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一、案例：团队规范形成之“分粥”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二、冲突的两面性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三、冲突化解后的益处</w:t>
      </w:r>
    </w:p>
    <w:p>
      <w:pPr>
        <w:spacing w:line="480" w:lineRule="exact"/>
        <w:jc w:val="left"/>
        <w:rPr>
          <w:rFonts w:ascii="宋体" w:hAnsi="宋体" w:cs="宋体"/>
          <w:color w:val="000000"/>
          <w:sz w:val="24"/>
        </w:rPr>
      </w:pPr>
    </w:p>
    <w:p>
      <w:pPr>
        <w:spacing w:line="480" w:lineRule="exact"/>
        <w:jc w:val="lef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第五讲 解决冲突的关键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1.解决冲突的关键三步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2.传递实验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3.常用的沟通技能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4.做好情绪管理——  对事不对人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案例1.线长案例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5.做好角色管理（界限）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案例2：小张案例</w:t>
      </w:r>
    </w:p>
    <w:p>
      <w:pPr>
        <w:spacing w:line="480" w:lineRule="exact"/>
        <w:jc w:val="left"/>
        <w:rPr>
          <w:rFonts w:ascii="宋体" w:hAnsi="宋体" w:cs="宋体"/>
          <w:color w:val="000000"/>
          <w:sz w:val="24"/>
        </w:rPr>
      </w:pPr>
    </w:p>
    <w:p>
      <w:pPr>
        <w:spacing w:line="480" w:lineRule="exact"/>
        <w:jc w:val="lef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第六讲 冲突解决的方法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一、冲突的解决四个好方法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二、冲突解决的管理方式和适用时机（一）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三、冲突解决的管理方式和适用时机（二）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四、无效的冲突解决策略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五、冲突管理表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六、通过谈判解决冲突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七、通过调解解决冲突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八、权威解决法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案例分析：迟到风波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九、权威解决方法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第一步、掌握事实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第二步、慎思决定（整理事实，理清相互关系）</w:t>
      </w: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第三步、采取措施</w:t>
      </w:r>
    </w:p>
    <w:p>
      <w:pPr>
        <w:spacing w:line="480" w:lineRule="exact"/>
        <w:jc w:val="left"/>
        <w:rPr>
          <w:rFonts w:ascii="宋体" w:hAnsi="宋体" w:cs="宋体"/>
          <w:color w:val="000000"/>
          <w:sz w:val="24"/>
        </w:rPr>
      </w:pPr>
    </w:p>
    <w:p>
      <w:pPr>
        <w:spacing w:line="480" w:lineRule="exact"/>
        <w:jc w:val="left"/>
        <w:rPr>
          <w:rFonts w:ascii="宋体" w:hAnsi="宋体" w:cs="宋体"/>
          <w:color w:val="000000"/>
          <w:sz w:val="24"/>
        </w:rPr>
      </w:pPr>
    </w:p>
    <w:p>
      <w:pPr>
        <w:spacing w:line="480" w:lineRule="exact"/>
        <w:jc w:val="left"/>
        <w:rPr>
          <w:rFonts w:hint="eastAsia" w:ascii="宋体" w:hAnsi="宋体" w:cs="宋体"/>
          <w:color w:val="000000"/>
          <w:sz w:val="24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0643B7"/>
    <w:multiLevelType w:val="multilevel"/>
    <w:tmpl w:val="6D0643B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067"/>
    <w:rsid w:val="000115DB"/>
    <w:rsid w:val="000307E8"/>
    <w:rsid w:val="0004364D"/>
    <w:rsid w:val="00097FE7"/>
    <w:rsid w:val="000E40FD"/>
    <w:rsid w:val="00103340"/>
    <w:rsid w:val="00137BA1"/>
    <w:rsid w:val="00141D41"/>
    <w:rsid w:val="00146730"/>
    <w:rsid w:val="00166EC9"/>
    <w:rsid w:val="00171471"/>
    <w:rsid w:val="00177A81"/>
    <w:rsid w:val="0018019B"/>
    <w:rsid w:val="001A5099"/>
    <w:rsid w:val="001A76CE"/>
    <w:rsid w:val="001C5F9F"/>
    <w:rsid w:val="001D6E93"/>
    <w:rsid w:val="00232911"/>
    <w:rsid w:val="00236684"/>
    <w:rsid w:val="00237F26"/>
    <w:rsid w:val="00271759"/>
    <w:rsid w:val="00277527"/>
    <w:rsid w:val="0028172A"/>
    <w:rsid w:val="00284BA7"/>
    <w:rsid w:val="002D21B4"/>
    <w:rsid w:val="002E701A"/>
    <w:rsid w:val="002F62E9"/>
    <w:rsid w:val="002F67ED"/>
    <w:rsid w:val="0032700D"/>
    <w:rsid w:val="00333BDB"/>
    <w:rsid w:val="0034073B"/>
    <w:rsid w:val="00346630"/>
    <w:rsid w:val="00354B48"/>
    <w:rsid w:val="00356BC9"/>
    <w:rsid w:val="003861D8"/>
    <w:rsid w:val="003C0333"/>
    <w:rsid w:val="00404DD5"/>
    <w:rsid w:val="004436ED"/>
    <w:rsid w:val="004551A9"/>
    <w:rsid w:val="00460461"/>
    <w:rsid w:val="00477DF6"/>
    <w:rsid w:val="004826B0"/>
    <w:rsid w:val="00482E84"/>
    <w:rsid w:val="004C4C9C"/>
    <w:rsid w:val="004E6A3F"/>
    <w:rsid w:val="00535878"/>
    <w:rsid w:val="00537F73"/>
    <w:rsid w:val="00552589"/>
    <w:rsid w:val="005A74B5"/>
    <w:rsid w:val="005B7146"/>
    <w:rsid w:val="005B7220"/>
    <w:rsid w:val="005C2873"/>
    <w:rsid w:val="00632EF5"/>
    <w:rsid w:val="0065054E"/>
    <w:rsid w:val="00650D2D"/>
    <w:rsid w:val="006575BA"/>
    <w:rsid w:val="006614D7"/>
    <w:rsid w:val="00662992"/>
    <w:rsid w:val="00673917"/>
    <w:rsid w:val="00676CBD"/>
    <w:rsid w:val="006B6063"/>
    <w:rsid w:val="006C062C"/>
    <w:rsid w:val="006C3B96"/>
    <w:rsid w:val="006D3837"/>
    <w:rsid w:val="006E3A9B"/>
    <w:rsid w:val="006F0C6C"/>
    <w:rsid w:val="007022EA"/>
    <w:rsid w:val="0070420A"/>
    <w:rsid w:val="0071188C"/>
    <w:rsid w:val="00715E5A"/>
    <w:rsid w:val="007322E2"/>
    <w:rsid w:val="00770B5B"/>
    <w:rsid w:val="00770DE3"/>
    <w:rsid w:val="00784ED9"/>
    <w:rsid w:val="007A76A9"/>
    <w:rsid w:val="007D1523"/>
    <w:rsid w:val="007D30CF"/>
    <w:rsid w:val="007E4F9B"/>
    <w:rsid w:val="007F4577"/>
    <w:rsid w:val="007F5CA2"/>
    <w:rsid w:val="00814311"/>
    <w:rsid w:val="008452A8"/>
    <w:rsid w:val="008548F2"/>
    <w:rsid w:val="008A5CE0"/>
    <w:rsid w:val="008B1609"/>
    <w:rsid w:val="008F36D1"/>
    <w:rsid w:val="00904BF9"/>
    <w:rsid w:val="00905C1C"/>
    <w:rsid w:val="009142EE"/>
    <w:rsid w:val="00927719"/>
    <w:rsid w:val="00952A7D"/>
    <w:rsid w:val="009852EC"/>
    <w:rsid w:val="00985C45"/>
    <w:rsid w:val="00997088"/>
    <w:rsid w:val="009A1D97"/>
    <w:rsid w:val="009A5D6E"/>
    <w:rsid w:val="009B7C8A"/>
    <w:rsid w:val="009C0290"/>
    <w:rsid w:val="009D4C97"/>
    <w:rsid w:val="00A04245"/>
    <w:rsid w:val="00A05E22"/>
    <w:rsid w:val="00A37892"/>
    <w:rsid w:val="00A4130D"/>
    <w:rsid w:val="00A8196B"/>
    <w:rsid w:val="00A948E2"/>
    <w:rsid w:val="00AA4409"/>
    <w:rsid w:val="00AB680B"/>
    <w:rsid w:val="00AD00D7"/>
    <w:rsid w:val="00AD5BD7"/>
    <w:rsid w:val="00AD7C7B"/>
    <w:rsid w:val="00AE24ED"/>
    <w:rsid w:val="00AF104C"/>
    <w:rsid w:val="00B02796"/>
    <w:rsid w:val="00B03748"/>
    <w:rsid w:val="00B078C5"/>
    <w:rsid w:val="00B11A2C"/>
    <w:rsid w:val="00B300E1"/>
    <w:rsid w:val="00BA3983"/>
    <w:rsid w:val="00BB6416"/>
    <w:rsid w:val="00BB7975"/>
    <w:rsid w:val="00BD2A81"/>
    <w:rsid w:val="00BD4067"/>
    <w:rsid w:val="00BD58E3"/>
    <w:rsid w:val="00C15AF6"/>
    <w:rsid w:val="00C43B5F"/>
    <w:rsid w:val="00C54481"/>
    <w:rsid w:val="00C54D95"/>
    <w:rsid w:val="00C92FEE"/>
    <w:rsid w:val="00C93C18"/>
    <w:rsid w:val="00CB727A"/>
    <w:rsid w:val="00CC1EB9"/>
    <w:rsid w:val="00CC4533"/>
    <w:rsid w:val="00CE0125"/>
    <w:rsid w:val="00CE2CD9"/>
    <w:rsid w:val="00CE761B"/>
    <w:rsid w:val="00D17E7F"/>
    <w:rsid w:val="00D251A5"/>
    <w:rsid w:val="00D27073"/>
    <w:rsid w:val="00D320E5"/>
    <w:rsid w:val="00D32C92"/>
    <w:rsid w:val="00D35035"/>
    <w:rsid w:val="00D417B9"/>
    <w:rsid w:val="00D46392"/>
    <w:rsid w:val="00D52424"/>
    <w:rsid w:val="00D659DF"/>
    <w:rsid w:val="00D664EC"/>
    <w:rsid w:val="00D701E4"/>
    <w:rsid w:val="00D86308"/>
    <w:rsid w:val="00DA59EF"/>
    <w:rsid w:val="00E06A83"/>
    <w:rsid w:val="00E07465"/>
    <w:rsid w:val="00E201AF"/>
    <w:rsid w:val="00E36831"/>
    <w:rsid w:val="00E81D67"/>
    <w:rsid w:val="00E87FE7"/>
    <w:rsid w:val="00EA38C6"/>
    <w:rsid w:val="00EA7521"/>
    <w:rsid w:val="00EB727D"/>
    <w:rsid w:val="00EC60CB"/>
    <w:rsid w:val="00EE119D"/>
    <w:rsid w:val="00EF4A7D"/>
    <w:rsid w:val="00F024A6"/>
    <w:rsid w:val="00F2269B"/>
    <w:rsid w:val="00F25148"/>
    <w:rsid w:val="00F261FB"/>
    <w:rsid w:val="00F413A5"/>
    <w:rsid w:val="00F5289A"/>
    <w:rsid w:val="00F52D9E"/>
    <w:rsid w:val="00F730D9"/>
    <w:rsid w:val="00F95B37"/>
    <w:rsid w:val="00FB4799"/>
    <w:rsid w:val="00FF3DEE"/>
    <w:rsid w:val="00FF40A0"/>
    <w:rsid w:val="4B515AC1"/>
    <w:rsid w:val="5E48433E"/>
    <w:rsid w:val="691945CE"/>
    <w:rsid w:val="6EC91B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脚 字符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标题 4 字符"/>
    <w:link w:val="2"/>
    <w:semiHidden/>
    <w:qFormat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2">
    <w:name w:val="批注框文本 字符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3">
    <w:name w:val="标题4"/>
    <w:basedOn w:val="2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 w:val="0"/>
      <w:kern w:val="0"/>
      <w:sz w:val="24"/>
      <w:szCs w:val="20"/>
      <w:lang w:val="zh-CN" w:eastAsia="en-US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corp</Company>
  <Pages>5</Pages>
  <Words>246</Words>
  <Characters>1406</Characters>
  <Lines>11</Lines>
  <Paragraphs>3</Paragraphs>
  <TotalTime>1</TotalTime>
  <ScaleCrop>false</ScaleCrop>
  <LinksUpToDate>false</LinksUpToDate>
  <CharactersWithSpaces>1649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2021-05-27T09:06:00Z</dcterms:created>
  <dc:creator>bossway2</dc:creator>
  <cp:lastModifiedBy>蓉儿</cp:lastModifiedBy>
  <dcterms:modified xsi:type="dcterms:W3CDTF">2023-10-11T07:11:35Z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7D107B33E10C4C0D8559B21ED377106F_13</vt:lpwstr>
  </property>
</Properties>
</file>