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>课程一：工程参建单位的安全生产主体责任（2小时）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>（基于相关法律法规、安全生产条例、危大工程管理规定等）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1、近期事故导入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2、勘察单位的安全生产主体责任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3、设计单位安全生产主体责任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4、建设单位安全生产主体责任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5、施工单位安全生产主体责任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6、监理单位安全生产主体责任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7、监测单位安全生产主体责任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8、分包单位安全生产主体责任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9、材料供应商安全生产主体责任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>课程二：</w:t>
      </w:r>
      <w:r>
        <w:rPr>
          <w:rFonts w:hint="eastAsia" w:ascii="微软雅黑" w:hAnsi="微软雅黑" w:eastAsia="微软雅黑"/>
          <w:b/>
          <w:bCs/>
          <w:sz w:val="29"/>
          <w:szCs w:val="29"/>
        </w:rPr>
        <w:t>建筑施工安全管理综合</w:t>
      </w:r>
      <w:r>
        <w:rPr>
          <w:rFonts w:hint="eastAsia" w:ascii="微软雅黑" w:hAnsi="微软雅黑" w:eastAsia="微软雅黑"/>
          <w:b/>
          <w:sz w:val="29"/>
          <w:szCs w:val="29"/>
        </w:rPr>
        <w:t>（6小时）</w:t>
      </w:r>
      <w:r>
        <w:rPr>
          <w:rFonts w:hint="eastAsia" w:ascii="微软雅黑" w:hAnsi="微软雅黑" w:eastAsia="微软雅黑"/>
          <w:b/>
          <w:bCs/>
          <w:sz w:val="29"/>
          <w:szCs w:val="29"/>
        </w:rPr>
        <w:t xml:space="preserve"> 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1、近期事故导入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2、安全生产责任管理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3、安全生产管理与责任制度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4、安全技术措施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5、安全技术交底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6、安全教育培训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7、安全检查制度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8、施工现场安全管理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 xml:space="preserve">   （1）基坑工程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（2）模板支撑工程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（3）脚手架工程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（4）施工临时用电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（5）起重机械管理</w:t>
      </w:r>
    </w:p>
    <w:p>
      <w:pPr>
        <w:spacing w:line="240" w:lineRule="auto"/>
        <w:ind w:firstLine="435" w:firstLineChars="15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（6）</w:t>
      </w:r>
      <w:r>
        <w:rPr>
          <w:rFonts w:ascii="微软雅黑" w:hAnsi="微软雅黑" w:eastAsia="微软雅黑"/>
          <w:sz w:val="29"/>
          <w:szCs w:val="29"/>
        </w:rPr>
        <w:t>…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>课程三：安全文明标准化工地建设（2小时）</w:t>
      </w:r>
    </w:p>
    <w:p>
      <w:pPr>
        <w:spacing w:line="240" w:lineRule="auto"/>
        <w:ind w:firstLine="290" w:firstLineChars="100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>1、施工区：</w:t>
      </w:r>
      <w:r>
        <w:rPr>
          <w:rFonts w:hint="eastAsia" w:ascii="微软雅黑" w:hAnsi="微软雅黑" w:eastAsia="微软雅黑"/>
          <w:bCs/>
          <w:sz w:val="29"/>
          <w:szCs w:val="29"/>
        </w:rPr>
        <w:t>大门形象、公示标牌、门卫室、洗车槽、地磅、样板区、现场围挡、导向牌、仪表镜、LED显示器、监控室、施工场地、消防设施、宣传栏、吸烟区、茶水室、标养室、仓库、防护棚、材料管理、外架标识、楼层移动厕所、洒水车</w:t>
      </w:r>
    </w:p>
    <w:p>
      <w:pPr>
        <w:spacing w:line="240" w:lineRule="auto"/>
        <w:ind w:firstLine="290" w:firstLineChars="100"/>
        <w:rPr>
          <w:rFonts w:ascii="微软雅黑" w:hAnsi="微软雅黑" w:eastAsia="微软雅黑"/>
          <w:b/>
          <w:bCs/>
          <w:sz w:val="29"/>
          <w:szCs w:val="29"/>
        </w:rPr>
      </w:pPr>
      <w:r>
        <w:rPr>
          <w:rFonts w:hint="eastAsia" w:ascii="微软雅黑" w:hAnsi="微软雅黑" w:eastAsia="微软雅黑"/>
          <w:b/>
          <w:bCs/>
          <w:sz w:val="29"/>
          <w:szCs w:val="29"/>
        </w:rPr>
        <w:t>2、办公区</w:t>
      </w:r>
    </w:p>
    <w:p>
      <w:pPr>
        <w:spacing w:line="240" w:lineRule="auto"/>
        <w:ind w:firstLine="290" w:firstLineChars="100"/>
        <w:rPr>
          <w:rFonts w:ascii="微软雅黑" w:hAnsi="微软雅黑" w:eastAsia="微软雅黑"/>
          <w:b/>
          <w:bCs/>
          <w:sz w:val="29"/>
          <w:szCs w:val="29"/>
        </w:rPr>
      </w:pPr>
      <w:r>
        <w:rPr>
          <w:rFonts w:hint="eastAsia" w:ascii="微软雅黑" w:hAnsi="微软雅黑" w:eastAsia="微软雅黑"/>
          <w:b/>
          <w:bCs/>
          <w:sz w:val="29"/>
          <w:szCs w:val="29"/>
        </w:rPr>
        <w:t>3、生活区</w:t>
      </w:r>
    </w:p>
    <w:p>
      <w:pPr>
        <w:spacing w:line="240" w:lineRule="auto"/>
        <w:ind w:firstLine="290" w:firstLineChars="100"/>
        <w:rPr>
          <w:rFonts w:ascii="微软雅黑" w:hAnsi="微软雅黑" w:eastAsia="微软雅黑"/>
          <w:b/>
          <w:bCs/>
          <w:sz w:val="29"/>
          <w:szCs w:val="29"/>
        </w:rPr>
      </w:pPr>
      <w:r>
        <w:rPr>
          <w:rFonts w:hint="eastAsia" w:ascii="微软雅黑" w:hAnsi="微软雅黑" w:eastAsia="微软雅黑"/>
          <w:b/>
          <w:bCs/>
          <w:sz w:val="29"/>
          <w:szCs w:val="29"/>
        </w:rPr>
        <w:t>4、安全防护</w:t>
      </w:r>
    </w:p>
    <w:p>
      <w:pPr>
        <w:spacing w:line="240" w:lineRule="auto"/>
        <w:ind w:firstLine="290" w:firstLineChars="100"/>
        <w:rPr>
          <w:rFonts w:ascii="微软雅黑" w:hAnsi="微软雅黑" w:eastAsia="微软雅黑"/>
          <w:b/>
          <w:sz w:val="29"/>
          <w:szCs w:val="29"/>
        </w:rPr>
      </w:pP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>课程四：高处作业技术规范精讲（1小时）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1、</w:t>
      </w:r>
      <w:r>
        <w:rPr>
          <w:rFonts w:ascii="微软雅黑" w:hAnsi="微软雅黑" w:eastAsia="微软雅黑"/>
          <w:bCs/>
          <w:sz w:val="29"/>
          <w:szCs w:val="29"/>
        </w:rPr>
        <w:t>高处坠落典型事故案例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2、</w:t>
      </w:r>
      <w:r>
        <w:rPr>
          <w:rFonts w:ascii="微软雅黑" w:hAnsi="微软雅黑" w:eastAsia="微软雅黑"/>
          <w:bCs/>
          <w:sz w:val="29"/>
          <w:szCs w:val="29"/>
        </w:rPr>
        <w:t>高处作业安全技术规范修订背景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3、</w:t>
      </w:r>
      <w:r>
        <w:rPr>
          <w:rFonts w:ascii="微软雅黑" w:hAnsi="微软雅黑" w:eastAsia="微软雅黑"/>
          <w:bCs/>
          <w:sz w:val="29"/>
          <w:szCs w:val="29"/>
        </w:rPr>
        <w:t>高处作业主要修订内容与相关技术要求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>课程五：脚手架事故隐患及安全技术要点（2小时）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 xml:space="preserve">1、典型的脚手架坍塌事故分析 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 xml:space="preserve">2、脚手架常见问题、定义与分类 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 xml:space="preserve">3、脚手架作业安全管理要求 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 xml:space="preserve">4、落地式脚手架搭设安全要求 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 xml:space="preserve">5、型钢悬挑脚手架搭设安全要求 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6、满堂式脚手架搭设安全要求</w:t>
      </w:r>
    </w:p>
    <w:p>
      <w:pPr>
        <w:tabs>
          <w:tab w:val="left" w:pos="720"/>
        </w:tabs>
        <w:spacing w:line="240" w:lineRule="auto"/>
        <w:ind w:firstLine="424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/>
          <w:bCs/>
          <w:sz w:val="29"/>
          <w:szCs w:val="29"/>
        </w:rPr>
        <w:t xml:space="preserve"> 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>课程六：模板支撑事故隐患及安全技术要点（2小时）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1、支模坍塌事故及原因分析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2、模板施工中常见事故隐患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 xml:space="preserve">3、传统模板支撑系统相关规范及安全控制要点 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4、轮扣式模板支撑架相关规范及安全控制要点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5、安全专项施工方案的编制与论证管理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>课程七：施工现场临时用电安全技术要点（2小时）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 xml:space="preserve">1、典型的工地触电事故案例 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 xml:space="preserve">2、临时用电配置的基本三原则 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 xml:space="preserve">3、配电室（箱）、开关箱设置要求 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 xml:space="preserve">4、用电设备与照明用电安全 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 xml:space="preserve">5、配电线路与外电防护要点 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 xml:space="preserve">6、临时用电施工组织设计 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>课程八：塔式起重机安全技术要点及管理（2小时）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1、建筑起重机械安全管理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2、认识塔机及塔机事故原因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3、基础、部件安全要点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4、安全装置的安全技术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5、操作使用日常维护事项</w:t>
      </w:r>
    </w:p>
    <w:p>
      <w:pPr>
        <w:spacing w:line="240" w:lineRule="auto"/>
        <w:ind w:firstLine="435" w:firstLineChars="150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6、塔式起重机常见安全隐患</w:t>
      </w:r>
    </w:p>
    <w:p>
      <w:pPr>
        <w:spacing w:line="240" w:lineRule="auto"/>
        <w:ind w:firstLine="435" w:firstLineChars="150"/>
        <w:rPr>
          <w:rFonts w:ascii="微软雅黑" w:hAnsi="微软雅黑" w:eastAsia="微软雅黑"/>
          <w:bCs/>
          <w:sz w:val="29"/>
          <w:szCs w:val="29"/>
        </w:rPr>
      </w:pP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>课程九：施工升降机安全技术要点及管理（2小时）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1、施工升降机事故案例 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2、施工升降机的安全装置 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3、施工升降机的安全控制 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4、施工升降机的操作使用 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5、施工升降机的日常检查</w:t>
      </w:r>
    </w:p>
    <w:p>
      <w:pPr>
        <w:tabs>
          <w:tab w:val="left" w:pos="720"/>
        </w:tabs>
        <w:spacing w:line="240" w:lineRule="auto"/>
        <w:ind w:firstLine="0" w:firstLineChars="0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/>
          <w:bCs/>
          <w:sz w:val="29"/>
          <w:szCs w:val="29"/>
        </w:rPr>
        <w:t xml:space="preserve">   </w:t>
      </w:r>
      <w:r>
        <w:rPr>
          <w:rFonts w:hint="eastAsia" w:ascii="微软雅黑" w:hAnsi="微软雅黑" w:eastAsia="微软雅黑"/>
          <w:bCs/>
          <w:sz w:val="29"/>
          <w:szCs w:val="29"/>
        </w:rPr>
        <w:t>6、施工升降机常见安全隐患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>课程十：深基坑工程安全施工技术要点（2小时）</w:t>
      </w:r>
    </w:p>
    <w:p>
      <w:pPr>
        <w:pStyle w:val="7"/>
        <w:numPr>
          <w:ilvl w:val="0"/>
          <w:numId w:val="1"/>
        </w:numPr>
        <w:spacing w:line="240" w:lineRule="auto"/>
        <w:ind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近年基坑坍塌事故 </w:t>
      </w:r>
    </w:p>
    <w:p>
      <w:pPr>
        <w:pStyle w:val="7"/>
        <w:numPr>
          <w:ilvl w:val="0"/>
          <w:numId w:val="1"/>
        </w:numPr>
        <w:spacing w:line="240" w:lineRule="auto"/>
        <w:ind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基坑事故基本类型 </w:t>
      </w:r>
    </w:p>
    <w:p>
      <w:pPr>
        <w:pStyle w:val="7"/>
        <w:numPr>
          <w:ilvl w:val="0"/>
          <w:numId w:val="1"/>
        </w:numPr>
        <w:spacing w:line="240" w:lineRule="auto"/>
        <w:ind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深基坑施工前准备 </w:t>
      </w:r>
    </w:p>
    <w:p>
      <w:pPr>
        <w:pStyle w:val="7"/>
        <w:numPr>
          <w:ilvl w:val="0"/>
          <w:numId w:val="1"/>
        </w:numPr>
        <w:spacing w:line="240" w:lineRule="auto"/>
        <w:ind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深基坑的降水排水 </w:t>
      </w:r>
    </w:p>
    <w:p>
      <w:pPr>
        <w:pStyle w:val="7"/>
        <w:numPr>
          <w:ilvl w:val="0"/>
          <w:numId w:val="1"/>
        </w:numPr>
        <w:spacing w:line="240" w:lineRule="auto"/>
        <w:ind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建筑深基坑的支护 </w:t>
      </w:r>
    </w:p>
    <w:p>
      <w:pPr>
        <w:pStyle w:val="7"/>
        <w:numPr>
          <w:ilvl w:val="0"/>
          <w:numId w:val="1"/>
        </w:numPr>
        <w:spacing w:line="240" w:lineRule="auto"/>
        <w:ind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基坑工程土方开挖 </w:t>
      </w:r>
    </w:p>
    <w:p>
      <w:pPr>
        <w:pStyle w:val="7"/>
        <w:numPr>
          <w:ilvl w:val="0"/>
          <w:numId w:val="1"/>
        </w:numPr>
        <w:spacing w:line="240" w:lineRule="auto"/>
        <w:ind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基坑工程安全监测 </w:t>
      </w:r>
    </w:p>
    <w:p>
      <w:pPr>
        <w:pStyle w:val="7"/>
        <w:numPr>
          <w:ilvl w:val="0"/>
          <w:numId w:val="1"/>
        </w:numPr>
        <w:spacing w:line="240" w:lineRule="auto"/>
        <w:ind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基坑工程安全防护 </w:t>
      </w:r>
    </w:p>
    <w:p>
      <w:pPr>
        <w:pStyle w:val="7"/>
        <w:numPr>
          <w:ilvl w:val="0"/>
          <w:numId w:val="1"/>
        </w:numPr>
        <w:spacing w:line="240" w:lineRule="auto"/>
        <w:ind w:firstLineChars="0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基坑安全专项方案 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</w:p>
    <w:p>
      <w:pPr>
        <w:spacing w:line="240" w:lineRule="auto"/>
        <w:ind w:firstLine="0"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课程十一：汽车起重吊装安全施工技术要点（1.5小时）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1、起重吊装分类与分级 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2、汽车起重机性能参数 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3、设备管理、进场、使用报验 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4、汽车起重机作业场地</w:t>
      </w:r>
      <w:r>
        <w:rPr>
          <w:rFonts w:hint="eastAsia" w:ascii="微软雅黑" w:hAnsi="微软雅黑" w:eastAsia="微软雅黑"/>
          <w:sz w:val="29"/>
          <w:szCs w:val="29"/>
        </w:rPr>
        <w:t>、</w:t>
      </w:r>
      <w:r>
        <w:rPr>
          <w:rFonts w:hint="eastAsia" w:ascii="微软雅黑" w:hAnsi="微软雅黑" w:eastAsia="微软雅黑"/>
          <w:bCs/>
          <w:sz w:val="29"/>
          <w:szCs w:val="29"/>
        </w:rPr>
        <w:t>站位与打腿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5、汽车起重机吊装作业安全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6、汽车起重机安全隐患检查</w:t>
      </w:r>
      <w:r>
        <w:rPr>
          <w:rFonts w:hint="eastAsia" w:ascii="微软雅黑" w:hAnsi="微软雅黑" w:eastAsia="微软雅黑"/>
          <w:b/>
          <w:bCs/>
          <w:sz w:val="29"/>
          <w:szCs w:val="29"/>
        </w:rPr>
        <w:t xml:space="preserve"> 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>课程十二、全钢附着式升降脚手架安全技术要点（1.5小时）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1、附着架的发展与分类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2、全钢式附着架的基本构成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3、附着架的安装、提升与拆除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4、附着架的安全控制技术要点 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5、附着架常见问题及处理办法</w:t>
      </w:r>
    </w:p>
    <w:p>
      <w:pPr>
        <w:tabs>
          <w:tab w:val="left" w:pos="720"/>
        </w:tabs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>课程十三、吊篮施工安全技术要点（1小时）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1、吊篮定义及分类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2、吊篮的安全管理</w:t>
      </w:r>
    </w:p>
    <w:p>
      <w:pPr>
        <w:spacing w:line="240" w:lineRule="auto"/>
        <w:ind w:firstLineChars="0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（1）吊篮的安装</w:t>
      </w:r>
    </w:p>
    <w:p>
      <w:pPr>
        <w:spacing w:line="240" w:lineRule="auto"/>
        <w:ind w:firstLineChars="0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（2）吊篮移位</w:t>
      </w:r>
    </w:p>
    <w:p>
      <w:pPr>
        <w:spacing w:line="240" w:lineRule="auto"/>
        <w:ind w:firstLineChars="0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（3）拆除安全管理</w:t>
      </w:r>
      <w:r>
        <w:rPr>
          <w:rFonts w:ascii="微软雅黑" w:hAnsi="微软雅黑" w:eastAsia="微软雅黑"/>
          <w:bCs/>
          <w:sz w:val="29"/>
          <w:szCs w:val="29"/>
        </w:rPr>
        <w:t xml:space="preserve"> 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3、吊篮的基本组成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4、吊篮的安全装置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5、吊篮的安全隐患</w:t>
      </w:r>
    </w:p>
    <w:p>
      <w:pPr>
        <w:spacing w:line="240" w:lineRule="auto"/>
        <w:ind w:firstLine="0" w:firstLineChars="0"/>
        <w:rPr>
          <w:rFonts w:ascii="微软雅黑" w:hAnsi="微软雅黑" w:eastAsia="微软雅黑"/>
        </w:rPr>
      </w:pPr>
    </w:p>
    <w:p>
      <w:pPr>
        <w:spacing w:line="240" w:lineRule="auto"/>
        <w:ind w:firstLine="0" w:firstLineChars="0"/>
        <w:rPr>
          <w:rFonts w:ascii="微软雅黑" w:hAnsi="微软雅黑" w:eastAsia="微软雅黑"/>
        </w:rPr>
      </w:pP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课程十四：施工现场消防安全管理（1小时）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1、施工现场火灾案例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2、施工现场消防安全要求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（1）施工平面布置消防要求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（2）施工现场临时建筑防火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（3）临时消防设施的布置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（4）施工现场消防动火管理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3、灭火的基本知识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4、火灾逃生自救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>课程十五：建筑施工安全专项施工方案编审管理（2小时）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1、近期建筑施工事故案例与原因分析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2、建筑施工安全专项方案存在的问题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3、建筑施工安全专项方案编制与论证管理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4、建筑施工安全专项方案编制的基本内容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5、脚手架工程安全专项方案的编制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6、高大支模架安全专项方案的编制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sz w:val="29"/>
          <w:szCs w:val="29"/>
        </w:rPr>
      </w:pPr>
      <w:r>
        <w:rPr>
          <w:rFonts w:hint="eastAsia" w:ascii="微软雅黑" w:hAnsi="微软雅黑" w:eastAsia="微软雅黑"/>
          <w:sz w:val="29"/>
          <w:szCs w:val="29"/>
        </w:rPr>
        <w:t>7、其他工程安全专项方案的编制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sz w:val="29"/>
          <w:szCs w:val="29"/>
        </w:rPr>
      </w:pPr>
    </w:p>
    <w:p>
      <w:pPr>
        <w:pStyle w:val="2"/>
        <w:shd w:val="clear" w:color="auto" w:fill="FFFFFF"/>
        <w:spacing w:line="450" w:lineRule="atLeast"/>
        <w:ind w:firstLine="0" w:firstLineChars="0"/>
        <w:rPr>
          <w:rFonts w:ascii="微软雅黑" w:hAnsi="微软雅黑" w:eastAsia="微软雅黑"/>
          <w:bCs w:val="0"/>
          <w:kern w:val="2"/>
          <w:sz w:val="29"/>
          <w:szCs w:val="29"/>
        </w:rPr>
      </w:pPr>
      <w:r>
        <w:rPr>
          <w:rFonts w:hint="eastAsia" w:ascii="微软雅黑" w:hAnsi="微软雅黑" w:eastAsia="微软雅黑"/>
          <w:bCs w:val="0"/>
          <w:kern w:val="2"/>
          <w:sz w:val="29"/>
          <w:szCs w:val="29"/>
        </w:rPr>
        <w:t>课程十六：事故案例及参建方安全生产责任分析（2小时）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1、模板坍塌事故案例分析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2、起重机械事故案例分析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3、高处坠落事故案例分析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4、施工临时用电事故案例分析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5、基坑坍塌事故安全分析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6、脚手架坍塌事故安全分析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>课程十七 危险性较大分部分项工程安全管理规定及技术资料（2小时）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1、参建各方前期保障 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2、专项施工方案编制论证规定 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3、危大工程的现场安全管理 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 xml:space="preserve">4、危大工程相关法律责任 </w:t>
      </w:r>
    </w:p>
    <w:p>
      <w:pPr>
        <w:tabs>
          <w:tab w:val="left" w:pos="720"/>
        </w:tabs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5、安全技术资料编制基本要求</w:t>
      </w:r>
    </w:p>
    <w:p>
      <w:pPr>
        <w:tabs>
          <w:tab w:val="left" w:pos="720"/>
        </w:tabs>
        <w:spacing w:line="240" w:lineRule="auto"/>
        <w:ind w:firstLine="0" w:firstLineChars="0"/>
        <w:rPr>
          <w:rFonts w:ascii="微软雅黑" w:hAnsi="微软雅黑" w:eastAsia="微软雅黑"/>
          <w:bCs/>
          <w:sz w:val="29"/>
          <w:szCs w:val="29"/>
        </w:rPr>
      </w:pP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bCs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>课程十八：</w:t>
      </w:r>
      <w:r>
        <w:rPr>
          <w:rFonts w:hint="eastAsia" w:ascii="微软雅黑" w:hAnsi="微软雅黑" w:eastAsia="微软雅黑"/>
          <w:b/>
          <w:bCs/>
          <w:sz w:val="29"/>
          <w:szCs w:val="29"/>
        </w:rPr>
        <w:t>工程质量常见问题原因分析与治理（3小时）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1、建筑工程质量常见问题治理存在问题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2、地下室工程质量常见问题原因分析与治理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3、钢筋工程质量常见问题原因分析与治理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4、砌体工程质量常见问题原因分析与治理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5、墙面装饰工程质量常见问题原因分析与治理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  <w:r>
        <w:rPr>
          <w:rFonts w:hint="eastAsia" w:ascii="微软雅黑" w:hAnsi="微软雅黑" w:eastAsia="微软雅黑"/>
          <w:b/>
          <w:sz w:val="29"/>
          <w:szCs w:val="29"/>
        </w:rPr>
        <w:t xml:space="preserve">课程十九： </w:t>
      </w:r>
      <w:r>
        <w:rPr>
          <w:rFonts w:ascii="微软雅黑" w:hAnsi="微软雅黑" w:eastAsia="微软雅黑"/>
          <w:b/>
          <w:sz w:val="29"/>
          <w:szCs w:val="29"/>
        </w:rPr>
        <w:t>建设工程施工</w:t>
      </w:r>
      <w:r>
        <w:rPr>
          <w:rFonts w:hint="eastAsia" w:ascii="微软雅黑" w:hAnsi="微软雅黑" w:eastAsia="微软雅黑"/>
          <w:b/>
          <w:sz w:val="29"/>
          <w:szCs w:val="29"/>
        </w:rPr>
        <w:t>企业</w:t>
      </w:r>
      <w:r>
        <w:rPr>
          <w:rFonts w:ascii="微软雅黑" w:hAnsi="微软雅黑" w:eastAsia="微软雅黑"/>
          <w:b/>
          <w:sz w:val="29"/>
          <w:szCs w:val="29"/>
        </w:rPr>
        <w:t>质量管理</w:t>
      </w:r>
      <w:r>
        <w:rPr>
          <w:rFonts w:hint="eastAsia" w:ascii="微软雅黑" w:hAnsi="微软雅黑" w:eastAsia="微软雅黑"/>
          <w:b/>
          <w:sz w:val="29"/>
          <w:szCs w:val="29"/>
        </w:rPr>
        <w:t>（3小时）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1、工程质量事故那些事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2、影响工程质量的常见因素分析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1、基于</w:t>
      </w:r>
      <w:r>
        <w:rPr>
          <w:rFonts w:ascii="微软雅黑" w:hAnsi="微软雅黑" w:eastAsia="微软雅黑"/>
          <w:bCs/>
          <w:sz w:val="29"/>
          <w:szCs w:val="29"/>
        </w:rPr>
        <w:t>GB/T50430-2017</w:t>
      </w:r>
      <w:r>
        <w:rPr>
          <w:rFonts w:hint="eastAsia" w:ascii="微软雅黑" w:hAnsi="微软雅黑" w:eastAsia="微软雅黑"/>
          <w:bCs/>
          <w:sz w:val="29"/>
          <w:szCs w:val="29"/>
        </w:rPr>
        <w:t>规范的</w:t>
      </w:r>
      <w:r>
        <w:rPr>
          <w:rFonts w:ascii="微软雅黑" w:hAnsi="微软雅黑" w:eastAsia="微软雅黑"/>
          <w:bCs/>
          <w:sz w:val="29"/>
          <w:szCs w:val="29"/>
        </w:rPr>
        <w:t>施工企业质量管理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2、建设工程质量管理体系的策划与建立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3、建设工程质量管理组织机构与职责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4、建设工程质量管控中的人力资源管理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5、建设工程质量管控中的投标与合同管理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6、建设工程质量管控中的施工机具与设施管理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7、建设工程材料、构配件与设备管理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8、建设工程全过程质量管理与检查验收</w:t>
      </w:r>
    </w:p>
    <w:p>
      <w:pPr>
        <w:spacing w:line="240" w:lineRule="auto"/>
        <w:ind w:firstLine="423" w:firstLineChars="146"/>
        <w:rPr>
          <w:rFonts w:ascii="微软雅黑" w:hAnsi="微软雅黑" w:eastAsia="微软雅黑"/>
          <w:bCs/>
          <w:sz w:val="29"/>
          <w:szCs w:val="29"/>
        </w:rPr>
      </w:pPr>
      <w:r>
        <w:rPr>
          <w:rFonts w:hint="eastAsia" w:ascii="微软雅黑" w:hAnsi="微软雅黑" w:eastAsia="微软雅黑"/>
          <w:bCs/>
          <w:sz w:val="29"/>
          <w:szCs w:val="29"/>
        </w:rPr>
        <w:t>9、竣工验收管理与备案</w:t>
      </w:r>
    </w:p>
    <w:p>
      <w:pPr>
        <w:spacing w:line="240" w:lineRule="auto"/>
        <w:ind w:firstLine="0" w:firstLineChars="0"/>
        <w:rPr>
          <w:rFonts w:ascii="微软雅黑" w:hAnsi="微软雅黑" w:eastAsia="微软雅黑"/>
          <w:b/>
          <w:sz w:val="29"/>
          <w:szCs w:val="29"/>
        </w:rPr>
      </w:pPr>
    </w:p>
    <w:p/>
    <w:p>
      <w:pPr>
        <w:ind w:firstLine="56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建设单位及施工企业技术负责人、项目负责人、技术总工、施工员、安全员、质量员、资料员、监理单位相关人员等</w:t>
      </w:r>
    </w:p>
    <w:p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993" w:right="1800" w:bottom="709" w:left="1800" w:header="567" w:footer="624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2B5FD5"/>
    <w:multiLevelType w:val="multilevel"/>
    <w:tmpl w:val="322B5FD5"/>
    <w:lvl w:ilvl="0" w:tentative="0">
      <w:start w:val="1"/>
      <w:numFmt w:val="decimal"/>
      <w:lvlText w:val="%1、"/>
      <w:lvlJc w:val="left"/>
      <w:pPr>
        <w:ind w:left="78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5OTc3ZTM3MWFhMzAzMjI4NzJlY2JlN2NkZDc1NTkifQ=="/>
  </w:docVars>
  <w:rsids>
    <w:rsidRoot w:val="6D713498"/>
    <w:rsid w:val="6D713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48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outlineLvl w:val="0"/>
    </w:pPr>
    <w:rPr>
      <w:b/>
      <w:bCs/>
      <w:kern w:val="44"/>
      <w:sz w:val="32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2023-12-26T06:31:00Z</dcterms:created>
  <dc:creator>蓉儿</dc:creator>
  <cp:lastModifiedBy>蓉儿</cp:lastModifiedBy>
  <dcterms:modified xsi:type="dcterms:W3CDTF">2023-12-26T06:31:49Z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85059282465B40579476A5F6CFF8EBD3_11</vt:lpwstr>
  </property>
</Properties>
</file>