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rPr>
      </w:pPr>
      <w:bookmarkStart w:id="0" w:name="_GoBack"/>
      <w:r>
        <w:rPr>
          <w:rFonts w:hint="eastAsia" w:ascii="微软雅黑" w:hAnsi="微软雅黑" w:eastAsia="微软雅黑"/>
          <w:b/>
          <w:sz w:val="32"/>
        </w:rPr>
        <w:t>领导定</w:t>
      </w:r>
      <w:r>
        <w:rPr>
          <w:rFonts w:hint="eastAsia" w:ascii="微软雅黑" w:hAnsi="微软雅黑" w:eastAsia="微软雅黑"/>
          <w:b/>
          <w:color w:val="FF0000"/>
          <w:sz w:val="32"/>
        </w:rPr>
        <w:t>力</w:t>
      </w:r>
      <w:r>
        <w:rPr>
          <w:rFonts w:hint="eastAsia" w:ascii="微软雅黑" w:hAnsi="微软雅黑" w:eastAsia="微软雅黑"/>
          <w:b/>
          <w:sz w:val="32"/>
        </w:rPr>
        <w:t>——变革管理与团队领导力沙盘</w:t>
      </w:r>
      <w:bookmarkEnd w:id="0"/>
      <w:r>
        <w:rPr>
          <w:rFonts w:hint="eastAsia" w:ascii="微软雅黑" w:hAnsi="微软雅黑" w:eastAsia="微软雅黑" w:cs="Arial"/>
          <w:b/>
          <w:color w:val="FF0000"/>
          <w:sz w:val="32"/>
        </w:rPr>
        <w:t>★</w:t>
      </w:r>
    </w:p>
    <w:p>
      <w:pPr>
        <w:spacing w:line="320" w:lineRule="exact"/>
        <w:rPr>
          <w:rFonts w:ascii="微软雅黑" w:hAnsi="微软雅黑" w:eastAsia="微软雅黑"/>
          <w:b/>
        </w:rPr>
      </w:pPr>
      <w:r>
        <w:rPr>
          <w:rFonts w:hint="eastAsia" w:ascii="微软雅黑" w:hAnsi="微软雅黑" w:eastAsia="微软雅黑"/>
          <w:b/>
        </w:rPr>
        <w:t>一、课程背景：</w:t>
      </w:r>
    </w:p>
    <w:p>
      <w:pPr>
        <w:spacing w:line="320" w:lineRule="exact"/>
        <w:ind w:firstLine="420"/>
        <w:rPr>
          <w:rFonts w:ascii="微软雅黑" w:hAnsi="微软雅黑" w:eastAsia="微软雅黑"/>
          <w:szCs w:val="21"/>
        </w:rPr>
      </w:pPr>
      <w:r>
        <w:rPr>
          <w:rFonts w:hint="eastAsia" w:ascii="微软雅黑" w:hAnsi="微软雅黑" w:eastAsia="微软雅黑"/>
          <w:szCs w:val="21"/>
        </w:rPr>
        <w:t>在科技变化日新月异的世界，随着技术的发展，我们生活和工作的每一个领域都面临着变革的影响。在瞬息万变的市场中，组织的领导者要想保持竞争力就必须领导变革，否则就会面临淘汰。而同样，企业也需要通过经历变革来披荆斩棘脱颖而出。</w:t>
      </w:r>
    </w:p>
    <w:p>
      <w:pPr>
        <w:spacing w:line="320" w:lineRule="exact"/>
        <w:ind w:firstLine="420"/>
        <w:rPr>
          <w:rFonts w:ascii="微软雅黑" w:hAnsi="微软雅黑" w:eastAsia="微软雅黑"/>
          <w:szCs w:val="21"/>
        </w:rPr>
      </w:pPr>
      <w:r>
        <w:rPr>
          <w:rFonts w:hint="eastAsia" w:ascii="微软雅黑" w:hAnsi="微软雅黑" w:eastAsia="微软雅黑"/>
          <w:szCs w:val="21"/>
        </w:rPr>
        <w:t>变革本身是一个复杂而充满不确定性的过程，参与变革的人群将会经过最初的混乱、盲目的喜悦、变化的不适、全面的抵触、部分丧失信心、直到接受现实、逐步适应新的趋势、适应变化、提升绩效、最终融入并完成变革的过程，在这个过程中，稍有不慎就会造成变革全盘皆输，最后组织又退回到最初的阶段，被世界的大势所抛弃。而在推动变革的漫漫长征中，最难以把握的则是每一个参与变革的人。</w:t>
      </w:r>
    </w:p>
    <w:p>
      <w:pPr>
        <w:spacing w:line="320" w:lineRule="exact"/>
        <w:ind w:firstLine="420"/>
        <w:rPr>
          <w:rFonts w:ascii="微软雅黑" w:hAnsi="微软雅黑" w:eastAsia="微软雅黑"/>
          <w:szCs w:val="21"/>
        </w:rPr>
      </w:pPr>
      <w:r>
        <w:rPr>
          <w:rFonts w:hint="eastAsia" w:ascii="微软雅黑" w:hAnsi="微软雅黑" w:eastAsia="微软雅黑"/>
          <w:szCs w:val="21"/>
        </w:rPr>
        <w:t>由于变革具有自上而下的特性，这也就决定了在高效推进变革的过程当中，领导者的角色是重中之重，然而在复杂的变革过程中，不同的发展阶段所面临的问题也各不相同，相应的决策风格和管理方式也需要根据情况及时调整，这样才能像在茫茫大海航行中的舵手那样引领团队的巨轮驶入变革的成功航道。</w:t>
      </w:r>
    </w:p>
    <w:p>
      <w:pPr>
        <w:spacing w:line="320" w:lineRule="exact"/>
        <w:ind w:firstLine="420"/>
        <w:rPr>
          <w:rFonts w:ascii="微软雅黑" w:hAnsi="微软雅黑" w:eastAsia="微软雅黑"/>
          <w:szCs w:val="21"/>
        </w:rPr>
      </w:pPr>
      <w:r>
        <w:rPr>
          <w:rFonts w:hint="eastAsia" w:ascii="微软雅黑" w:hAnsi="微软雅黑" w:eastAsia="微软雅黑"/>
          <w:szCs w:val="21"/>
        </w:rPr>
        <w:t>《领导定</w:t>
      </w:r>
      <w:r>
        <w:rPr>
          <w:rFonts w:hint="eastAsia" w:ascii="微软雅黑" w:hAnsi="微软雅黑" w:eastAsia="微软雅黑"/>
          <w:color w:val="FF0000"/>
          <w:szCs w:val="21"/>
        </w:rPr>
        <w:t>力</w:t>
      </w:r>
      <w:r>
        <w:rPr>
          <w:rFonts w:hint="eastAsia" w:ascii="微软雅黑" w:hAnsi="微软雅黑" w:eastAsia="微软雅黑"/>
          <w:szCs w:val="21"/>
        </w:rPr>
        <w:t>》将提供一系列变革、领导力和团队管理的使用工具，让领导者有足够的定力去直面变革过程当中的风起云涌，帮助领导者认识到目标的重要性，结合个人目标与团队目标，谋定而后动，合理规划时间和精力，把注意力聚焦在与目标结盟的事务上，并学会利用自我激励和团队教练技巧来分解目标并一步一步达成目标。同时也能过辨析成功变革的经验和失败变革的原因。</w:t>
      </w:r>
    </w:p>
    <w:p>
      <w:pPr>
        <w:spacing w:line="320" w:lineRule="exact"/>
        <w:rPr>
          <w:rFonts w:ascii="微软雅黑" w:hAnsi="微软雅黑" w:eastAsia="微软雅黑"/>
          <w:b/>
        </w:rPr>
      </w:pPr>
      <w:r>
        <w:rPr>
          <w:rFonts w:hint="eastAsia" w:ascii="微软雅黑" w:hAnsi="微软雅黑" w:eastAsia="微软雅黑"/>
          <w:b/>
        </w:rPr>
        <w:t>二、课程收益：</w:t>
      </w:r>
    </w:p>
    <w:p>
      <w:pPr>
        <w:spacing w:line="320" w:lineRule="exact"/>
        <w:rPr>
          <w:rFonts w:ascii="微软雅黑" w:hAnsi="微软雅黑" w:eastAsia="微软雅黑"/>
        </w:rPr>
      </w:pPr>
      <w:r>
        <w:rPr>
          <w:rFonts w:hint="eastAsia" w:ascii="微软雅黑" w:hAnsi="微软雅黑" w:eastAsia="微软雅黑"/>
        </w:rPr>
        <w:t>《领导定</w:t>
      </w:r>
      <w:r>
        <w:rPr>
          <w:rFonts w:hint="eastAsia" w:ascii="微软雅黑" w:hAnsi="微软雅黑" w:eastAsia="微软雅黑"/>
          <w:color w:val="FF0000"/>
        </w:rPr>
        <w:t>力</w:t>
      </w:r>
      <w:r>
        <w:rPr>
          <w:rFonts w:hint="eastAsia" w:ascii="微软雅黑" w:hAnsi="微软雅黑" w:eastAsia="微软雅黑"/>
        </w:rPr>
        <w:t>》将通过沙盘推演和多元化的教学，帮助学员达成以下关键收获：</w:t>
      </w:r>
    </w:p>
    <w:p>
      <w:pPr>
        <w:pStyle w:val="5"/>
        <w:numPr>
          <w:ilvl w:val="0"/>
          <w:numId w:val="1"/>
        </w:numPr>
        <w:spacing w:line="320" w:lineRule="exact"/>
        <w:ind w:firstLineChars="0"/>
        <w:rPr>
          <w:rFonts w:ascii="微软雅黑" w:hAnsi="微软雅黑" w:eastAsia="微软雅黑"/>
        </w:rPr>
      </w:pPr>
      <w:r>
        <w:rPr>
          <w:rFonts w:hint="eastAsia" w:ascii="微软雅黑" w:hAnsi="微软雅黑" w:eastAsia="微软雅黑"/>
        </w:rPr>
        <w:t>认识领导力与变革</w:t>
      </w:r>
    </w:p>
    <w:p>
      <w:pPr>
        <w:pStyle w:val="5"/>
        <w:spacing w:line="320" w:lineRule="exact"/>
        <w:ind w:left="420" w:firstLine="0" w:firstLineChars="0"/>
        <w:rPr>
          <w:rFonts w:ascii="微软雅黑" w:hAnsi="微软雅黑" w:eastAsia="微软雅黑"/>
        </w:rPr>
      </w:pPr>
      <w:r>
        <w:rPr>
          <w:rFonts w:hint="eastAsia" w:ascii="微软雅黑" w:hAnsi="微软雅黑" w:eastAsia="微软雅黑"/>
        </w:rPr>
        <w:t>理解变革过程当中领导力的重要作用以及影响力</w:t>
      </w:r>
    </w:p>
    <w:p>
      <w:pPr>
        <w:pStyle w:val="5"/>
        <w:numPr>
          <w:ilvl w:val="0"/>
          <w:numId w:val="1"/>
        </w:numPr>
        <w:spacing w:line="320" w:lineRule="exact"/>
        <w:ind w:firstLineChars="0"/>
        <w:rPr>
          <w:rFonts w:ascii="微软雅黑" w:hAnsi="微软雅黑" w:eastAsia="微软雅黑"/>
        </w:rPr>
      </w:pPr>
      <w:r>
        <w:rPr>
          <w:rFonts w:hint="eastAsia" w:ascii="微软雅黑" w:hAnsi="微软雅黑" w:eastAsia="微软雅黑"/>
        </w:rPr>
        <w:t>熟悉领导变革的六个阶段</w:t>
      </w:r>
    </w:p>
    <w:p>
      <w:pPr>
        <w:pStyle w:val="5"/>
        <w:spacing w:line="320" w:lineRule="exact"/>
        <w:ind w:left="420" w:firstLine="0" w:firstLineChars="0"/>
        <w:rPr>
          <w:rFonts w:ascii="微软雅黑" w:hAnsi="微软雅黑" w:eastAsia="微软雅黑"/>
        </w:rPr>
      </w:pPr>
      <w:r>
        <w:rPr>
          <w:rFonts w:hint="eastAsia" w:ascii="微软雅黑" w:hAnsi="微软雅黑" w:eastAsia="微软雅黑"/>
        </w:rPr>
        <w:t>随机事件</w:t>
      </w:r>
      <w:r>
        <w:rPr>
          <w:rFonts w:ascii="微软雅黑" w:hAnsi="微软雅黑" w:eastAsia="微软雅黑"/>
        </w:rPr>
        <w:sym w:font="Wingdings" w:char="F0E0"/>
      </w:r>
      <w:r>
        <w:rPr>
          <w:rFonts w:hint="eastAsia" w:ascii="微软雅黑" w:hAnsi="微软雅黑" w:eastAsia="微软雅黑"/>
        </w:rPr>
        <w:t>意识期</w:t>
      </w:r>
      <w:r>
        <w:rPr>
          <w:rFonts w:ascii="微软雅黑" w:hAnsi="微软雅黑" w:eastAsia="微软雅黑"/>
        </w:rPr>
        <w:sym w:font="Wingdings" w:char="F0E0"/>
      </w:r>
      <w:r>
        <w:rPr>
          <w:rFonts w:hint="eastAsia" w:ascii="微软雅黑" w:hAnsi="微软雅黑" w:eastAsia="微软雅黑"/>
        </w:rPr>
        <w:t>初始行动</w:t>
      </w:r>
      <w:r>
        <w:rPr>
          <w:rFonts w:ascii="微软雅黑" w:hAnsi="微软雅黑" w:eastAsia="微软雅黑"/>
        </w:rPr>
        <w:sym w:font="Wingdings" w:char="F0E0"/>
      </w:r>
      <w:r>
        <w:rPr>
          <w:rFonts w:hint="eastAsia" w:ascii="微软雅黑" w:hAnsi="微软雅黑" w:eastAsia="微软雅黑"/>
        </w:rPr>
        <w:t>实施期</w:t>
      </w:r>
      <w:r>
        <w:rPr>
          <w:rFonts w:ascii="微软雅黑" w:hAnsi="微软雅黑" w:eastAsia="微软雅黑"/>
        </w:rPr>
        <w:sym w:font="Wingdings" w:char="F0E0"/>
      </w:r>
      <w:r>
        <w:rPr>
          <w:rFonts w:hint="eastAsia" w:ascii="微软雅黑" w:hAnsi="微软雅黑" w:eastAsia="微软雅黑"/>
        </w:rPr>
        <w:t>融合期</w:t>
      </w:r>
      <w:r>
        <w:rPr>
          <w:rFonts w:ascii="微软雅黑" w:hAnsi="微软雅黑" w:eastAsia="微软雅黑"/>
        </w:rPr>
        <w:sym w:font="Wingdings" w:char="F0E0"/>
      </w:r>
      <w:r>
        <w:rPr>
          <w:rFonts w:hint="eastAsia" w:ascii="微软雅黑" w:hAnsi="微软雅黑" w:eastAsia="微软雅黑"/>
        </w:rPr>
        <w:t xml:space="preserve">平和期 </w:t>
      </w:r>
    </w:p>
    <w:p>
      <w:pPr>
        <w:pStyle w:val="5"/>
        <w:numPr>
          <w:ilvl w:val="0"/>
          <w:numId w:val="1"/>
        </w:numPr>
        <w:spacing w:line="320" w:lineRule="exact"/>
        <w:ind w:firstLineChars="0"/>
        <w:rPr>
          <w:rFonts w:ascii="微软雅黑" w:hAnsi="微软雅黑" w:eastAsia="微软雅黑"/>
        </w:rPr>
      </w:pPr>
      <w:r>
        <w:rPr>
          <w:rFonts w:hint="eastAsia" w:ascii="微软雅黑" w:hAnsi="微软雅黑" w:eastAsia="微软雅黑"/>
        </w:rPr>
        <w:t>了解变革的周期理论</w:t>
      </w:r>
    </w:p>
    <w:p>
      <w:pPr>
        <w:pStyle w:val="5"/>
        <w:spacing w:line="320" w:lineRule="exact"/>
        <w:ind w:left="420" w:firstLine="0" w:firstLineChars="0"/>
        <w:rPr>
          <w:rFonts w:ascii="微软雅黑" w:hAnsi="微软雅黑" w:eastAsia="微软雅黑"/>
        </w:rPr>
      </w:pPr>
      <w:r>
        <w:rPr>
          <w:rFonts w:hint="eastAsia" w:ascii="微软雅黑" w:hAnsi="微软雅黑" w:eastAsia="微软雅黑"/>
        </w:rPr>
        <w:t>变革从开始到结束的整个生命周期中，领导者可能面临的风险以及相应的应对措施</w:t>
      </w:r>
    </w:p>
    <w:p>
      <w:pPr>
        <w:pStyle w:val="5"/>
        <w:numPr>
          <w:ilvl w:val="0"/>
          <w:numId w:val="1"/>
        </w:numPr>
        <w:spacing w:line="320" w:lineRule="exact"/>
        <w:ind w:firstLineChars="0"/>
        <w:rPr>
          <w:rFonts w:ascii="微软雅黑" w:hAnsi="微软雅黑" w:eastAsia="微软雅黑"/>
        </w:rPr>
      </w:pPr>
      <w:r>
        <w:rPr>
          <w:rFonts w:hint="eastAsia" w:ascii="微软雅黑" w:hAnsi="微软雅黑" w:eastAsia="微软雅黑"/>
        </w:rPr>
        <w:t>把握变革所处的阶段</w:t>
      </w:r>
    </w:p>
    <w:p>
      <w:pPr>
        <w:pStyle w:val="5"/>
        <w:spacing w:line="320" w:lineRule="exact"/>
        <w:ind w:left="420" w:firstLine="0" w:firstLineChars="0"/>
        <w:rPr>
          <w:rFonts w:ascii="微软雅黑" w:hAnsi="微软雅黑" w:eastAsia="微软雅黑"/>
        </w:rPr>
      </w:pPr>
      <w:r>
        <w:rPr>
          <w:rFonts w:ascii="微软雅黑" w:hAnsi="微软雅黑" w:eastAsia="微软雅黑"/>
        </w:rPr>
        <w:t>能够识别自己现实工作</w:t>
      </w:r>
      <w:r>
        <w:rPr>
          <w:rFonts w:hint="eastAsia" w:ascii="微软雅黑" w:hAnsi="微软雅黑" w:eastAsia="微软雅黑"/>
        </w:rPr>
        <w:t>/生活中变革所处的阶段，做好应对相应问题的心理准备</w:t>
      </w:r>
    </w:p>
    <w:p>
      <w:pPr>
        <w:pStyle w:val="5"/>
        <w:numPr>
          <w:ilvl w:val="0"/>
          <w:numId w:val="1"/>
        </w:numPr>
        <w:spacing w:line="320" w:lineRule="exact"/>
        <w:ind w:firstLineChars="0"/>
        <w:rPr>
          <w:rFonts w:ascii="微软雅黑" w:hAnsi="微软雅黑" w:eastAsia="微软雅黑"/>
        </w:rPr>
      </w:pPr>
      <w:r>
        <w:rPr>
          <w:rFonts w:hint="eastAsia" w:ascii="微软雅黑" w:hAnsi="微软雅黑" w:eastAsia="微软雅黑"/>
        </w:rPr>
        <w:t>分析变革的抗拒分析</w:t>
      </w:r>
    </w:p>
    <w:p>
      <w:pPr>
        <w:pStyle w:val="5"/>
        <w:spacing w:line="320" w:lineRule="exact"/>
        <w:ind w:left="420" w:firstLine="0" w:firstLineChars="0"/>
        <w:rPr>
          <w:rFonts w:ascii="微软雅黑" w:hAnsi="微软雅黑" w:eastAsia="微软雅黑"/>
        </w:rPr>
      </w:pPr>
      <w:r>
        <w:rPr>
          <w:rFonts w:hint="eastAsia" w:ascii="微软雅黑" w:hAnsi="微软雅黑" w:eastAsia="微软雅黑"/>
        </w:rPr>
        <w:t>处理变革的动力和阻力，探索现实变革过程当中的抗拒并加以化解</w:t>
      </w:r>
    </w:p>
    <w:p>
      <w:pPr>
        <w:pStyle w:val="5"/>
        <w:numPr>
          <w:ilvl w:val="0"/>
          <w:numId w:val="1"/>
        </w:numPr>
        <w:spacing w:line="320" w:lineRule="exact"/>
        <w:ind w:firstLineChars="0"/>
        <w:rPr>
          <w:rFonts w:ascii="微软雅黑" w:hAnsi="微软雅黑" w:eastAsia="微软雅黑"/>
        </w:rPr>
      </w:pPr>
      <w:r>
        <w:rPr>
          <w:rFonts w:hint="eastAsia" w:ascii="微软雅黑" w:hAnsi="微软雅黑" w:eastAsia="微软雅黑"/>
        </w:rPr>
        <w:t>变革管理中的团队建设工具</w:t>
      </w:r>
    </w:p>
    <w:p>
      <w:pPr>
        <w:pStyle w:val="5"/>
        <w:spacing w:line="320" w:lineRule="exact"/>
        <w:ind w:left="420" w:firstLine="0" w:firstLineChars="0"/>
        <w:rPr>
          <w:rFonts w:ascii="微软雅黑" w:hAnsi="微软雅黑" w:eastAsia="微软雅黑"/>
        </w:rPr>
      </w:pPr>
      <w:r>
        <w:rPr>
          <w:rFonts w:hint="eastAsia" w:ascii="微软雅黑" w:hAnsi="微软雅黑" w:eastAsia="微软雅黑"/>
        </w:rPr>
        <w:t>利用15种工具来激发员工推进变革</w:t>
      </w:r>
    </w:p>
    <w:p>
      <w:pPr>
        <w:spacing w:line="320" w:lineRule="exact"/>
        <w:rPr>
          <w:rFonts w:ascii="微软雅黑" w:hAnsi="微软雅黑" w:eastAsia="微软雅黑"/>
          <w:b/>
        </w:rPr>
      </w:pPr>
      <w:r>
        <w:rPr>
          <w:rFonts w:hint="eastAsia" w:ascii="微软雅黑" w:hAnsi="微软雅黑" w:eastAsia="微软雅黑"/>
          <w:b/>
        </w:rPr>
        <w:t>三、沙盘推演：</w:t>
      </w:r>
    </w:p>
    <w:p>
      <w:pPr>
        <w:spacing w:line="320" w:lineRule="exact"/>
        <w:ind w:firstLine="420"/>
        <w:rPr>
          <w:rFonts w:ascii="微软雅黑" w:hAnsi="微软雅黑" w:eastAsia="微软雅黑"/>
        </w:rPr>
      </w:pPr>
      <w:r>
        <w:rPr>
          <w:rFonts w:hint="eastAsia" w:ascii="微软雅黑" w:hAnsi="微软雅黑" w:eastAsia="微软雅黑"/>
        </w:rPr>
        <w:t>在这场为期2天的情景模拟沙盘推演中，各位学员将进入一家困难重重的公司中充当空降的领导者，指导这家公司推进变革。在变革的途中你会遇到来自各方的重重挑战，你需要合理地利用变革管理和团队建设的技术来逐步凝聚起核心团队成员，提高他们的敬业度，并让他们能够协助你将变革顺利推进到完成。</w:t>
      </w:r>
    </w:p>
    <w:p>
      <w:pPr>
        <w:spacing w:line="320" w:lineRule="exact"/>
        <w:ind w:firstLine="420"/>
        <w:rPr>
          <w:rFonts w:ascii="微软雅黑" w:hAnsi="微软雅黑" w:eastAsia="微软雅黑"/>
        </w:rPr>
      </w:pPr>
      <w:r>
        <w:rPr>
          <w:rFonts w:hint="eastAsia" w:ascii="微软雅黑" w:hAnsi="微软雅黑" w:eastAsia="微软雅黑"/>
        </w:rPr>
        <w:t>《领导定</w:t>
      </w:r>
      <w:r>
        <w:rPr>
          <w:rFonts w:hint="eastAsia" w:ascii="微软雅黑" w:hAnsi="微软雅黑" w:eastAsia="微软雅黑"/>
          <w:color w:val="FF0000"/>
        </w:rPr>
        <w:t>力</w:t>
      </w:r>
      <w:r>
        <w:rPr>
          <w:rFonts w:hint="eastAsia" w:ascii="微软雅黑" w:hAnsi="微软雅黑" w:eastAsia="微软雅黑"/>
        </w:rPr>
        <w:t>》将帮助各位管理者从变革流程和团队建设两个维度来展开学习，既能够对变革对困难和挑战有全面的了解，也能过借机掌握丰富的团队建设和管理工具，只有团体上下一心，变革才能顺利实施完毕。</w:t>
      </w:r>
    </w:p>
    <w:p>
      <w:pPr>
        <w:spacing w:line="300" w:lineRule="exact"/>
        <w:rPr>
          <w:rFonts w:ascii="微软雅黑" w:hAnsi="微软雅黑" w:eastAsia="微软雅黑"/>
          <w:b/>
        </w:rPr>
      </w:pPr>
      <w:r>
        <w:rPr>
          <w:rFonts w:hint="eastAsia" w:ascii="微软雅黑" w:hAnsi="微软雅黑" w:eastAsia="微软雅黑"/>
          <w:b/>
        </w:rPr>
        <w:t>四、课程大纲：</w:t>
      </w:r>
    </w:p>
    <w:p>
      <w:pPr>
        <w:spacing w:line="300" w:lineRule="exact"/>
        <w:rPr>
          <w:rFonts w:ascii="微软雅黑" w:hAnsi="微软雅黑" w:eastAsia="微软雅黑"/>
          <w:b/>
        </w:rPr>
      </w:pPr>
      <w:r>
        <w:rPr>
          <w:rFonts w:hint="eastAsia" w:ascii="微软雅黑" w:hAnsi="微软雅黑" w:eastAsia="微软雅黑"/>
          <w:b/>
        </w:rPr>
        <w:drawing>
          <wp:anchor distT="0" distB="0" distL="114300" distR="114300" simplePos="0" relativeHeight="251669504" behindDoc="0" locked="0" layoutInCell="1" allowOverlap="1">
            <wp:simplePos x="0" y="0"/>
            <wp:positionH relativeFrom="column">
              <wp:posOffset>2969895</wp:posOffset>
            </wp:positionH>
            <wp:positionV relativeFrom="paragraph">
              <wp:posOffset>182880</wp:posOffset>
            </wp:positionV>
            <wp:extent cx="2687955" cy="1003935"/>
            <wp:effectExtent l="0" t="0" r="17145" b="5715"/>
            <wp:wrapNone/>
            <wp:docPr id="29" name="图片 3" descr="领导定力沙盘盘面 20190608 小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descr="领导定力沙盘盘面 20190608 小图.jpg"/>
                    <pic:cNvPicPr>
                      <a:picLocks noChangeAspect="1"/>
                    </pic:cNvPicPr>
                  </pic:nvPicPr>
                  <pic:blipFill>
                    <a:blip r:embed="rId4" cstate="print"/>
                    <a:stretch>
                      <a:fillRect/>
                    </a:stretch>
                  </pic:blipFill>
                  <pic:spPr>
                    <a:xfrm>
                      <a:off x="0" y="0"/>
                      <a:ext cx="2687955" cy="1003935"/>
                    </a:xfrm>
                    <a:prstGeom prst="rect">
                      <a:avLst/>
                    </a:prstGeom>
                  </pic:spPr>
                </pic:pic>
              </a:graphicData>
            </a:graphic>
          </wp:anchor>
        </w:drawing>
      </w:r>
      <w:r>
        <w:rPr>
          <w:rFonts w:hint="eastAsia" w:ascii="微软雅黑" w:hAnsi="微软雅黑" w:eastAsia="微软雅黑"/>
          <w:b/>
        </w:rPr>
        <w:t>变革管理导入</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变革的定义</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组织为什么要变革</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变革管理者的自我认知</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变革管理的六个阶段</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变革领导者的五大习惯</w:t>
      </w:r>
    </w:p>
    <w:p>
      <w:pPr>
        <w:spacing w:line="300" w:lineRule="exact"/>
        <w:rPr>
          <w:rFonts w:ascii="微软雅黑" w:hAnsi="微软雅黑" w:eastAsia="微软雅黑"/>
          <w:b/>
        </w:rPr>
      </w:pPr>
      <w:r>
        <w:rPr>
          <w:rFonts w:hint="eastAsia" w:ascii="微软雅黑" w:hAnsi="微软雅黑" w:eastAsia="微软雅黑"/>
          <w:b/>
        </w:rPr>
        <w:t>模块1 随机事件</w:t>
      </w:r>
      <w:r>
        <w:rPr>
          <w:rFonts w:hint="eastAsia" w:ascii="微软雅黑" w:hAnsi="微软雅黑" w:eastAsia="微软雅黑"/>
          <w:b/>
        </w:rPr>
        <w:tab/>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随机事件：从舆论上和环境上为变革做好心理建设和准备工作</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变革过程当中最不可控因素：人</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变革中团队发展的五大障碍</w:t>
      </w:r>
    </w:p>
    <w:p>
      <w:pPr>
        <w:spacing w:line="300" w:lineRule="exact"/>
        <w:rPr>
          <w:rFonts w:ascii="微软雅黑" w:hAnsi="微软雅黑" w:eastAsia="微软雅黑"/>
        </w:rPr>
      </w:pPr>
      <w:r>
        <w:rPr>
          <w:rFonts w:hint="eastAsia" w:ascii="微软雅黑" w:hAnsi="微软雅黑" w:eastAsia="微软雅黑"/>
          <w:b/>
        </w:rPr>
        <w:t>模块2 意识期</w:t>
      </w:r>
      <w:r>
        <w:rPr>
          <w:rFonts w:hint="eastAsia" w:ascii="微软雅黑" w:hAnsi="微软雅黑" w:eastAsia="微软雅黑"/>
        </w:rPr>
        <w:tab/>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意识期：自上而下统一思想，聚焦变革</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第一层团队发展障碍：信任</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基于弱点的信任</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三种建立信任的工具应用</w:t>
      </w:r>
    </w:p>
    <w:p>
      <w:pPr>
        <w:spacing w:line="300" w:lineRule="exact"/>
        <w:rPr>
          <w:rFonts w:ascii="微软雅黑" w:hAnsi="微软雅黑" w:eastAsia="微软雅黑"/>
          <w:b/>
        </w:rPr>
      </w:pPr>
      <w:r>
        <w:rPr>
          <w:rFonts w:hint="eastAsia" w:ascii="微软雅黑" w:hAnsi="微软雅黑" w:eastAsia="微软雅黑"/>
          <w:b/>
        </w:rPr>
        <w:t xml:space="preserve">模块3 初始行动 </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初始行动：做一些小的成就，激发变革成功的信心</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变革中的三重阻力</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第二层团队发展障碍：冲突</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团队冲突风格评估</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解决冲突模型</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三种鼓励积极冲突的工具应用</w:t>
      </w:r>
    </w:p>
    <w:p>
      <w:pPr>
        <w:spacing w:line="300" w:lineRule="exact"/>
        <w:rPr>
          <w:rFonts w:ascii="微软雅黑" w:hAnsi="微软雅黑" w:eastAsia="微软雅黑"/>
          <w:b/>
        </w:rPr>
      </w:pPr>
      <w:r>
        <w:rPr>
          <w:rFonts w:hint="eastAsia" w:ascii="微软雅黑" w:hAnsi="微软雅黑" w:eastAsia="微软雅黑"/>
          <w:b/>
        </w:rPr>
        <w:t>模块4 实施期</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实施期：进入变革深水区，不进则退</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变革整体管理和实施</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第三层团队发展障碍：承诺</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搁置个人需求聚焦组织目标</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三种达成承诺的工具应用</w:t>
      </w:r>
    </w:p>
    <w:p>
      <w:pPr>
        <w:spacing w:line="300" w:lineRule="exact"/>
        <w:rPr>
          <w:rFonts w:ascii="微软雅黑" w:hAnsi="微软雅黑" w:eastAsia="微软雅黑"/>
          <w:b/>
        </w:rPr>
      </w:pPr>
      <w:r>
        <w:rPr>
          <w:rFonts w:hint="eastAsia" w:ascii="微软雅黑" w:hAnsi="微软雅黑" w:eastAsia="微软雅黑"/>
          <w:b/>
        </w:rPr>
        <w:t>模块5 融合期</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融合期：变革接受度逐步提升，优胜劣汰</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团队协作有效性反馈</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第四层团队发展障碍：责任</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三种明确责任高效工作的工具应用</w:t>
      </w:r>
    </w:p>
    <w:p>
      <w:pPr>
        <w:spacing w:line="300" w:lineRule="exact"/>
        <w:rPr>
          <w:rFonts w:ascii="微软雅黑" w:hAnsi="微软雅黑" w:eastAsia="微软雅黑"/>
          <w:b/>
        </w:rPr>
      </w:pPr>
      <w:r>
        <w:rPr>
          <w:rFonts w:hint="eastAsia" w:ascii="微软雅黑" w:hAnsi="微软雅黑" w:eastAsia="微软雅黑"/>
          <w:b/>
        </w:rPr>
        <w:t>模块6 平和期</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平和期：变革顺利完成，论功行赏，为新的变革做好准备</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个人目标与团队目标</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第五层团队发展障碍：结果</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三种关注集体结果的工具应用</w:t>
      </w:r>
    </w:p>
    <w:p>
      <w:pPr>
        <w:pStyle w:val="5"/>
        <w:numPr>
          <w:ilvl w:val="0"/>
          <w:numId w:val="1"/>
        </w:numPr>
        <w:spacing w:line="300" w:lineRule="exact"/>
        <w:ind w:firstLineChars="0"/>
        <w:rPr>
          <w:rFonts w:ascii="微软雅黑" w:hAnsi="微软雅黑" w:eastAsia="微软雅黑"/>
        </w:rPr>
      </w:pPr>
      <w:r>
        <w:rPr>
          <w:rFonts w:hint="eastAsia" w:ascii="微软雅黑" w:hAnsi="微软雅黑" w:eastAsia="微软雅黑"/>
        </w:rPr>
        <w:t>持续变革专业工具</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变革过程中26周团队建设计划</w:t>
      </w:r>
    </w:p>
    <w:p>
      <w:pPr>
        <w:pStyle w:val="5"/>
        <w:spacing w:line="300" w:lineRule="exact"/>
        <w:ind w:left="420" w:firstLine="0" w:firstLineChars="0"/>
        <w:rPr>
          <w:rFonts w:ascii="微软雅黑" w:hAnsi="微软雅黑" w:eastAsia="微软雅黑"/>
        </w:rPr>
      </w:pPr>
      <w:r>
        <w:rPr>
          <w:rFonts w:hint="eastAsia" w:ascii="微软雅黑" w:hAnsi="微软雅黑" w:eastAsia="微软雅黑"/>
        </w:rPr>
        <w:t>价值观萃取器</w:t>
      </w:r>
    </w:p>
    <w:p>
      <w:pPr>
        <w:spacing w:line="300" w:lineRule="exact"/>
        <w:rPr>
          <w:rFonts w:ascii="微软雅黑" w:hAnsi="微软雅黑" w:eastAsia="微软雅黑"/>
          <w:b/>
        </w:rPr>
      </w:pPr>
    </w:p>
    <w:p>
      <w:pPr>
        <w:spacing w:line="300" w:lineRule="exact"/>
        <w:rPr>
          <w:rFonts w:ascii="微软雅黑" w:hAnsi="微软雅黑" w:eastAsia="微软雅黑"/>
        </w:rPr>
      </w:pPr>
      <w:r>
        <w:rPr>
          <w:rFonts w:hint="eastAsia" w:ascii="微软雅黑" w:hAnsi="微软雅黑" w:eastAsia="微软雅黑"/>
          <w:b/>
        </w:rPr>
        <w:t>五、受众群体：</w:t>
      </w:r>
      <w:r>
        <w:rPr>
          <w:rFonts w:hint="eastAsia" w:ascii="微软雅黑" w:hAnsi="微软雅黑" w:eastAsia="微软雅黑"/>
        </w:rPr>
        <w:t>企业中高管、储备干部、创业者，建议6组以内，每组4-8人为宜</w:t>
      </w:r>
    </w:p>
    <w:p>
      <w:pPr>
        <w:spacing w:line="300" w:lineRule="exact"/>
        <w:rPr>
          <w:rFonts w:ascii="微软雅黑" w:hAnsi="微软雅黑" w:eastAsia="微软雅黑"/>
          <w:b/>
        </w:rPr>
      </w:pPr>
    </w:p>
    <w:p>
      <w:r>
        <w:rPr>
          <w:rFonts w:hint="eastAsia" w:ascii="微软雅黑" w:hAnsi="微软雅黑" w:eastAsia="微软雅黑"/>
          <w:b/>
        </w:rPr>
        <w:t>六、授课时间：</w:t>
      </w:r>
      <w:r>
        <w:rPr>
          <w:rFonts w:hint="eastAsia" w:ascii="微软雅黑" w:hAnsi="微软雅黑" w:eastAsia="微软雅黑"/>
        </w:rPr>
        <w:t>标准课时2天（12小时），可压缩至1天（6小时</w:t>
      </w:r>
      <w:r>
        <w:rPr>
          <w:rFonts w:ascii="微软雅黑" w:hAnsi="微软雅黑" w:eastAsia="微软雅黑"/>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A355FB"/>
    <w:multiLevelType w:val="multilevel"/>
    <w:tmpl w:val="27A355F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2714CC"/>
    <w:rsid w:val="07271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nhideWhenUsed/>
    <w:qFormat/>
    <w:uiPriority w:val="99"/>
    <w:rPr>
      <w:color w:val="0563C1" w:themeColor="hyperlink"/>
      <w:u w:val="single"/>
      <w14:textFill>
        <w14:solidFill>
          <w14:schemeClr w14:val="hlink"/>
        </w14:solidFill>
      </w14:textFill>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2021-03-20T03:54:00Z</dcterms:created>
  <dc:creator>未妨惆怅是清狂</dc:creator>
  <cp:lastModifiedBy>未妨惆怅是清狂</cp:lastModifiedBy>
  <dcterms:modified xsi:type="dcterms:W3CDTF">2021-03-20T03:55:30Z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