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ascii="Arial" w:hAnsi="Arial" w:eastAsia="微软雅黑" w:cs="Arial"/>
          <w:b/>
          <w:sz w:val="32"/>
        </w:rPr>
      </w:pPr>
      <w:bookmarkStart w:id="0" w:name="_GoBack"/>
      <w:r>
        <w:rPr>
          <w:rFonts w:ascii="Arial" w:hAnsi="微软雅黑" w:eastAsia="微软雅黑" w:cs="Arial"/>
          <w:b/>
          <w:color w:val="FF0000"/>
          <w:sz w:val="32"/>
        </w:rPr>
        <w:t>力</w:t>
      </w:r>
      <w:r>
        <w:rPr>
          <w:rFonts w:ascii="Arial" w:hAnsi="微软雅黑" w:eastAsia="微软雅黑" w:cs="Arial"/>
          <w:b/>
          <w:sz w:val="32"/>
        </w:rPr>
        <w:t>斩乱麻</w:t>
      </w:r>
      <w:r>
        <w:rPr>
          <w:rFonts w:ascii="Arial" w:hAnsi="Arial" w:eastAsia="微软雅黑" w:cs="Arial"/>
          <w:b/>
          <w:sz w:val="32"/>
        </w:rPr>
        <w:t>——</w:t>
      </w:r>
      <w:r>
        <w:rPr>
          <w:rFonts w:ascii="Arial" w:hAnsi="微软雅黑" w:eastAsia="微软雅黑" w:cs="Arial"/>
          <w:b/>
          <w:sz w:val="32"/>
        </w:rPr>
        <w:t>问题分析解决沙盘</w:t>
      </w:r>
      <w:bookmarkEnd w:id="0"/>
      <w:r>
        <w:rPr>
          <w:rFonts w:hint="eastAsia" w:ascii="微软雅黑" w:hAnsi="微软雅黑" w:eastAsia="微软雅黑" w:cs="Arial"/>
          <w:b/>
          <w:color w:val="FF0000"/>
          <w:sz w:val="32"/>
        </w:rPr>
        <w:t>★</w:t>
      </w:r>
    </w:p>
    <w:p>
      <w:pPr>
        <w:spacing w:line="320" w:lineRule="exact"/>
        <w:rPr>
          <w:rFonts w:ascii="Arial" w:hAnsi="微软雅黑" w:eastAsia="微软雅黑" w:cs="Arial"/>
          <w:b/>
        </w:rPr>
      </w:pPr>
    </w:p>
    <w:p>
      <w:pPr>
        <w:spacing w:line="320" w:lineRule="exact"/>
        <w:rPr>
          <w:rFonts w:ascii="Arial" w:hAnsi="Arial" w:eastAsia="微软雅黑" w:cs="Arial"/>
          <w:b/>
        </w:rPr>
      </w:pPr>
      <w:r>
        <w:rPr>
          <w:rFonts w:ascii="Arial" w:hAnsi="微软雅黑" w:eastAsia="微软雅黑" w:cs="Arial"/>
          <w:b/>
        </w:rPr>
        <w:t>一、课程背景：</w:t>
      </w:r>
    </w:p>
    <w:p>
      <w:pPr>
        <w:spacing w:line="320" w:lineRule="exact"/>
        <w:ind w:firstLine="420"/>
        <w:rPr>
          <w:rFonts w:ascii="Arial" w:hAnsi="Arial" w:eastAsia="微软雅黑" w:cs="Arial"/>
        </w:rPr>
      </w:pPr>
      <w:r>
        <w:rPr>
          <w:rFonts w:ascii="Arial" w:hAnsi="微软雅黑" w:eastAsia="微软雅黑" w:cs="Arial"/>
        </w:rPr>
        <w:t>经理人在解决问题和制定决策的时候常常会有一种无力感：市场竞争日益激烈，花费大量时间和精力制定的决策却不见成效；企业问题重重，但不知该从何入手解决；每次讨论问题，大家都各持己见，无法形成统一的标准，达不成共识，而导致浪费时间却毫无产出；业务中出现问题却不知道发生的起因，只能不断重复失败的操作；在纷繁复杂的方案中难以决策，单凭直觉做的选择，做出来也不知道好在哪里；同样的问题重复发生，不知如何控制和预防；遇到意外时惊慌失措，满盘皆输</w:t>
      </w:r>
      <w:r>
        <w:rPr>
          <w:rFonts w:ascii="Arial" w:hAnsi="Arial" w:eastAsia="微软雅黑" w:cs="Arial"/>
        </w:rPr>
        <w:t>……</w:t>
      </w:r>
    </w:p>
    <w:p>
      <w:pPr>
        <w:spacing w:line="320" w:lineRule="exact"/>
        <w:ind w:firstLine="420"/>
        <w:rPr>
          <w:rFonts w:ascii="Arial" w:hAnsi="Arial" w:eastAsia="微软雅黑" w:cs="Arial"/>
        </w:rPr>
      </w:pPr>
      <w:r>
        <w:rPr>
          <w:rFonts w:ascii="Arial" w:hAnsi="微软雅黑" w:eastAsia="微软雅黑" w:cs="Arial"/>
        </w:rPr>
        <w:t>这些问题层出不穷的根本原因就是作为个人和组织缺乏一套科学、系统、有效的解决问题的方法和工具的支持，没有合适的工具和方法，经理人就只能用经验重复面对着棘手的问题、用拍脑袋的方法做出决定、沿用旧的方法、缺乏预防措施、每天忙于救火疲于奔命</w:t>
      </w:r>
      <w:r>
        <w:rPr>
          <w:rFonts w:ascii="Arial" w:hAnsi="Arial" w:eastAsia="微软雅黑" w:cs="Arial"/>
        </w:rPr>
        <w:t>……</w:t>
      </w:r>
    </w:p>
    <w:p>
      <w:pPr>
        <w:spacing w:line="320" w:lineRule="exact"/>
        <w:ind w:firstLine="420"/>
        <w:rPr>
          <w:rFonts w:ascii="Arial" w:hAnsi="Arial" w:eastAsia="微软雅黑" w:cs="Arial"/>
        </w:rPr>
      </w:pPr>
      <w:r>
        <w:rPr>
          <w:rFonts w:ascii="Arial" w:hAnsi="微软雅黑" w:eastAsia="微软雅黑" w:cs="Arial"/>
        </w:rPr>
        <w:t>《力斩乱麻》包含一整套对问题从多个维度进行分析、梳理和解决的标准化思维工具，给予经理人一套能够快刀斩乱麻的实力心法，帮助他们有效地制定高质量的决策、系统化地解决问题、建立组织内共同管理的问候和解决问题的语言，确保团队及时达成共识，并能够让个人更从容地面对工作和生活当中的许多问题。</w:t>
      </w:r>
    </w:p>
    <w:p>
      <w:pPr>
        <w:spacing w:line="320" w:lineRule="exact"/>
        <w:rPr>
          <w:rFonts w:ascii="Arial" w:hAnsi="Arial" w:eastAsia="微软雅黑" w:cs="Arial"/>
          <w:b/>
        </w:rPr>
      </w:pPr>
      <w:r>
        <w:rPr>
          <w:rFonts w:ascii="Arial" w:hAnsi="微软雅黑" w:eastAsia="微软雅黑" w:cs="Arial"/>
          <w:b/>
        </w:rPr>
        <w:t>二、课程收益：</w:t>
      </w:r>
    </w:p>
    <w:p>
      <w:pPr>
        <w:spacing w:line="320" w:lineRule="exact"/>
        <w:rPr>
          <w:rFonts w:ascii="Arial" w:hAnsi="Arial" w:eastAsia="微软雅黑" w:cs="Arial"/>
        </w:rPr>
      </w:pPr>
      <w:r>
        <w:rPr>
          <w:rFonts w:ascii="Arial" w:hAnsi="微软雅黑" w:eastAsia="微软雅黑" w:cs="Arial"/>
        </w:rPr>
        <w:t>《</w:t>
      </w:r>
      <w:r>
        <w:rPr>
          <w:rFonts w:ascii="Arial" w:hAnsi="微软雅黑" w:eastAsia="微软雅黑" w:cs="Arial"/>
          <w:color w:val="FF0000"/>
        </w:rPr>
        <w:t>力</w:t>
      </w:r>
      <w:r>
        <w:rPr>
          <w:rFonts w:ascii="Arial" w:hAnsi="微软雅黑" w:eastAsia="微软雅黑" w:cs="Arial"/>
        </w:rPr>
        <w:t>斩乱麻》将通过沙盘推演和多元化的教学，帮助学员达成以下关键收获：</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建立一套系统化的管理语言</w:t>
      </w:r>
    </w:p>
    <w:p>
      <w:pPr>
        <w:spacing w:line="320" w:lineRule="exact"/>
        <w:ind w:left="840"/>
        <w:rPr>
          <w:rFonts w:ascii="Arial" w:hAnsi="Arial" w:eastAsia="微软雅黑" w:cs="Arial"/>
        </w:rPr>
      </w:pPr>
      <w:r>
        <w:rPr>
          <w:rFonts w:ascii="Arial" w:hAnsi="微软雅黑" w:eastAsia="微软雅黑" w:cs="Arial"/>
        </w:rPr>
        <w:t>利用大家共同的语言来解决问题与做决策，从而更有效地沟通、合作</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掌握团体问题引导工具</w:t>
      </w:r>
    </w:p>
    <w:p>
      <w:pPr>
        <w:pStyle w:val="5"/>
        <w:spacing w:line="320" w:lineRule="exact"/>
        <w:ind w:left="840" w:firstLine="0" w:firstLineChars="0"/>
        <w:rPr>
          <w:rFonts w:ascii="Arial" w:hAnsi="Arial" w:eastAsia="微软雅黑" w:cs="Arial"/>
        </w:rPr>
      </w:pPr>
      <w:r>
        <w:rPr>
          <w:rFonts w:ascii="Arial" w:hAnsi="微软雅黑" w:eastAsia="微软雅黑" w:cs="Arial"/>
        </w:rPr>
        <w:t>通过系统的工具来引导大家集思广益</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应用系统的信息整理方法</w:t>
      </w:r>
    </w:p>
    <w:p>
      <w:pPr>
        <w:pStyle w:val="5"/>
        <w:spacing w:line="320" w:lineRule="exact"/>
        <w:ind w:left="840" w:firstLine="0" w:firstLineChars="0"/>
        <w:rPr>
          <w:rFonts w:ascii="Arial" w:hAnsi="Arial" w:eastAsia="微软雅黑" w:cs="Arial"/>
        </w:rPr>
      </w:pPr>
      <w:r>
        <w:rPr>
          <w:rFonts w:ascii="Arial" w:hAnsi="微软雅黑" w:eastAsia="微软雅黑" w:cs="Arial"/>
        </w:rPr>
        <w:t>清楚地理解如何来搜集、排序、组织、分析与确认数据、信息、经验与知识</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选择恰当的问题处理方法</w:t>
      </w:r>
    </w:p>
    <w:p>
      <w:pPr>
        <w:pStyle w:val="5"/>
        <w:spacing w:line="320" w:lineRule="exact"/>
        <w:ind w:left="840" w:firstLine="0" w:firstLineChars="0"/>
        <w:rPr>
          <w:rFonts w:ascii="Arial" w:hAnsi="Arial" w:eastAsia="微软雅黑" w:cs="Arial"/>
        </w:rPr>
      </w:pPr>
      <w:r>
        <w:rPr>
          <w:rFonts w:ascii="Arial" w:hAnsi="微软雅黑" w:eastAsia="微软雅黑" w:cs="Arial"/>
        </w:rPr>
        <w:t>了解如何在紧急状况与时间压力下理性地处理问题与决策，并获得良好的结果；</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提高团队内的集体思维能力</w:t>
      </w:r>
    </w:p>
    <w:p>
      <w:pPr>
        <w:pStyle w:val="5"/>
        <w:spacing w:line="320" w:lineRule="exact"/>
        <w:ind w:left="840" w:firstLine="0" w:firstLineChars="0"/>
        <w:rPr>
          <w:rFonts w:ascii="Arial" w:hAnsi="Arial" w:eastAsia="微软雅黑" w:cs="Arial"/>
        </w:rPr>
      </w:pPr>
      <w:r>
        <w:rPr>
          <w:rFonts w:ascii="Arial" w:hAnsi="微软雅黑" w:eastAsia="微软雅黑" w:cs="Arial"/>
        </w:rPr>
        <w:t>学会通过提问引导技术来加强思维逻辑，并在团队内激发更多的创意</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有效地利用排序提高效率</w:t>
      </w:r>
    </w:p>
    <w:p>
      <w:pPr>
        <w:pStyle w:val="5"/>
        <w:spacing w:line="320" w:lineRule="exact"/>
        <w:ind w:left="840" w:firstLine="0" w:firstLineChars="0"/>
        <w:rPr>
          <w:rFonts w:ascii="Arial" w:hAnsi="Arial" w:eastAsia="微软雅黑" w:cs="Arial"/>
        </w:rPr>
      </w:pPr>
      <w:r>
        <w:rPr>
          <w:rFonts w:ascii="Arial" w:hAnsi="微软雅黑" w:eastAsia="微软雅黑" w:cs="Arial"/>
        </w:rPr>
        <w:t>通过分析工作状况并更好地设定优先级</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发现问题的根源</w:t>
      </w:r>
    </w:p>
    <w:p>
      <w:pPr>
        <w:pStyle w:val="5"/>
        <w:spacing w:line="320" w:lineRule="exact"/>
        <w:ind w:left="840" w:firstLine="0" w:firstLineChars="0"/>
        <w:rPr>
          <w:rFonts w:ascii="Arial" w:hAnsi="Arial" w:eastAsia="微软雅黑" w:cs="Arial"/>
        </w:rPr>
      </w:pPr>
      <w:r>
        <w:rPr>
          <w:rFonts w:ascii="Arial" w:hAnsi="微软雅黑" w:eastAsia="微软雅黑" w:cs="Arial"/>
        </w:rPr>
        <w:t>了解到如何才能增加处理问题的确定性，并减少尝试性错误；</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站在伟人的肩膀上思考</w:t>
      </w:r>
    </w:p>
    <w:p>
      <w:pPr>
        <w:pStyle w:val="5"/>
        <w:spacing w:line="320" w:lineRule="exact"/>
        <w:ind w:left="840" w:firstLine="0" w:firstLineChars="0"/>
        <w:rPr>
          <w:rFonts w:ascii="Arial" w:hAnsi="Arial" w:eastAsia="微软雅黑" w:cs="Arial"/>
        </w:rPr>
      </w:pPr>
      <w:r>
        <w:rPr>
          <w:rFonts w:ascii="Arial" w:hAnsi="微软雅黑" w:eastAsia="微软雅黑" w:cs="Arial"/>
        </w:rPr>
        <w:t>更好地运用经验来处理工作中的关键问题并制定解决方法；</w:t>
      </w:r>
    </w:p>
    <w:p>
      <w:pPr>
        <w:pStyle w:val="5"/>
        <w:numPr>
          <w:ilvl w:val="0"/>
          <w:numId w:val="1"/>
        </w:numPr>
        <w:spacing w:line="320" w:lineRule="exact"/>
        <w:ind w:firstLineChars="0"/>
        <w:rPr>
          <w:rFonts w:ascii="Arial" w:hAnsi="Arial" w:eastAsia="微软雅黑" w:cs="Arial"/>
        </w:rPr>
      </w:pPr>
      <w:r>
        <w:rPr>
          <w:rFonts w:ascii="Arial" w:hAnsi="微软雅黑" w:eastAsia="微软雅黑" w:cs="Arial"/>
        </w:rPr>
        <w:t>做好风险控制提高应变能力</w:t>
      </w:r>
    </w:p>
    <w:p>
      <w:pPr>
        <w:pStyle w:val="5"/>
        <w:spacing w:line="320" w:lineRule="exact"/>
        <w:ind w:left="840" w:firstLine="0" w:firstLineChars="0"/>
        <w:rPr>
          <w:rFonts w:ascii="Arial" w:hAnsi="Arial" w:eastAsia="微软雅黑" w:cs="Arial"/>
        </w:rPr>
      </w:pPr>
      <w:r>
        <w:rPr>
          <w:rFonts w:ascii="Arial" w:hAnsi="微软雅黑" w:eastAsia="微软雅黑" w:cs="Arial"/>
        </w:rPr>
        <w:t>更好地管理风险，确保计划得以顺利实施、避免潜在的问题并善于运用潜在机会；</w:t>
      </w:r>
    </w:p>
    <w:p>
      <w:pPr>
        <w:spacing w:line="320" w:lineRule="exact"/>
        <w:rPr>
          <w:rFonts w:ascii="Arial" w:hAnsi="Arial" w:eastAsia="微软雅黑" w:cs="Arial"/>
          <w:b/>
        </w:rPr>
      </w:pPr>
      <w:r>
        <w:rPr>
          <w:rFonts w:ascii="Arial" w:hAnsi="微软雅黑" w:eastAsia="微软雅黑" w:cs="Arial"/>
          <w:b/>
        </w:rPr>
        <w:t>三、沙盘推演</w:t>
      </w:r>
    </w:p>
    <w:p>
      <w:pPr>
        <w:spacing w:line="320" w:lineRule="exact"/>
        <w:ind w:firstLine="420"/>
        <w:rPr>
          <w:rFonts w:ascii="Arial" w:hAnsi="Arial" w:eastAsia="微软雅黑" w:cs="Arial"/>
        </w:rPr>
      </w:pPr>
      <w:r>
        <w:rPr>
          <w:rFonts w:ascii="Arial" w:hAnsi="微软雅黑" w:eastAsia="微软雅黑" w:cs="Arial"/>
        </w:rPr>
        <w:t>在这场为期</w:t>
      </w:r>
      <w:r>
        <w:rPr>
          <w:rFonts w:ascii="Arial" w:hAnsi="Arial" w:eastAsia="微软雅黑" w:cs="Arial"/>
        </w:rPr>
        <w:t>2</w:t>
      </w:r>
      <w:r>
        <w:rPr>
          <w:rFonts w:ascii="Arial" w:hAnsi="微软雅黑" w:eastAsia="微软雅黑" w:cs="Arial"/>
        </w:rPr>
        <w:t>天的情景模拟沙盘推演中，各位学员将进入一家困难重重的公司中充当问题分析解决专家，他们将面临多种棘手的问题，通过选择合适的问题分析解决工具，并按照标准化的思维流程组织思路，抽丝剥茧地找出问题的症结并探索解决方案。高效的沟通、合理的提问、逻辑性思维和放飞思想都将在解决问题过程当中起到至关重要的影响。《力斩乱麻》将帮助各位经理人有效地利用系统化的思维来直面工作和生活中的问题，用理性的思维方式来归纳、整理和分析，最终解决问题，从而提升领导自信心以及团队执行力。</w:t>
      </w:r>
    </w:p>
    <w:p>
      <w:pPr>
        <w:spacing w:line="320" w:lineRule="exact"/>
        <w:rPr>
          <w:rFonts w:ascii="Arial" w:hAnsi="Arial" w:eastAsia="微软雅黑" w:cs="Arial"/>
          <w:b/>
        </w:rPr>
      </w:pPr>
      <w:r>
        <w:rPr>
          <w:rFonts w:ascii="Arial" w:hAnsi="微软雅黑" w:eastAsia="微软雅黑" w:cs="Arial"/>
          <w:b/>
        </w:rPr>
        <w:t>四、课程大纲：</w:t>
      </w:r>
    </w:p>
    <w:p>
      <w:pPr>
        <w:spacing w:line="320" w:lineRule="exact"/>
        <w:rPr>
          <w:rFonts w:ascii="Arial" w:hAnsi="Arial" w:eastAsia="微软雅黑" w:cs="Arial"/>
          <w:b/>
        </w:rPr>
      </w:pPr>
      <w:r>
        <w:rPr>
          <w:rFonts w:ascii="Arial" w:hAnsi="微软雅黑" w:eastAsia="微软雅黑" w:cs="Arial"/>
          <w:b/>
        </w:rPr>
        <w:t>模块</w:t>
      </w:r>
      <w:r>
        <w:rPr>
          <w:rFonts w:ascii="Arial" w:hAnsi="Arial" w:eastAsia="微软雅黑" w:cs="Arial"/>
          <w:b/>
        </w:rPr>
        <w:t xml:space="preserve"> 1</w:t>
      </w:r>
      <w:r>
        <w:rPr>
          <w:rFonts w:ascii="Arial" w:hAnsi="Arial" w:eastAsia="微软雅黑" w:cs="Arial"/>
          <w:b/>
        </w:rPr>
        <w:tab/>
      </w:r>
      <w:r>
        <w:rPr>
          <w:rFonts w:ascii="Arial" w:hAnsi="微软雅黑" w:eastAsia="微软雅黑" w:cs="Arial"/>
          <w:b/>
        </w:rPr>
        <w:t>基本思维模式（自我认知）</w:t>
      </w:r>
    </w:p>
    <w:p>
      <w:pPr>
        <w:pStyle w:val="5"/>
        <w:numPr>
          <w:ilvl w:val="0"/>
          <w:numId w:val="2"/>
        </w:numPr>
        <w:spacing w:line="320" w:lineRule="exact"/>
        <w:ind w:firstLineChars="0"/>
        <w:rPr>
          <w:rFonts w:ascii="Arial" w:hAnsi="Arial" w:eastAsia="微软雅黑" w:cs="Arial"/>
        </w:rPr>
      </w:pPr>
      <w:r>
        <w:rPr>
          <w:rFonts w:ascii="Arial" w:hAnsi="Arial" w:eastAsia="微软雅黑" w:cs="Arial"/>
        </w:rPr>
        <w:drawing>
          <wp:anchor distT="0" distB="0" distL="114300" distR="114300" simplePos="0" relativeHeight="251663360" behindDoc="0" locked="0" layoutInCell="1" allowOverlap="1">
            <wp:simplePos x="0" y="0"/>
            <wp:positionH relativeFrom="column">
              <wp:posOffset>2350770</wp:posOffset>
            </wp:positionH>
            <wp:positionV relativeFrom="paragraph">
              <wp:posOffset>7620</wp:posOffset>
            </wp:positionV>
            <wp:extent cx="3103245" cy="1379220"/>
            <wp:effectExtent l="0" t="0" r="1905" b="11430"/>
            <wp:wrapNone/>
            <wp:docPr id="15" name="图片 0" descr="力斩乱麻沙盘盘面 40-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0" descr="力斩乱麻沙盘盘面 40-90-0.jpg"/>
                    <pic:cNvPicPr>
                      <a:picLocks noChangeAspect="1"/>
                    </pic:cNvPicPr>
                  </pic:nvPicPr>
                  <pic:blipFill>
                    <a:blip r:embed="rId4" cstate="email"/>
                    <a:stretch>
                      <a:fillRect/>
                    </a:stretch>
                  </pic:blipFill>
                  <pic:spPr>
                    <a:xfrm>
                      <a:off x="0" y="0"/>
                      <a:ext cx="3103245" cy="1379220"/>
                    </a:xfrm>
                    <a:prstGeom prst="rect">
                      <a:avLst/>
                    </a:prstGeom>
                  </pic:spPr>
                </pic:pic>
              </a:graphicData>
            </a:graphic>
          </wp:anchor>
        </w:drawing>
      </w:r>
      <w:r>
        <w:rPr>
          <w:rFonts w:ascii="Arial" w:hAnsi="微软雅黑" w:eastAsia="微软雅黑" w:cs="Arial"/>
        </w:rPr>
        <w:t>透视思维流程</w:t>
      </w:r>
    </w:p>
    <w:p>
      <w:pPr>
        <w:pStyle w:val="5"/>
        <w:numPr>
          <w:ilvl w:val="0"/>
          <w:numId w:val="2"/>
        </w:numPr>
        <w:spacing w:line="320" w:lineRule="exact"/>
        <w:ind w:firstLineChars="0"/>
        <w:rPr>
          <w:rFonts w:ascii="Arial" w:hAnsi="Arial" w:eastAsia="微软雅黑" w:cs="Arial"/>
        </w:rPr>
      </w:pPr>
      <w:r>
        <w:rPr>
          <w:rFonts w:ascii="Arial" w:hAnsi="微软雅黑" w:eastAsia="微软雅黑" w:cs="Arial"/>
        </w:rPr>
        <w:t>面对复杂的情境</w:t>
      </w:r>
    </w:p>
    <w:p>
      <w:pPr>
        <w:pStyle w:val="5"/>
        <w:numPr>
          <w:ilvl w:val="0"/>
          <w:numId w:val="2"/>
        </w:numPr>
        <w:spacing w:line="320" w:lineRule="exact"/>
        <w:ind w:firstLineChars="0"/>
        <w:rPr>
          <w:rFonts w:ascii="Arial" w:hAnsi="Arial" w:eastAsia="微软雅黑" w:cs="Arial"/>
        </w:rPr>
      </w:pPr>
      <w:r>
        <w:rPr>
          <w:rFonts w:ascii="Arial" w:hAnsi="微软雅黑" w:eastAsia="微软雅黑" w:cs="Arial"/>
        </w:rPr>
        <w:t>高效的集体思维方法</w:t>
      </w:r>
    </w:p>
    <w:p>
      <w:pPr>
        <w:spacing w:line="320" w:lineRule="exact"/>
        <w:rPr>
          <w:rFonts w:ascii="Arial" w:hAnsi="Arial" w:eastAsia="微软雅黑" w:cs="Arial"/>
          <w:b/>
        </w:rPr>
      </w:pPr>
      <w:r>
        <w:rPr>
          <w:rFonts w:ascii="Arial" w:hAnsi="微软雅黑" w:eastAsia="微软雅黑" w:cs="Arial"/>
          <w:b/>
        </w:rPr>
        <w:t>模块</w:t>
      </w:r>
      <w:r>
        <w:rPr>
          <w:rFonts w:ascii="Arial" w:hAnsi="Arial" w:eastAsia="微软雅黑" w:cs="Arial"/>
          <w:b/>
        </w:rPr>
        <w:t xml:space="preserve"> 2</w:t>
      </w:r>
      <w:r>
        <w:rPr>
          <w:rFonts w:ascii="Arial" w:hAnsi="Arial" w:eastAsia="微软雅黑" w:cs="Arial"/>
          <w:b/>
        </w:rPr>
        <w:tab/>
      </w:r>
      <w:r>
        <w:rPr>
          <w:rFonts w:ascii="Arial" w:hAnsi="微软雅黑" w:eastAsia="微软雅黑" w:cs="Arial"/>
          <w:b/>
        </w:rPr>
        <w:t>状况分析（情景判断</w:t>
      </w:r>
      <w:r>
        <w:rPr>
          <w:rFonts w:ascii="Arial" w:hAnsi="Arial" w:eastAsia="微软雅黑" w:cs="Arial"/>
          <w:b/>
        </w:rPr>
        <w:t>)</w:t>
      </w:r>
    </w:p>
    <w:p>
      <w:pPr>
        <w:pStyle w:val="5"/>
        <w:numPr>
          <w:ilvl w:val="0"/>
          <w:numId w:val="3"/>
        </w:numPr>
        <w:spacing w:line="320" w:lineRule="exact"/>
        <w:ind w:firstLineChars="0"/>
        <w:rPr>
          <w:rFonts w:ascii="Arial" w:hAnsi="Arial" w:eastAsia="微软雅黑" w:cs="Arial"/>
        </w:rPr>
      </w:pPr>
      <w:r>
        <w:rPr>
          <w:rFonts w:ascii="Arial" w:hAnsi="微软雅黑" w:eastAsia="微软雅黑" w:cs="Arial"/>
        </w:rPr>
        <w:t>状况分析流程</w:t>
      </w:r>
    </w:p>
    <w:p>
      <w:pPr>
        <w:pStyle w:val="5"/>
        <w:numPr>
          <w:ilvl w:val="0"/>
          <w:numId w:val="3"/>
        </w:numPr>
        <w:spacing w:line="320" w:lineRule="exact"/>
        <w:ind w:firstLineChars="0"/>
        <w:rPr>
          <w:rFonts w:ascii="Arial" w:hAnsi="Arial" w:eastAsia="微软雅黑" w:cs="Arial"/>
        </w:rPr>
      </w:pPr>
      <w:r>
        <w:rPr>
          <w:rFonts w:ascii="Arial" w:hAnsi="微软雅黑" w:eastAsia="微软雅黑" w:cs="Arial"/>
        </w:rPr>
        <w:t>拆解与理清状况</w:t>
      </w:r>
    </w:p>
    <w:p>
      <w:pPr>
        <w:pStyle w:val="5"/>
        <w:numPr>
          <w:ilvl w:val="0"/>
          <w:numId w:val="3"/>
        </w:numPr>
        <w:spacing w:line="320" w:lineRule="exact"/>
        <w:ind w:firstLineChars="0"/>
        <w:rPr>
          <w:rFonts w:ascii="Arial" w:hAnsi="Arial" w:eastAsia="微软雅黑" w:cs="Arial"/>
        </w:rPr>
      </w:pPr>
      <w:r>
        <w:rPr>
          <w:rFonts w:ascii="Arial" w:hAnsi="微软雅黑" w:eastAsia="微软雅黑" w:cs="Arial"/>
        </w:rPr>
        <w:t>优先级的思考</w:t>
      </w:r>
    </w:p>
    <w:p>
      <w:pPr>
        <w:pStyle w:val="5"/>
        <w:numPr>
          <w:ilvl w:val="0"/>
          <w:numId w:val="3"/>
        </w:numPr>
        <w:spacing w:line="320" w:lineRule="exact"/>
        <w:ind w:firstLineChars="0"/>
        <w:rPr>
          <w:rFonts w:ascii="Arial" w:hAnsi="Arial" w:eastAsia="微软雅黑" w:cs="Arial"/>
        </w:rPr>
      </w:pPr>
      <w:r>
        <w:rPr>
          <w:rFonts w:ascii="Arial" w:hAnsi="微软雅黑" w:eastAsia="微软雅黑" w:cs="Arial"/>
        </w:rPr>
        <w:t>判断状况与思维的模式</w:t>
      </w:r>
    </w:p>
    <w:p>
      <w:pPr>
        <w:pStyle w:val="5"/>
        <w:numPr>
          <w:ilvl w:val="0"/>
          <w:numId w:val="3"/>
        </w:numPr>
        <w:spacing w:line="320" w:lineRule="exact"/>
        <w:ind w:firstLineChars="0"/>
        <w:rPr>
          <w:rFonts w:ascii="Arial" w:hAnsi="Arial" w:eastAsia="微软雅黑" w:cs="Arial"/>
        </w:rPr>
      </w:pPr>
      <w:r>
        <w:rPr>
          <w:rFonts w:ascii="Arial" w:hAnsi="微软雅黑" w:eastAsia="微软雅黑" w:cs="Arial"/>
        </w:rPr>
        <w:t>团队与资源的分配</w:t>
      </w:r>
    </w:p>
    <w:p>
      <w:pPr>
        <w:spacing w:line="320" w:lineRule="exact"/>
        <w:rPr>
          <w:rFonts w:ascii="Arial" w:hAnsi="Arial" w:eastAsia="微软雅黑" w:cs="Arial"/>
          <w:b/>
        </w:rPr>
      </w:pPr>
      <w:r>
        <w:rPr>
          <w:rFonts w:ascii="Arial" w:hAnsi="微软雅黑" w:eastAsia="微软雅黑" w:cs="Arial"/>
          <w:b/>
        </w:rPr>
        <w:t>模块</w:t>
      </w:r>
      <w:r>
        <w:rPr>
          <w:rFonts w:ascii="Arial" w:hAnsi="Arial" w:eastAsia="微软雅黑" w:cs="Arial"/>
          <w:b/>
        </w:rPr>
        <w:t xml:space="preserve"> 3</w:t>
      </w:r>
      <w:r>
        <w:rPr>
          <w:rFonts w:ascii="Arial" w:hAnsi="Arial" w:eastAsia="微软雅黑" w:cs="Arial"/>
          <w:b/>
        </w:rPr>
        <w:tab/>
      </w:r>
      <w:r>
        <w:rPr>
          <w:rFonts w:ascii="Arial" w:hAnsi="微软雅黑" w:eastAsia="微软雅黑" w:cs="Arial"/>
          <w:b/>
        </w:rPr>
        <w:t>原因分析（发掘问题根源）</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问题定义与结构</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问题的种类</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问题的层次</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描述问题（收集问题相关信息）</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找出可能原因的方法</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测试可能原因的逻辑</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验证真因</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各种问题解决手法的介绍与比较</w:t>
      </w:r>
    </w:p>
    <w:p>
      <w:pPr>
        <w:pStyle w:val="5"/>
        <w:numPr>
          <w:ilvl w:val="0"/>
          <w:numId w:val="4"/>
        </w:numPr>
        <w:spacing w:line="320" w:lineRule="exact"/>
        <w:ind w:firstLineChars="0"/>
        <w:rPr>
          <w:rFonts w:ascii="Arial" w:hAnsi="Arial" w:eastAsia="微软雅黑" w:cs="Arial"/>
        </w:rPr>
      </w:pPr>
      <w:r>
        <w:rPr>
          <w:rFonts w:ascii="Arial" w:hAnsi="微软雅黑" w:eastAsia="微软雅黑" w:cs="Arial"/>
        </w:rPr>
        <w:t>原因分析的团队应用</w:t>
      </w:r>
    </w:p>
    <w:p>
      <w:pPr>
        <w:spacing w:line="320" w:lineRule="exact"/>
        <w:rPr>
          <w:rFonts w:ascii="Arial" w:hAnsi="Arial" w:eastAsia="微软雅黑" w:cs="Arial"/>
          <w:b/>
        </w:rPr>
      </w:pPr>
      <w:r>
        <w:rPr>
          <w:rFonts w:ascii="Arial" w:hAnsi="微软雅黑" w:eastAsia="微软雅黑" w:cs="Arial"/>
          <w:b/>
        </w:rPr>
        <w:t>模块</w:t>
      </w:r>
      <w:r>
        <w:rPr>
          <w:rFonts w:ascii="Arial" w:hAnsi="Arial" w:eastAsia="微软雅黑" w:cs="Arial"/>
          <w:b/>
        </w:rPr>
        <w:t xml:space="preserve"> 4</w:t>
      </w:r>
      <w:r>
        <w:rPr>
          <w:rFonts w:ascii="Arial" w:hAnsi="Arial" w:eastAsia="微软雅黑" w:cs="Arial"/>
          <w:b/>
        </w:rPr>
        <w:tab/>
      </w:r>
      <w:r>
        <w:rPr>
          <w:rFonts w:ascii="Arial" w:hAnsi="微软雅黑" w:eastAsia="微软雅黑" w:cs="Arial"/>
          <w:b/>
        </w:rPr>
        <w:t>决策分析（平衡需求与决策）</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决策定义</w:t>
      </w:r>
      <w:r>
        <w:rPr>
          <w:rFonts w:ascii="Arial" w:hAnsi="Arial" w:eastAsia="微软雅黑" w:cs="Arial"/>
        </w:rPr>
        <w:t>/</w:t>
      </w:r>
      <w:r>
        <w:rPr>
          <w:rFonts w:ascii="Arial" w:hAnsi="微软雅黑" w:eastAsia="微软雅黑" w:cs="Arial"/>
        </w:rPr>
        <w:t>种类</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决策的层级</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快速决策模式</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标准决策模式</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决策的目标与决策</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选择决策方案的方法</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创意与决策方案</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不确定因素下的决策制定</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团队决策制定与执行</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决策风格与影响</w:t>
      </w:r>
    </w:p>
    <w:p>
      <w:pPr>
        <w:pStyle w:val="5"/>
        <w:numPr>
          <w:ilvl w:val="0"/>
          <w:numId w:val="5"/>
        </w:numPr>
        <w:spacing w:line="320" w:lineRule="exact"/>
        <w:ind w:firstLineChars="0"/>
        <w:rPr>
          <w:rFonts w:ascii="Arial" w:hAnsi="Arial" w:eastAsia="微软雅黑" w:cs="Arial"/>
        </w:rPr>
      </w:pPr>
      <w:r>
        <w:rPr>
          <w:rFonts w:ascii="Arial" w:hAnsi="微软雅黑" w:eastAsia="微软雅黑" w:cs="Arial"/>
        </w:rPr>
        <w:t>决策制定的陷阱</w:t>
      </w:r>
    </w:p>
    <w:p>
      <w:pPr>
        <w:spacing w:line="320" w:lineRule="exact"/>
        <w:rPr>
          <w:rFonts w:ascii="Arial" w:hAnsi="Arial" w:eastAsia="微软雅黑" w:cs="Arial"/>
          <w:b/>
        </w:rPr>
      </w:pPr>
      <w:r>
        <w:rPr>
          <w:rFonts w:ascii="Arial" w:hAnsi="微软雅黑" w:eastAsia="微软雅黑" w:cs="Arial"/>
          <w:b/>
        </w:rPr>
        <w:t>模块</w:t>
      </w:r>
      <w:r>
        <w:rPr>
          <w:rFonts w:ascii="Arial" w:hAnsi="Arial" w:eastAsia="微软雅黑" w:cs="Arial"/>
          <w:b/>
        </w:rPr>
        <w:t xml:space="preserve"> 5</w:t>
      </w:r>
      <w:r>
        <w:rPr>
          <w:rFonts w:ascii="Arial" w:hAnsi="Arial" w:eastAsia="微软雅黑" w:cs="Arial"/>
          <w:b/>
        </w:rPr>
        <w:tab/>
      </w:r>
      <w:r>
        <w:rPr>
          <w:rFonts w:ascii="Arial" w:hAnsi="微软雅黑" w:eastAsia="微软雅黑" w:cs="Arial"/>
          <w:b/>
        </w:rPr>
        <w:t>前景分析（风险与机会）</w:t>
      </w:r>
    </w:p>
    <w:p>
      <w:pPr>
        <w:pStyle w:val="5"/>
        <w:numPr>
          <w:ilvl w:val="0"/>
          <w:numId w:val="6"/>
        </w:numPr>
        <w:spacing w:line="320" w:lineRule="exact"/>
        <w:ind w:firstLineChars="0"/>
        <w:rPr>
          <w:rFonts w:ascii="Arial" w:hAnsi="Arial" w:eastAsia="微软雅黑" w:cs="Arial"/>
        </w:rPr>
      </w:pPr>
      <w:r>
        <w:rPr>
          <w:rFonts w:ascii="Arial" w:hAnsi="微软雅黑" w:eastAsia="微软雅黑" w:cs="Arial"/>
        </w:rPr>
        <w:t>风险</w:t>
      </w:r>
      <w:r>
        <w:rPr>
          <w:rFonts w:ascii="Arial" w:hAnsi="Arial" w:eastAsia="微软雅黑" w:cs="Arial"/>
        </w:rPr>
        <w:t xml:space="preserve"> / </w:t>
      </w:r>
      <w:r>
        <w:rPr>
          <w:rFonts w:ascii="Arial" w:hAnsi="微软雅黑" w:eastAsia="微软雅黑" w:cs="Arial"/>
        </w:rPr>
        <w:t>机会定义</w:t>
      </w:r>
    </w:p>
    <w:p>
      <w:pPr>
        <w:pStyle w:val="5"/>
        <w:numPr>
          <w:ilvl w:val="0"/>
          <w:numId w:val="6"/>
        </w:numPr>
        <w:spacing w:line="320" w:lineRule="exact"/>
        <w:ind w:firstLineChars="0"/>
        <w:rPr>
          <w:rFonts w:ascii="Arial" w:hAnsi="Arial" w:eastAsia="微软雅黑" w:cs="Arial"/>
        </w:rPr>
      </w:pPr>
      <w:r>
        <w:rPr>
          <w:rFonts w:ascii="Arial" w:hAnsi="微软雅黑" w:eastAsia="微软雅黑" w:cs="Arial"/>
        </w:rPr>
        <w:t>应急与预防</w:t>
      </w:r>
      <w:r>
        <w:rPr>
          <w:rFonts w:ascii="Arial" w:hAnsi="Arial" w:eastAsia="微软雅黑" w:cs="Arial"/>
        </w:rPr>
        <w:t xml:space="preserve"> / </w:t>
      </w:r>
      <w:r>
        <w:rPr>
          <w:rFonts w:ascii="Arial" w:hAnsi="微软雅黑" w:eastAsia="微软雅黑" w:cs="Arial"/>
        </w:rPr>
        <w:t>促进与扩大</w:t>
      </w:r>
    </w:p>
    <w:p>
      <w:pPr>
        <w:pStyle w:val="5"/>
        <w:numPr>
          <w:ilvl w:val="0"/>
          <w:numId w:val="6"/>
        </w:numPr>
        <w:spacing w:line="320" w:lineRule="exact"/>
        <w:ind w:firstLineChars="0"/>
        <w:rPr>
          <w:rFonts w:ascii="Arial" w:hAnsi="Arial" w:eastAsia="微软雅黑" w:cs="Arial"/>
        </w:rPr>
      </w:pPr>
      <w:r>
        <w:rPr>
          <w:rFonts w:ascii="Arial" w:hAnsi="微软雅黑" w:eastAsia="微软雅黑" w:cs="Arial"/>
        </w:rPr>
        <w:t>风险</w:t>
      </w:r>
      <w:r>
        <w:rPr>
          <w:rFonts w:ascii="Arial" w:hAnsi="Arial" w:eastAsia="微软雅黑" w:cs="Arial"/>
        </w:rPr>
        <w:t>/</w:t>
      </w:r>
      <w:r>
        <w:rPr>
          <w:rFonts w:ascii="Arial" w:hAnsi="微软雅黑" w:eastAsia="微软雅黑" w:cs="Arial"/>
        </w:rPr>
        <w:t>机会分析流程</w:t>
      </w:r>
    </w:p>
    <w:p>
      <w:pPr>
        <w:pStyle w:val="5"/>
        <w:numPr>
          <w:ilvl w:val="0"/>
          <w:numId w:val="6"/>
        </w:numPr>
        <w:spacing w:line="320" w:lineRule="exact"/>
        <w:ind w:firstLineChars="0"/>
        <w:rPr>
          <w:rFonts w:ascii="Arial" w:hAnsi="Arial" w:eastAsia="微软雅黑" w:cs="Arial"/>
        </w:rPr>
      </w:pPr>
      <w:r>
        <w:rPr>
          <w:rFonts w:ascii="Arial" w:hAnsi="微软雅黑" w:eastAsia="微软雅黑" w:cs="Arial"/>
        </w:rPr>
        <w:t>加强执行的成功概率</w:t>
      </w:r>
    </w:p>
    <w:p>
      <w:pPr>
        <w:spacing w:line="320" w:lineRule="exact"/>
        <w:rPr>
          <w:rFonts w:ascii="Arial" w:hAnsi="Arial" w:eastAsia="微软雅黑" w:cs="Arial"/>
          <w:b/>
        </w:rPr>
      </w:pPr>
      <w:r>
        <w:rPr>
          <w:rFonts w:ascii="Arial" w:hAnsi="微软雅黑" w:eastAsia="微软雅黑" w:cs="Arial"/>
          <w:b/>
        </w:rPr>
        <w:t>模块</w:t>
      </w:r>
      <w:r>
        <w:rPr>
          <w:rFonts w:ascii="Arial" w:hAnsi="Arial" w:eastAsia="微软雅黑" w:cs="Arial"/>
          <w:b/>
        </w:rPr>
        <w:t xml:space="preserve">6 </w:t>
      </w:r>
      <w:r>
        <w:rPr>
          <w:rFonts w:ascii="Arial" w:hAnsi="Arial" w:eastAsia="微软雅黑" w:cs="Arial"/>
          <w:b/>
        </w:rPr>
        <w:tab/>
      </w:r>
      <w:r>
        <w:rPr>
          <w:rFonts w:ascii="Arial" w:hAnsi="微软雅黑" w:eastAsia="微软雅黑" w:cs="Arial"/>
          <w:b/>
        </w:rPr>
        <w:t>应用工作坊</w:t>
      </w:r>
    </w:p>
    <w:p>
      <w:pPr>
        <w:pStyle w:val="5"/>
        <w:numPr>
          <w:ilvl w:val="0"/>
          <w:numId w:val="7"/>
        </w:numPr>
        <w:spacing w:line="320" w:lineRule="exact"/>
        <w:ind w:firstLineChars="0"/>
        <w:rPr>
          <w:rFonts w:ascii="Arial" w:hAnsi="Arial" w:eastAsia="微软雅黑" w:cs="Arial"/>
        </w:rPr>
      </w:pPr>
      <w:r>
        <w:rPr>
          <w:rFonts w:ascii="Arial" w:hAnsi="微软雅黑" w:eastAsia="微软雅黑" w:cs="Arial"/>
        </w:rPr>
        <w:t>提出问题：每个小组提出若干实际问题</w:t>
      </w:r>
    </w:p>
    <w:p>
      <w:pPr>
        <w:pStyle w:val="5"/>
        <w:numPr>
          <w:ilvl w:val="0"/>
          <w:numId w:val="7"/>
        </w:numPr>
        <w:spacing w:line="320" w:lineRule="exact"/>
        <w:ind w:firstLineChars="0"/>
        <w:rPr>
          <w:rFonts w:ascii="Arial" w:hAnsi="Arial" w:eastAsia="微软雅黑" w:cs="Arial"/>
        </w:rPr>
      </w:pPr>
      <w:r>
        <w:rPr>
          <w:rFonts w:ascii="Arial" w:hAnsi="微软雅黑" w:eastAsia="微软雅黑" w:cs="Arial"/>
        </w:rPr>
        <w:t>解决思路：根据所学的知识，选择合适的工具并讨论解决步骤</w:t>
      </w:r>
    </w:p>
    <w:p>
      <w:pPr>
        <w:spacing w:line="320" w:lineRule="exact"/>
        <w:rPr>
          <w:rFonts w:ascii="Arial" w:hAnsi="Arial" w:eastAsia="微软雅黑" w:cs="Arial"/>
        </w:rPr>
      </w:pPr>
      <w:r>
        <w:rPr>
          <w:rFonts w:ascii="Arial" w:hAnsi="微软雅黑" w:eastAsia="微软雅黑" w:cs="Arial"/>
          <w:b/>
        </w:rPr>
        <w:t>五、受众群体：</w:t>
      </w:r>
      <w:r>
        <w:rPr>
          <w:rFonts w:ascii="Arial" w:hAnsi="微软雅黑" w:eastAsia="微软雅黑" w:cs="Arial"/>
        </w:rPr>
        <w:t>企业中高管、储备干部、创业者，建议</w:t>
      </w:r>
      <w:r>
        <w:rPr>
          <w:rFonts w:ascii="Arial" w:hAnsi="Arial" w:eastAsia="微软雅黑" w:cs="Arial"/>
        </w:rPr>
        <w:t>6</w:t>
      </w:r>
      <w:r>
        <w:rPr>
          <w:rFonts w:ascii="Arial" w:hAnsi="微软雅黑" w:eastAsia="微软雅黑" w:cs="Arial"/>
        </w:rPr>
        <w:t>组以内，每组</w:t>
      </w:r>
      <w:r>
        <w:rPr>
          <w:rFonts w:ascii="Arial" w:hAnsi="Arial" w:eastAsia="微软雅黑" w:cs="Arial"/>
        </w:rPr>
        <w:t>4-8</w:t>
      </w:r>
      <w:r>
        <w:rPr>
          <w:rFonts w:ascii="Arial" w:hAnsi="微软雅黑" w:eastAsia="微软雅黑" w:cs="Arial"/>
        </w:rPr>
        <w:t>人为宜</w:t>
      </w:r>
    </w:p>
    <w:p>
      <w:pPr>
        <w:spacing w:line="320" w:lineRule="exact"/>
      </w:pPr>
      <w:r>
        <w:rPr>
          <w:rFonts w:ascii="Arial" w:hAnsi="微软雅黑" w:eastAsia="微软雅黑" w:cs="Arial"/>
          <w:b/>
        </w:rPr>
        <w:t>六、授课时间：</w:t>
      </w:r>
      <w:r>
        <w:rPr>
          <w:rFonts w:ascii="Arial" w:hAnsi="微软雅黑" w:eastAsia="微软雅黑" w:cs="Arial"/>
        </w:rPr>
        <w:t>标准</w:t>
      </w:r>
      <w:r>
        <w:rPr>
          <w:rFonts w:ascii="Arial" w:hAnsi="Arial" w:eastAsia="微软雅黑" w:cs="Arial"/>
        </w:rPr>
        <w:t>课时2</w:t>
      </w:r>
      <w:r>
        <w:rPr>
          <w:rFonts w:ascii="Arial" w:hAnsi="微软雅黑" w:eastAsia="微软雅黑" w:cs="Arial"/>
        </w:rPr>
        <w:t>天（</w:t>
      </w:r>
      <w:r>
        <w:rPr>
          <w:rFonts w:ascii="Arial" w:hAnsi="Arial" w:eastAsia="微软雅黑" w:cs="Arial"/>
        </w:rPr>
        <w:t>12</w:t>
      </w:r>
      <w:r>
        <w:rPr>
          <w:rFonts w:ascii="Arial" w:hAnsi="微软雅黑" w:eastAsia="微软雅黑" w:cs="Arial"/>
        </w:rPr>
        <w:t>小时），可压缩至</w:t>
      </w:r>
      <w:r>
        <w:rPr>
          <w:rFonts w:hint="eastAsia" w:ascii="Arial" w:hAnsi="微软雅黑" w:eastAsia="微软雅黑" w:cs="Arial"/>
        </w:rPr>
        <w:t>1天（6小时）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F1153"/>
    <w:multiLevelType w:val="multilevel"/>
    <w:tmpl w:val="0D6F1153"/>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1B653126"/>
    <w:multiLevelType w:val="multilevel"/>
    <w:tmpl w:val="1B653126"/>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
    <w:nsid w:val="21DA6F50"/>
    <w:multiLevelType w:val="multilevel"/>
    <w:tmpl w:val="21DA6F5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37D808BB"/>
    <w:multiLevelType w:val="multilevel"/>
    <w:tmpl w:val="37D808BB"/>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
    <w:nsid w:val="461D778D"/>
    <w:multiLevelType w:val="multilevel"/>
    <w:tmpl w:val="461D778D"/>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5">
    <w:nsid w:val="49A75FED"/>
    <w:multiLevelType w:val="multilevel"/>
    <w:tmpl w:val="49A75FED"/>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70E847BE"/>
    <w:multiLevelType w:val="multilevel"/>
    <w:tmpl w:val="70E847BE"/>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4"/>
  </w:num>
  <w:num w:numId="2">
    <w:abstractNumId w:val="0"/>
  </w:num>
  <w:num w:numId="3">
    <w:abstractNumId w:val="6"/>
  </w:num>
  <w:num w:numId="4">
    <w:abstractNumId w:val="2"/>
  </w:num>
  <w:num w:numId="5">
    <w:abstractNumId w:val="5"/>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0B0731"/>
    <w:rsid w:val="120B0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uiPriority w:val="99"/>
    <w:rPr>
      <w:color w:val="0563C1" w:themeColor="hyperlink"/>
      <w:u w:val="single"/>
      <w14:textFill>
        <w14:solidFill>
          <w14:schemeClr w14:val="hlink"/>
        </w14:solidFill>
      </w14:textFill>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2021-03-20T03:49:00Z</dcterms:created>
  <dc:creator>未妨惆怅是清狂</dc:creator>
  <cp:lastModifiedBy>未妨惆怅是清狂</cp:lastModifiedBy>
  <dcterms:modified xsi:type="dcterms:W3CDTF">2021-03-20T03:51:34Z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