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Arial" w:hAnsi="Arial" w:eastAsia="微软雅黑" w:cs="Arial"/>
          <w:b/>
          <w:sz w:val="28"/>
          <w:szCs w:val="21"/>
        </w:rPr>
      </w:pPr>
      <w:r>
        <w:rPr>
          <w:rFonts w:ascii="Arial" w:hAnsi="微软雅黑" w:eastAsia="微软雅黑" w:cs="Arial"/>
          <w:b/>
          <w:sz w:val="28"/>
          <w:szCs w:val="21"/>
        </w:rPr>
        <w:t>逆境效</w:t>
      </w:r>
      <w:r>
        <w:rPr>
          <w:rFonts w:ascii="Arial" w:hAnsi="微软雅黑" w:eastAsia="微软雅黑" w:cs="Arial"/>
          <w:b/>
          <w:color w:val="FF0000"/>
          <w:sz w:val="28"/>
          <w:szCs w:val="21"/>
        </w:rPr>
        <w:t>力</w:t>
      </w:r>
      <w:r>
        <w:rPr>
          <w:rFonts w:ascii="Arial" w:hAnsi="Arial" w:eastAsia="微软雅黑" w:cs="Arial"/>
          <w:b/>
          <w:sz w:val="28"/>
          <w:szCs w:val="21"/>
        </w:rPr>
        <w:t>——</w:t>
      </w:r>
      <w:r>
        <w:rPr>
          <w:rFonts w:ascii="Arial" w:hAnsi="微软雅黑" w:eastAsia="微软雅黑" w:cs="Arial"/>
          <w:b/>
          <w:sz w:val="28"/>
          <w:szCs w:val="21"/>
        </w:rPr>
        <w:t>高效的时间管理与执行力</w:t>
      </w:r>
    </w:p>
    <w:p>
      <w:pPr>
        <w:jc w:val="center"/>
        <w:rPr>
          <w:rFonts w:ascii="Arial" w:hAnsi="Arial" w:eastAsia="微软雅黑" w:cs="Arial"/>
        </w:rPr>
      </w:pPr>
      <w:bookmarkStart w:id="0" w:name="_GoBack"/>
      <w:bookmarkEnd w:id="0"/>
    </w:p>
    <w:p>
      <w:pPr>
        <w:pStyle w:val="5"/>
        <w:numPr>
          <w:ilvl w:val="0"/>
          <w:numId w:val="1"/>
        </w:numPr>
        <w:spacing w:line="440" w:lineRule="exact"/>
        <w:ind w:firstLineChars="0"/>
        <w:rPr>
          <w:rFonts w:ascii="Arial" w:hAnsi="Arial" w:eastAsia="微软雅黑" w:cs="Arial"/>
          <w:b/>
          <w:szCs w:val="21"/>
        </w:rPr>
      </w:pPr>
      <w:r>
        <w:rPr>
          <w:rFonts w:ascii="Arial" w:hAnsi="微软雅黑" w:eastAsia="微软雅黑" w:cs="Arial"/>
          <w:b/>
          <w:szCs w:val="21"/>
        </w:rPr>
        <w:t>课程背景简介：</w:t>
      </w:r>
    </w:p>
    <w:p>
      <w:pPr>
        <w:spacing w:line="440" w:lineRule="exact"/>
        <w:ind w:firstLine="420" w:firstLineChars="200"/>
        <w:jc w:val="left"/>
        <w:rPr>
          <w:rFonts w:ascii="Arial" w:hAnsi="Arial" w:eastAsia="微软雅黑" w:cs="Arial"/>
          <w:szCs w:val="21"/>
        </w:rPr>
      </w:pPr>
      <w:r>
        <w:rPr>
          <w:rFonts w:ascii="Arial" w:hAnsi="微软雅黑" w:eastAsia="微软雅黑" w:cs="Arial"/>
          <w:szCs w:val="21"/>
        </w:rPr>
        <w:t>作为一个管理者，首要任务就是心态的调整。在一个新的环境和新的岗位上，如何才能明确自身的定位，认清自己的职责，并在团队当作扮演恰当的角色是一个关键。这就需要你首先经历自我认知的调整，明确当前你的目标，从而准确把我自己接下来的行为。</w:t>
      </w:r>
    </w:p>
    <w:p>
      <w:pPr>
        <w:spacing w:line="440" w:lineRule="exact"/>
        <w:ind w:firstLine="420" w:firstLineChars="200"/>
        <w:jc w:val="left"/>
        <w:rPr>
          <w:rFonts w:ascii="Arial" w:hAnsi="微软雅黑" w:eastAsia="微软雅黑" w:cs="Arial"/>
          <w:szCs w:val="21"/>
        </w:rPr>
      </w:pPr>
      <w:r>
        <w:rPr>
          <w:rFonts w:ascii="Arial" w:hAnsi="微软雅黑" w:eastAsia="微软雅黑" w:cs="Arial"/>
          <w:szCs w:val="21"/>
        </w:rPr>
        <w:t>本课程将利用体验式培训帮助项目经理共同探索如何制定目标，整合个体目标和组织目标，通过有效的沟通来确认自己在系统中的目标，并明确自己在组织中的定位，从而了解自己，什么而工作。在准确定位身份之后，再从能力和行为层面来推进执行力的提升，利用有效的时间管理技能和</w:t>
      </w:r>
      <w:r>
        <w:rPr>
          <w:rFonts w:ascii="Arial" w:hAnsi="Arial" w:eastAsia="微软雅黑" w:cs="Arial"/>
          <w:szCs w:val="21"/>
        </w:rPr>
        <w:t>PDCA</w:t>
      </w:r>
      <w:r>
        <w:rPr>
          <w:rFonts w:ascii="Arial" w:hAnsi="微软雅黑" w:eastAsia="微软雅黑" w:cs="Arial"/>
          <w:szCs w:val="21"/>
        </w:rPr>
        <w:t>循环来让学员实现执行力的提升，并学会利用自我激励和自我教练技巧来分解目标并一步一步达成目标，并利用系统化的方法进行压力管控。</w:t>
      </w:r>
    </w:p>
    <w:p>
      <w:pPr>
        <w:spacing w:line="440" w:lineRule="exact"/>
        <w:ind w:firstLine="420" w:firstLineChars="200"/>
        <w:jc w:val="left"/>
        <w:rPr>
          <w:rFonts w:ascii="Arial" w:hAnsi="Arial" w:eastAsia="微软雅黑" w:cs="Arial"/>
          <w:szCs w:val="21"/>
        </w:rPr>
      </w:pPr>
    </w:p>
    <w:p>
      <w:pPr>
        <w:pStyle w:val="5"/>
        <w:numPr>
          <w:ilvl w:val="0"/>
          <w:numId w:val="1"/>
        </w:numPr>
        <w:spacing w:line="440" w:lineRule="exact"/>
        <w:ind w:firstLineChars="0"/>
        <w:rPr>
          <w:rFonts w:ascii="Arial" w:hAnsi="Arial" w:eastAsia="微软雅黑" w:cs="Arial"/>
          <w:b/>
          <w:szCs w:val="21"/>
        </w:rPr>
      </w:pPr>
      <w:r>
        <w:rPr>
          <w:rFonts w:ascii="Arial" w:hAnsi="微软雅黑" w:eastAsia="微软雅黑" w:cs="Arial"/>
          <w:b/>
          <w:szCs w:val="21"/>
        </w:rPr>
        <w:t>课堂教学目标：</w:t>
      </w:r>
    </w:p>
    <w:p>
      <w:pPr>
        <w:pStyle w:val="5"/>
        <w:numPr>
          <w:ilvl w:val="0"/>
          <w:numId w:val="2"/>
        </w:numPr>
        <w:spacing w:line="440" w:lineRule="exact"/>
        <w:ind w:firstLineChars="0"/>
        <w:rPr>
          <w:rFonts w:ascii="Arial" w:hAnsi="Arial" w:eastAsia="微软雅黑" w:cs="Arial"/>
        </w:rPr>
      </w:pPr>
      <w:r>
        <w:rPr>
          <w:rFonts w:ascii="Arial" w:hAnsi="微软雅黑" w:eastAsia="微软雅黑" w:cs="Arial"/>
        </w:rPr>
        <w:t>认知制定目标对个人和企业成功的影响因素；</w:t>
      </w:r>
    </w:p>
    <w:p>
      <w:pPr>
        <w:pStyle w:val="5"/>
        <w:numPr>
          <w:ilvl w:val="0"/>
          <w:numId w:val="2"/>
        </w:numPr>
        <w:spacing w:line="440" w:lineRule="exact"/>
        <w:ind w:firstLineChars="0"/>
        <w:rPr>
          <w:rFonts w:ascii="Arial" w:hAnsi="Arial" w:eastAsia="微软雅黑" w:cs="Arial"/>
        </w:rPr>
      </w:pPr>
      <w:r>
        <w:rPr>
          <w:rFonts w:ascii="Arial" w:hAnsi="微软雅黑" w:eastAsia="微软雅黑" w:cs="Arial"/>
        </w:rPr>
        <w:t>通过有效的沟通，明确企业的目标，定位个人目标；</w:t>
      </w:r>
    </w:p>
    <w:p>
      <w:pPr>
        <w:pStyle w:val="5"/>
        <w:numPr>
          <w:ilvl w:val="0"/>
          <w:numId w:val="2"/>
        </w:numPr>
        <w:spacing w:line="440" w:lineRule="exact"/>
        <w:ind w:firstLineChars="0"/>
        <w:rPr>
          <w:rFonts w:ascii="Arial" w:hAnsi="Arial" w:eastAsia="微软雅黑" w:cs="Arial"/>
        </w:rPr>
      </w:pPr>
      <w:r>
        <w:rPr>
          <w:rFonts w:ascii="Arial" w:hAnsi="微软雅黑" w:eastAsia="微软雅黑" w:cs="Arial"/>
        </w:rPr>
        <w:t>利用</w:t>
      </w:r>
      <w:r>
        <w:rPr>
          <w:rFonts w:ascii="Arial" w:hAnsi="Arial" w:eastAsia="微软雅黑" w:cs="Arial"/>
        </w:rPr>
        <w:t>GROW</w:t>
      </w:r>
      <w:r>
        <w:rPr>
          <w:rFonts w:ascii="Arial" w:hAnsi="微软雅黑" w:eastAsia="微软雅黑" w:cs="Arial"/>
        </w:rPr>
        <w:t>模型来进行自我教练并辅导员工，实现团队目标；</w:t>
      </w:r>
    </w:p>
    <w:p>
      <w:pPr>
        <w:pStyle w:val="5"/>
        <w:numPr>
          <w:ilvl w:val="0"/>
          <w:numId w:val="2"/>
        </w:numPr>
        <w:spacing w:line="440" w:lineRule="exact"/>
        <w:ind w:firstLineChars="0"/>
        <w:rPr>
          <w:rFonts w:ascii="Arial" w:hAnsi="Arial" w:eastAsia="微软雅黑" w:cs="Arial"/>
        </w:rPr>
      </w:pPr>
      <w:r>
        <w:rPr>
          <w:rFonts w:ascii="Arial" w:hAnsi="微软雅黑" w:eastAsia="微软雅黑" w:cs="Arial"/>
        </w:rPr>
        <w:t>使用时间管理工具，提升逆商，克服拖延症；</w:t>
      </w:r>
    </w:p>
    <w:p>
      <w:pPr>
        <w:pStyle w:val="5"/>
        <w:numPr>
          <w:ilvl w:val="0"/>
          <w:numId w:val="2"/>
        </w:numPr>
        <w:spacing w:line="440" w:lineRule="exact"/>
        <w:ind w:firstLineChars="0"/>
        <w:rPr>
          <w:rFonts w:ascii="Arial" w:hAnsi="Arial" w:eastAsia="微软雅黑" w:cs="Arial"/>
        </w:rPr>
      </w:pPr>
      <w:r>
        <w:rPr>
          <w:rFonts w:ascii="Arial" w:hAnsi="微软雅黑" w:eastAsia="微软雅黑" w:cs="Arial"/>
        </w:rPr>
        <w:t>使用</w:t>
      </w:r>
      <w:r>
        <w:rPr>
          <w:rFonts w:ascii="Arial" w:hAnsi="Arial" w:eastAsia="微软雅黑" w:cs="Arial"/>
        </w:rPr>
        <w:t>PDCA</w:t>
      </w:r>
      <w:r>
        <w:rPr>
          <w:rFonts w:ascii="Arial" w:hAnsi="微软雅黑" w:eastAsia="微软雅黑" w:cs="Arial"/>
        </w:rPr>
        <w:t>提升执行效果，实现卓越绩效；</w:t>
      </w:r>
    </w:p>
    <w:p>
      <w:pPr>
        <w:pStyle w:val="5"/>
        <w:numPr>
          <w:ilvl w:val="0"/>
          <w:numId w:val="2"/>
        </w:numPr>
        <w:spacing w:line="440" w:lineRule="exact"/>
        <w:ind w:firstLineChars="0"/>
        <w:rPr>
          <w:rFonts w:ascii="Arial" w:hAnsi="Arial" w:eastAsia="微软雅黑" w:cs="Arial"/>
        </w:rPr>
      </w:pPr>
      <w:r>
        <w:rPr>
          <w:rFonts w:ascii="Arial" w:hAnsi="微软雅黑" w:eastAsia="微软雅黑" w:cs="Arial"/>
        </w:rPr>
        <w:t>在工作中有效管理时间，缓解压力</w:t>
      </w:r>
    </w:p>
    <w:p>
      <w:pPr>
        <w:pStyle w:val="5"/>
        <w:numPr>
          <w:ilvl w:val="0"/>
          <w:numId w:val="2"/>
        </w:numPr>
        <w:spacing w:line="440" w:lineRule="exact"/>
        <w:ind w:firstLineChars="0"/>
        <w:rPr>
          <w:rFonts w:ascii="Arial" w:hAnsi="Arial" w:eastAsia="微软雅黑" w:cs="Arial"/>
        </w:rPr>
      </w:pPr>
      <w:r>
        <w:rPr>
          <w:rFonts w:ascii="Arial" w:hAnsi="微软雅黑" w:eastAsia="微软雅黑" w:cs="Arial"/>
        </w:rPr>
        <w:t>形成团队中相互信任、良性冲突、兑现承诺、提升责任、聚焦结果的氛围。</w:t>
      </w:r>
    </w:p>
    <w:p>
      <w:pPr>
        <w:pStyle w:val="5"/>
        <w:spacing w:line="440" w:lineRule="exact"/>
        <w:ind w:left="720" w:firstLine="0" w:firstLineChars="0"/>
        <w:rPr>
          <w:rFonts w:ascii="Arial" w:hAnsi="Arial" w:eastAsia="微软雅黑" w:cs="Arial"/>
        </w:rPr>
      </w:pPr>
    </w:p>
    <w:p>
      <w:pPr>
        <w:pStyle w:val="5"/>
        <w:numPr>
          <w:ilvl w:val="0"/>
          <w:numId w:val="1"/>
        </w:numPr>
        <w:spacing w:line="440" w:lineRule="exact"/>
        <w:ind w:firstLineChars="0"/>
        <w:rPr>
          <w:rFonts w:ascii="Arial" w:hAnsi="Arial" w:eastAsia="微软雅黑" w:cs="Arial"/>
          <w:b/>
          <w:szCs w:val="21"/>
        </w:rPr>
      </w:pPr>
      <w:r>
        <w:rPr>
          <w:rFonts w:ascii="Arial" w:hAnsi="微软雅黑" w:eastAsia="微软雅黑" w:cs="Arial"/>
          <w:b/>
          <w:szCs w:val="21"/>
        </w:rPr>
        <w:t>教学形式及时间分配：</w:t>
      </w:r>
    </w:p>
    <w:p>
      <w:pPr>
        <w:spacing w:line="440" w:lineRule="exact"/>
        <w:ind w:firstLine="420" w:firstLineChars="200"/>
        <w:rPr>
          <w:rFonts w:ascii="Arial" w:hAnsi="Arial" w:eastAsia="微软雅黑" w:cs="Arial"/>
          <w:szCs w:val="21"/>
        </w:rPr>
      </w:pPr>
      <w:r>
        <w:rPr>
          <w:rFonts w:ascii="Arial" w:hAnsi="微软雅黑" w:eastAsia="微软雅黑" w:cs="Arial"/>
          <w:szCs w:val="21"/>
        </w:rPr>
        <w:t>培训师讲解示范</w:t>
      </w:r>
      <w:r>
        <w:rPr>
          <w:rFonts w:ascii="Arial" w:hAnsi="Arial" w:eastAsia="微软雅黑" w:cs="Arial"/>
          <w:szCs w:val="21"/>
        </w:rPr>
        <w:t>40%</w:t>
      </w:r>
      <w:r>
        <w:rPr>
          <w:rFonts w:ascii="Arial" w:hAnsi="微软雅黑" w:eastAsia="微软雅黑" w:cs="Arial"/>
          <w:szCs w:val="21"/>
        </w:rPr>
        <w:t>，学员现场练习</w:t>
      </w:r>
      <w:r>
        <w:rPr>
          <w:rFonts w:ascii="Arial" w:hAnsi="Arial" w:eastAsia="微软雅黑" w:cs="Arial"/>
          <w:szCs w:val="21"/>
        </w:rPr>
        <w:t>30%</w:t>
      </w:r>
      <w:r>
        <w:rPr>
          <w:rFonts w:ascii="Arial" w:hAnsi="微软雅黑" w:eastAsia="微软雅黑" w:cs="Arial"/>
          <w:szCs w:val="21"/>
        </w:rPr>
        <w:t>，培训师点评反馈</w:t>
      </w:r>
      <w:r>
        <w:rPr>
          <w:rFonts w:ascii="Arial" w:hAnsi="Arial" w:eastAsia="微软雅黑" w:cs="Arial"/>
          <w:szCs w:val="21"/>
        </w:rPr>
        <w:t>30%</w:t>
      </w:r>
      <w:r>
        <w:rPr>
          <w:rFonts w:ascii="Arial" w:hAnsi="微软雅黑" w:eastAsia="微软雅黑" w:cs="Arial"/>
          <w:szCs w:val="21"/>
        </w:rPr>
        <w:t>。</w:t>
      </w:r>
    </w:p>
    <w:p>
      <w:pPr>
        <w:spacing w:line="440" w:lineRule="exact"/>
        <w:ind w:firstLine="420" w:firstLineChars="200"/>
        <w:rPr>
          <w:rFonts w:ascii="Arial" w:hAnsi="Arial" w:eastAsia="微软雅黑" w:cs="Arial"/>
          <w:szCs w:val="21"/>
        </w:rPr>
      </w:pPr>
    </w:p>
    <w:p>
      <w:pPr>
        <w:pStyle w:val="5"/>
        <w:numPr>
          <w:ilvl w:val="0"/>
          <w:numId w:val="1"/>
        </w:numPr>
        <w:spacing w:line="440" w:lineRule="exact"/>
        <w:ind w:firstLineChars="0"/>
        <w:rPr>
          <w:rFonts w:ascii="Arial" w:hAnsi="Arial" w:eastAsia="微软雅黑" w:cs="Arial"/>
          <w:b/>
          <w:szCs w:val="21"/>
        </w:rPr>
      </w:pPr>
      <w:r>
        <w:rPr>
          <w:rFonts w:ascii="Arial" w:hAnsi="Arial" w:eastAsia="微软雅黑" w:cs="Arial"/>
          <w:b/>
          <w:szCs w:val="21"/>
        </w:rPr>
        <w:t xml:space="preserve"> </w:t>
      </w:r>
      <w:r>
        <w:rPr>
          <w:rFonts w:ascii="Arial" w:hAnsi="微软雅黑" w:eastAsia="微软雅黑" w:cs="Arial"/>
          <w:b/>
          <w:szCs w:val="21"/>
        </w:rPr>
        <w:t>授课对象：</w:t>
      </w:r>
      <w:r>
        <w:rPr>
          <w:rFonts w:ascii="Arial" w:hAnsi="Arial" w:eastAsia="微软雅黑" w:cs="Arial"/>
          <w:b/>
          <w:szCs w:val="21"/>
        </w:rPr>
        <w:t xml:space="preserve"> </w:t>
      </w:r>
    </w:p>
    <w:p>
      <w:pPr>
        <w:pStyle w:val="5"/>
        <w:spacing w:line="440" w:lineRule="exact"/>
        <w:ind w:left="720" w:firstLine="0" w:firstLineChars="0"/>
        <w:rPr>
          <w:rFonts w:ascii="Arial" w:hAnsi="Arial" w:eastAsia="微软雅黑" w:cs="Arial"/>
          <w:b/>
          <w:szCs w:val="21"/>
        </w:rPr>
      </w:pPr>
      <w:r>
        <w:rPr>
          <w:rFonts w:ascii="Arial" w:hAnsi="微软雅黑" w:eastAsia="微软雅黑" w:cs="Arial"/>
          <w:szCs w:val="21"/>
        </w:rPr>
        <w:t>公司中基层高潜员工（建议</w:t>
      </w:r>
      <w:r>
        <w:rPr>
          <w:rFonts w:ascii="Arial" w:hAnsi="Arial" w:eastAsia="微软雅黑" w:cs="Arial"/>
          <w:szCs w:val="21"/>
        </w:rPr>
        <w:t>6</w:t>
      </w:r>
      <w:r>
        <w:rPr>
          <w:rFonts w:ascii="Arial" w:hAnsi="微软雅黑" w:eastAsia="微软雅黑" w:cs="Arial"/>
          <w:szCs w:val="21"/>
        </w:rPr>
        <w:t>组以内，每组</w:t>
      </w:r>
      <w:r>
        <w:rPr>
          <w:rFonts w:ascii="Arial" w:hAnsi="Arial" w:eastAsia="微软雅黑" w:cs="Arial"/>
          <w:szCs w:val="21"/>
        </w:rPr>
        <w:t>4-8</w:t>
      </w:r>
      <w:r>
        <w:rPr>
          <w:rFonts w:ascii="Arial" w:hAnsi="微软雅黑" w:eastAsia="微软雅黑" w:cs="Arial"/>
          <w:szCs w:val="21"/>
        </w:rPr>
        <w:t>人为宜）</w:t>
      </w:r>
    </w:p>
    <w:p>
      <w:pPr>
        <w:spacing w:line="440" w:lineRule="exact"/>
        <w:rPr>
          <w:rFonts w:ascii="Arial" w:hAnsi="Arial" w:eastAsia="微软雅黑" w:cs="Arial"/>
          <w:szCs w:val="21"/>
        </w:rPr>
      </w:pPr>
    </w:p>
    <w:p>
      <w:pPr>
        <w:pStyle w:val="5"/>
        <w:numPr>
          <w:ilvl w:val="0"/>
          <w:numId w:val="1"/>
        </w:numPr>
        <w:spacing w:line="440" w:lineRule="exact"/>
        <w:ind w:firstLineChars="0"/>
        <w:rPr>
          <w:rFonts w:ascii="Arial" w:hAnsi="Arial" w:eastAsia="微软雅黑" w:cs="Arial"/>
          <w:b/>
          <w:szCs w:val="21"/>
        </w:rPr>
      </w:pPr>
      <w:r>
        <w:rPr>
          <w:rFonts w:ascii="Arial" w:hAnsi="微软雅黑" w:eastAsia="微软雅黑" w:cs="Arial"/>
          <w:b/>
          <w:szCs w:val="21"/>
        </w:rPr>
        <w:t>课程时长：</w:t>
      </w:r>
    </w:p>
    <w:p>
      <w:pPr>
        <w:pStyle w:val="5"/>
        <w:spacing w:line="440" w:lineRule="exact"/>
        <w:ind w:left="720" w:firstLine="0" w:firstLineChars="0"/>
        <w:rPr>
          <w:rFonts w:ascii="Arial" w:hAnsi="Arial" w:eastAsia="微软雅黑" w:cs="Arial"/>
          <w:b/>
          <w:szCs w:val="21"/>
        </w:rPr>
      </w:pPr>
      <w:r>
        <w:rPr>
          <w:rFonts w:ascii="Arial" w:hAnsi="Arial" w:eastAsia="微软雅黑" w:cs="Arial"/>
          <w:szCs w:val="21"/>
        </w:rPr>
        <w:t>标准课时1</w:t>
      </w:r>
      <w:r>
        <w:rPr>
          <w:rFonts w:ascii="Arial" w:hAnsi="微软雅黑" w:eastAsia="微软雅黑" w:cs="Arial"/>
          <w:szCs w:val="21"/>
        </w:rPr>
        <w:t>天（</w:t>
      </w:r>
      <w:r>
        <w:rPr>
          <w:rFonts w:ascii="Arial" w:hAnsi="Arial" w:eastAsia="微软雅黑" w:cs="Arial"/>
          <w:szCs w:val="21"/>
        </w:rPr>
        <w:t>6</w:t>
      </w:r>
      <w:r>
        <w:rPr>
          <w:rFonts w:ascii="Arial" w:hAnsi="微软雅黑" w:eastAsia="微软雅黑" w:cs="Arial"/>
          <w:szCs w:val="21"/>
        </w:rPr>
        <w:t>小时），可压缩至</w:t>
      </w:r>
      <w:r>
        <w:rPr>
          <w:rFonts w:hint="eastAsia" w:ascii="Arial" w:hAnsi="微软雅黑" w:eastAsia="微软雅黑" w:cs="Arial"/>
          <w:szCs w:val="21"/>
        </w:rPr>
        <w:t>0.5天（3小时）</w:t>
      </w:r>
    </w:p>
    <w:p>
      <w:pPr>
        <w:widowControl/>
        <w:jc w:val="left"/>
        <w:rPr>
          <w:rFonts w:ascii="Arial" w:hAnsi="Arial" w:eastAsia="微软雅黑" w:cs="Arial"/>
          <w:sz w:val="20"/>
        </w:rPr>
      </w:pPr>
      <w:r>
        <w:rPr>
          <w:rFonts w:ascii="Arial" w:hAnsi="Arial" w:eastAsia="微软雅黑" w:cs="Arial"/>
          <w:sz w:val="20"/>
        </w:rPr>
        <w:br w:type="page"/>
      </w:r>
    </w:p>
    <w:p>
      <w:pPr>
        <w:pStyle w:val="5"/>
        <w:numPr>
          <w:ilvl w:val="0"/>
          <w:numId w:val="1"/>
        </w:numPr>
        <w:spacing w:line="440" w:lineRule="exact"/>
        <w:ind w:firstLineChars="0"/>
        <w:rPr>
          <w:rFonts w:ascii="Arial" w:hAnsi="Arial" w:eastAsia="微软雅黑" w:cs="Arial"/>
          <w:b/>
          <w:szCs w:val="21"/>
        </w:rPr>
      </w:pPr>
      <w:r>
        <w:rPr>
          <w:rFonts w:hint="eastAsia" w:ascii="Arial" w:hAnsi="微软雅黑" w:eastAsia="微软雅黑" w:cs="Arial"/>
          <w:b/>
          <w:szCs w:val="21"/>
        </w:rPr>
        <w:t>课程大纲</w:t>
      </w:r>
    </w:p>
    <w:p>
      <w:pPr>
        <w:pStyle w:val="5"/>
        <w:widowControl/>
        <w:numPr>
          <w:ilvl w:val="0"/>
          <w:numId w:val="3"/>
        </w:numPr>
        <w:spacing w:line="440" w:lineRule="exact"/>
        <w:ind w:firstLineChars="0"/>
        <w:jc w:val="left"/>
        <w:rPr>
          <w:rFonts w:ascii="Arial" w:hAnsi="Arial" w:eastAsia="微软雅黑" w:cs="Arial"/>
          <w:b/>
          <w:szCs w:val="21"/>
        </w:rPr>
      </w:pPr>
      <w:r>
        <w:rPr>
          <w:rFonts w:hint="eastAsia" w:ascii="Arial" w:hAnsi="Arial" w:eastAsia="微软雅黑" w:cs="Arial"/>
          <w:b/>
          <w:szCs w:val="21"/>
        </w:rPr>
        <w:t>模块一 时间管理</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活动：模拟拍卖</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讨论：时间的三大特性</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沙盘：《逆境效</w:t>
      </w:r>
      <w:r>
        <w:rPr>
          <w:rFonts w:hint="eastAsia" w:ascii="Arial" w:hAnsi="Arial" w:eastAsia="微软雅黑" w:cs="Arial"/>
          <w:color w:val="FF0000"/>
          <w:szCs w:val="21"/>
        </w:rPr>
        <w:t>力</w:t>
      </w:r>
      <w:r>
        <w:rPr>
          <w:rFonts w:hint="eastAsia" w:ascii="Arial" w:hAnsi="Arial" w:eastAsia="微软雅黑" w:cs="Arial"/>
          <w:szCs w:val="21"/>
        </w:rPr>
        <w:t>》第一次推演</w:t>
      </w:r>
    </w:p>
    <w:p>
      <w:pPr>
        <w:pStyle w:val="5"/>
        <w:widowControl/>
        <w:numPr>
          <w:ilvl w:val="0"/>
          <w:numId w:val="3"/>
        </w:numPr>
        <w:spacing w:line="440" w:lineRule="exact"/>
        <w:ind w:firstLineChars="0"/>
        <w:jc w:val="left"/>
        <w:rPr>
          <w:rFonts w:ascii="Arial" w:hAnsi="Arial" w:eastAsia="微软雅黑" w:cs="Arial"/>
          <w:b/>
          <w:szCs w:val="21"/>
        </w:rPr>
      </w:pPr>
      <w:r>
        <w:rPr>
          <w:rFonts w:hint="eastAsia" w:ascii="Arial" w:hAnsi="Arial" w:eastAsia="微软雅黑" w:cs="Arial"/>
          <w:b/>
          <w:szCs w:val="21"/>
        </w:rPr>
        <w:t>模块二 目标管理</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讲解：目标设定的SMART原则</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活动：这些目标怎么了？</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讨论：时间管理四象限</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讲解：使用GROW教练模型来跟进目标</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练习：GROW目标管理</w:t>
      </w:r>
    </w:p>
    <w:p>
      <w:pPr>
        <w:pStyle w:val="5"/>
        <w:widowControl/>
        <w:numPr>
          <w:ilvl w:val="0"/>
          <w:numId w:val="3"/>
        </w:numPr>
        <w:spacing w:line="440" w:lineRule="exact"/>
        <w:ind w:firstLineChars="0"/>
        <w:jc w:val="left"/>
        <w:rPr>
          <w:rFonts w:ascii="Arial" w:hAnsi="Arial" w:eastAsia="微软雅黑" w:cs="Arial"/>
          <w:b/>
          <w:szCs w:val="21"/>
        </w:rPr>
      </w:pPr>
      <w:r>
        <w:rPr>
          <w:rFonts w:hint="eastAsia" w:ascii="Arial" w:hAnsi="Arial" w:eastAsia="微软雅黑" w:cs="Arial"/>
          <w:b/>
          <w:szCs w:val="21"/>
        </w:rPr>
        <w:t>模块三 执行落地</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drawing>
          <wp:anchor distT="0" distB="0" distL="114300" distR="114300" simplePos="0" relativeHeight="251672576" behindDoc="0" locked="0" layoutInCell="1" allowOverlap="1">
            <wp:simplePos x="0" y="0"/>
            <wp:positionH relativeFrom="column">
              <wp:posOffset>2221230</wp:posOffset>
            </wp:positionH>
            <wp:positionV relativeFrom="paragraph">
              <wp:posOffset>121920</wp:posOffset>
            </wp:positionV>
            <wp:extent cx="3404870" cy="1272540"/>
            <wp:effectExtent l="0" t="0" r="5080" b="3810"/>
            <wp:wrapNone/>
            <wp:docPr id="2" name="图片 1" descr="逆境效力 30-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逆境效力 30-80-0.jpg"/>
                    <pic:cNvPicPr>
                      <a:picLocks noChangeAspect="1"/>
                    </pic:cNvPicPr>
                  </pic:nvPicPr>
                  <pic:blipFill>
                    <a:blip r:embed="rId4" cstate="print"/>
                    <a:stretch>
                      <a:fillRect/>
                    </a:stretch>
                  </pic:blipFill>
                  <pic:spPr>
                    <a:xfrm>
                      <a:off x="0" y="0"/>
                      <a:ext cx="3404870" cy="1272540"/>
                    </a:xfrm>
                    <a:prstGeom prst="rect">
                      <a:avLst/>
                    </a:prstGeom>
                  </pic:spPr>
                </pic:pic>
              </a:graphicData>
            </a:graphic>
          </wp:anchor>
        </w:drawing>
      </w:r>
      <w:r>
        <w:rPr>
          <w:rFonts w:hint="eastAsia" w:ascii="Arial" w:hAnsi="Arial" w:eastAsia="微软雅黑" w:cs="Arial"/>
          <w:szCs w:val="21"/>
        </w:rPr>
        <w:t>讲解：制定计划</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练习：分解任务</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讲解：推进与执行</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练习：优先排序</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讲解：确认和评估</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练习：改善方案</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讲解：总结与改善</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沙盘：《逆境效</w:t>
      </w:r>
      <w:r>
        <w:rPr>
          <w:rFonts w:hint="eastAsia" w:ascii="Arial" w:hAnsi="Arial" w:eastAsia="微软雅黑" w:cs="Arial"/>
          <w:color w:val="FF0000"/>
          <w:szCs w:val="21"/>
        </w:rPr>
        <w:t>力</w:t>
      </w:r>
      <w:r>
        <w:rPr>
          <w:rFonts w:hint="eastAsia" w:ascii="Arial" w:hAnsi="Arial" w:eastAsia="微软雅黑" w:cs="Arial"/>
          <w:szCs w:val="21"/>
        </w:rPr>
        <w:t>》第二次推演</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讲解：有效管理时间，四步缓解压力法</w:t>
      </w:r>
    </w:p>
    <w:p>
      <w:pPr>
        <w:pStyle w:val="5"/>
        <w:widowControl/>
        <w:numPr>
          <w:ilvl w:val="1"/>
          <w:numId w:val="3"/>
        </w:numPr>
        <w:spacing w:line="440" w:lineRule="exact"/>
        <w:ind w:firstLineChars="0"/>
        <w:jc w:val="left"/>
        <w:rPr>
          <w:rFonts w:ascii="Arial" w:hAnsi="Arial" w:eastAsia="微软雅黑" w:cs="Arial"/>
          <w:szCs w:val="21"/>
        </w:rPr>
      </w:pPr>
      <w:r>
        <w:rPr>
          <w:rFonts w:hint="eastAsia" w:ascii="Arial" w:hAnsi="Arial" w:eastAsia="微软雅黑" w:cs="Arial"/>
          <w:szCs w:val="21"/>
        </w:rPr>
        <w:t>汇总：理解目标的意义，为结果负责</w:t>
      </w:r>
    </w:p>
    <w:p>
      <w:pPr>
        <w:pStyle w:val="5"/>
        <w:widowControl/>
        <w:numPr>
          <w:ilvl w:val="0"/>
          <w:numId w:val="3"/>
        </w:numPr>
        <w:spacing w:line="440" w:lineRule="exact"/>
        <w:ind w:firstLineChars="0"/>
        <w:jc w:val="left"/>
        <w:rPr>
          <w:rFonts w:ascii="Arial" w:hAnsi="Arial" w:eastAsia="微软雅黑" w:cs="Arial"/>
          <w:b/>
          <w:szCs w:val="21"/>
        </w:rPr>
      </w:pPr>
      <w:r>
        <w:rPr>
          <w:rFonts w:hint="eastAsia" w:ascii="Arial" w:hAnsi="Arial" w:eastAsia="微软雅黑" w:cs="Arial"/>
          <w:b/>
          <w:szCs w:val="21"/>
        </w:rPr>
        <w:t>课程小结</w:t>
      </w:r>
    </w:p>
    <w:p>
      <w:pPr>
        <w:widowControl/>
        <w:spacing w:line="440" w:lineRule="exact"/>
        <w:jc w:val="left"/>
        <w:rPr>
          <w:rFonts w:ascii="Arial" w:hAnsi="Arial" w:eastAsia="微软雅黑" w:cs="Arial"/>
          <w:b/>
          <w:szCs w:val="21"/>
        </w:rPr>
      </w:pPr>
    </w:p>
    <w:p>
      <w:pPr>
        <w:pStyle w:val="5"/>
        <w:numPr>
          <w:ilvl w:val="0"/>
          <w:numId w:val="1"/>
        </w:numPr>
        <w:spacing w:line="440" w:lineRule="exact"/>
        <w:ind w:firstLineChars="0"/>
        <w:rPr>
          <w:rFonts w:ascii="Arial" w:hAnsi="微软雅黑" w:eastAsia="微软雅黑" w:cs="Arial"/>
          <w:b/>
          <w:szCs w:val="21"/>
        </w:rPr>
      </w:pPr>
      <w:r>
        <w:rPr>
          <w:rFonts w:ascii="Arial" w:hAnsi="微软雅黑" w:eastAsia="微软雅黑" w:cs="Arial"/>
          <w:b/>
          <w:szCs w:val="21"/>
        </w:rPr>
        <w:t>沙盘学习目标</w:t>
      </w:r>
      <w:r>
        <w:rPr>
          <w:rFonts w:hint="eastAsia" w:ascii="Arial" w:hAnsi="微软雅黑" w:eastAsia="微软雅黑" w:cs="Arial"/>
          <w:b/>
          <w:szCs w:val="21"/>
        </w:rPr>
        <w:t>：</w:t>
      </w:r>
    </w:p>
    <w:p>
      <w:r>
        <w:rPr>
          <w:rFonts w:hint="eastAsia" w:ascii="Arial" w:hAnsi="微软雅黑" w:eastAsia="微软雅黑" w:cs="Arial"/>
          <w:szCs w:val="21"/>
        </w:rPr>
        <w:t>利用寓教于乐的方式将知识点逐步导入。在明确个人在企业中目标的基础上，明确自身的职责与角色，从而能够有效利用时间，提升效率，并通过PDCA循环来提升执行力，实现团队高绩效。通过讲解、沙盘推演、练习和测评来确保学员能对知识融会贯通，并形成卓越的高绩效团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42A83"/>
    <w:multiLevelType w:val="multilevel"/>
    <w:tmpl w:val="16242A8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3F957D9"/>
    <w:multiLevelType w:val="multilevel"/>
    <w:tmpl w:val="43F957D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DA56613"/>
    <w:multiLevelType w:val="multilevel"/>
    <w:tmpl w:val="4DA5661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C0396F"/>
    <w:rsid w:val="3BC03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qFormat/>
    <w:uiPriority w:val="99"/>
    <w:rPr>
      <w:color w:val="0563C1" w:themeColor="hyperlink"/>
      <w:u w:val="single"/>
      <w14:textFill>
        <w14:solidFill>
          <w14:schemeClr w14:val="hlink"/>
        </w14:solidFill>
      </w14:textFill>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2021-03-20T03:59:00Z</dcterms:created>
  <dc:creator>未妨惆怅是清狂</dc:creator>
  <cp:lastModifiedBy>未妨惆怅是清狂</cp:lastModifiedBy>
  <dcterms:modified xsi:type="dcterms:W3CDTF">2021-03-20T03:59:27Z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