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5E1" w:rsidRPr="00B61E79" w:rsidRDefault="00B65F0B" w:rsidP="005A6E41">
      <w:pPr>
        <w:jc w:val="center"/>
        <w:rPr>
          <w:rFonts w:ascii="微软雅黑" w:eastAsia="微软雅黑" w:hAnsi="微软雅黑"/>
          <w:b/>
          <w:bCs/>
          <w:color w:val="FFFFFF" w:themeColor="background1"/>
          <w:sz w:val="40"/>
        </w:rPr>
      </w:pPr>
      <w:r w:rsidRPr="003F0EDF">
        <w:rPr>
          <w:noProof/>
          <w:color w:val="FFFF00"/>
          <w:sz w:val="24"/>
        </w:rPr>
        <w:drawing>
          <wp:anchor distT="0" distB="0" distL="114300" distR="114300" simplePos="0" relativeHeight="251660288" behindDoc="1" locked="0" layoutInCell="1" allowOverlap="1" wp14:anchorId="1A640B1C" wp14:editId="0B0AE9E5">
            <wp:simplePos x="0" y="0"/>
            <wp:positionH relativeFrom="page">
              <wp:align>right</wp:align>
            </wp:positionH>
            <wp:positionV relativeFrom="paragraph">
              <wp:posOffset>-720090</wp:posOffset>
            </wp:positionV>
            <wp:extent cx="7648575" cy="1914525"/>
            <wp:effectExtent l="0" t="0" r="952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85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6E41" w:rsidRPr="003F0EDF">
        <w:rPr>
          <w:rFonts w:ascii="微软雅黑" w:eastAsia="微软雅黑" w:hAnsi="微软雅黑" w:hint="eastAsia"/>
          <w:b/>
          <w:bCs/>
          <w:color w:val="FFFF00"/>
          <w:sz w:val="44"/>
        </w:rPr>
        <w:t>《国企改革三年行动方案聚焦与突破》</w:t>
      </w:r>
    </w:p>
    <w:p w:rsidR="00C03D23" w:rsidRPr="00B44DF2" w:rsidRDefault="00440DDD" w:rsidP="00B44DF2">
      <w:pPr>
        <w:ind w:firstLineChars="300" w:firstLine="1080"/>
        <w:jc w:val="left"/>
        <w:rPr>
          <w:rFonts w:ascii="微软雅黑" w:eastAsia="微软雅黑" w:hAnsi="微软雅黑"/>
          <w:b/>
          <w:bCs/>
          <w:sz w:val="28"/>
          <w:szCs w:val="24"/>
        </w:rPr>
      </w:pPr>
      <w:bookmarkStart w:id="0" w:name="_GoBack"/>
      <w:bookmarkEnd w:id="0"/>
      <w:r w:rsidRPr="00B44DF2">
        <w:rPr>
          <w:rFonts w:ascii="微软雅黑" w:eastAsia="微软雅黑" w:hAnsi="微软雅黑" w:hint="eastAsia"/>
          <w:b/>
          <w:bCs/>
          <w:color w:val="FFFFFF" w:themeColor="background1"/>
          <w:sz w:val="36"/>
          <w:szCs w:val="24"/>
        </w:rPr>
        <w:t>——准确识变、科学应变、主动求变</w:t>
      </w:r>
    </w:p>
    <w:p w:rsidR="00AB18BE" w:rsidRPr="006B2D03" w:rsidRDefault="00440DDD" w:rsidP="00F74DB3">
      <w:pPr>
        <w:jc w:val="lef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noProof/>
          <w:color w:val="FF0000"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37B6F" wp14:editId="3463159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7534275" cy="0"/>
                <wp:effectExtent l="57150" t="38100" r="66675" b="952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342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654C08" id="直接连接符 23" o:spid="_x0000_s1026" style="position:absolute;left:0;text-align:lef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7.55pt" to="593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" strokecolor="red" strokeweight="3pt">
                <v:shadow on="t" color="black" opacity="22937f" origin=",.5" offset="0,.63889mm"/>
                <w10:wrap anchorx="margin"/>
              </v:line>
            </w:pict>
          </mc:Fallback>
        </mc:AlternateContent>
      </w:r>
    </w:p>
    <w:p w:rsidR="00EC66DA" w:rsidRPr="001B6BBE" w:rsidRDefault="00EC66DA" w:rsidP="001B6BBE">
      <w:pPr>
        <w:numPr>
          <w:ilvl w:val="0"/>
          <w:numId w:val="10"/>
        </w:numPr>
        <w:tabs>
          <w:tab w:val="left" w:pos="426"/>
        </w:tabs>
        <w:spacing w:line="276" w:lineRule="auto"/>
        <w:jc w:val="left"/>
        <w:rPr>
          <w:rFonts w:ascii="微软雅黑" w:eastAsia="微软雅黑" w:hAnsi="微软雅黑"/>
          <w:sz w:val="22"/>
        </w:rPr>
      </w:pPr>
      <w:r w:rsidRPr="001B6BBE">
        <w:rPr>
          <w:rFonts w:ascii="微软雅黑" w:eastAsia="微软雅黑" w:hAnsi="微软雅黑" w:hint="eastAsia"/>
          <w:sz w:val="22"/>
        </w:rPr>
        <w:t>授课</w:t>
      </w:r>
      <w:r w:rsidRPr="001B6BBE">
        <w:rPr>
          <w:rFonts w:ascii="微软雅黑" w:eastAsia="微软雅黑" w:hAnsi="微软雅黑"/>
          <w:sz w:val="22"/>
        </w:rPr>
        <w:t>讲师：</w:t>
      </w:r>
      <w:proofErr w:type="gramStart"/>
      <w:r w:rsidRPr="001B6BBE">
        <w:rPr>
          <w:rFonts w:ascii="微软雅黑" w:eastAsia="微软雅黑" w:hAnsi="微软雅黑"/>
          <w:sz w:val="22"/>
        </w:rPr>
        <w:t>柳瑞军</w:t>
      </w:r>
      <w:proofErr w:type="gramEnd"/>
    </w:p>
    <w:p w:rsidR="00DA73E8" w:rsidRPr="001B6BBE" w:rsidRDefault="00DA73E8" w:rsidP="001B6BBE">
      <w:pPr>
        <w:numPr>
          <w:ilvl w:val="0"/>
          <w:numId w:val="10"/>
        </w:numPr>
        <w:tabs>
          <w:tab w:val="left" w:pos="426"/>
        </w:tabs>
        <w:spacing w:line="276" w:lineRule="auto"/>
        <w:jc w:val="left"/>
        <w:rPr>
          <w:rFonts w:ascii="微软雅黑" w:eastAsia="微软雅黑" w:hAnsi="微软雅黑"/>
          <w:sz w:val="22"/>
        </w:rPr>
      </w:pPr>
      <w:r w:rsidRPr="001B6BBE">
        <w:rPr>
          <w:rFonts w:ascii="微软雅黑" w:eastAsia="微软雅黑" w:hAnsi="微软雅黑" w:hint="eastAsia"/>
          <w:b/>
          <w:bCs/>
          <w:sz w:val="22"/>
        </w:rPr>
        <w:t>培训受众：</w:t>
      </w:r>
      <w:r w:rsidR="006D3655" w:rsidRPr="001B6BBE">
        <w:rPr>
          <w:rFonts w:ascii="微软雅黑" w:eastAsia="微软雅黑" w:hAnsi="微软雅黑" w:hint="eastAsia"/>
          <w:sz w:val="22"/>
          <w:szCs w:val="21"/>
        </w:rPr>
        <w:t>国家</w:t>
      </w:r>
      <w:r w:rsidR="006D3655" w:rsidRPr="001B6BBE">
        <w:rPr>
          <w:rFonts w:ascii="微软雅黑" w:eastAsia="微软雅黑" w:hAnsi="微软雅黑"/>
          <w:sz w:val="22"/>
          <w:szCs w:val="21"/>
        </w:rPr>
        <w:t>行政机关、</w:t>
      </w:r>
      <w:r w:rsidRPr="001B6BBE">
        <w:rPr>
          <w:rFonts w:ascii="微软雅黑" w:eastAsia="微软雅黑" w:hAnsi="微软雅黑" w:hint="eastAsia"/>
          <w:sz w:val="22"/>
          <w:szCs w:val="21"/>
        </w:rPr>
        <w:t>国有</w:t>
      </w:r>
      <w:r w:rsidRPr="001B6BBE">
        <w:rPr>
          <w:rFonts w:ascii="微软雅黑" w:eastAsia="微软雅黑" w:hAnsi="微软雅黑"/>
          <w:sz w:val="22"/>
          <w:szCs w:val="21"/>
        </w:rPr>
        <w:t>企</w:t>
      </w:r>
      <w:r w:rsidRPr="001B6BBE">
        <w:rPr>
          <w:rFonts w:ascii="微软雅黑" w:eastAsia="微软雅黑" w:hAnsi="微软雅黑" w:hint="eastAsia"/>
          <w:sz w:val="22"/>
          <w:szCs w:val="21"/>
        </w:rPr>
        <w:t>事业单位各级领导者、</w:t>
      </w:r>
      <w:r w:rsidRPr="001B6BBE">
        <w:rPr>
          <w:rFonts w:ascii="微软雅黑" w:eastAsia="微软雅黑" w:hAnsi="微软雅黑"/>
          <w:sz w:val="22"/>
        </w:rPr>
        <w:t>管理人员</w:t>
      </w:r>
      <w:r w:rsidR="006D3655" w:rsidRPr="001B6BBE">
        <w:rPr>
          <w:rFonts w:ascii="微软雅黑" w:eastAsia="微软雅黑" w:hAnsi="微软雅黑" w:hint="eastAsia"/>
          <w:sz w:val="22"/>
        </w:rPr>
        <w:t>、</w:t>
      </w:r>
      <w:r w:rsidR="006D3655" w:rsidRPr="001B6BBE">
        <w:rPr>
          <w:rFonts w:ascii="微软雅黑" w:eastAsia="微软雅黑" w:hAnsi="微软雅黑"/>
          <w:sz w:val="22"/>
        </w:rPr>
        <w:t>全体</w:t>
      </w:r>
      <w:r w:rsidR="006D3655" w:rsidRPr="001B6BBE">
        <w:rPr>
          <w:rFonts w:ascii="微软雅黑" w:eastAsia="微软雅黑" w:hAnsi="微软雅黑" w:hint="eastAsia"/>
          <w:sz w:val="22"/>
        </w:rPr>
        <w:t>员工</w:t>
      </w:r>
      <w:r w:rsidRPr="001B6BBE">
        <w:rPr>
          <w:rFonts w:ascii="微软雅黑" w:eastAsia="微软雅黑" w:hAnsi="微软雅黑" w:hint="eastAsia"/>
          <w:sz w:val="22"/>
          <w:szCs w:val="21"/>
        </w:rPr>
        <w:t>。</w:t>
      </w:r>
    </w:p>
    <w:p w:rsidR="00DA73E8" w:rsidRPr="001B6BBE" w:rsidRDefault="00DA73E8" w:rsidP="001B6BBE">
      <w:pPr>
        <w:numPr>
          <w:ilvl w:val="0"/>
          <w:numId w:val="11"/>
        </w:numPr>
        <w:tabs>
          <w:tab w:val="left" w:pos="426"/>
        </w:tabs>
        <w:spacing w:line="276" w:lineRule="auto"/>
        <w:jc w:val="left"/>
        <w:rPr>
          <w:rFonts w:ascii="微软雅黑" w:eastAsia="微软雅黑" w:hAnsi="微软雅黑"/>
          <w:sz w:val="22"/>
          <w:szCs w:val="21"/>
        </w:rPr>
      </w:pPr>
      <w:r w:rsidRPr="001B6BBE">
        <w:rPr>
          <w:rFonts w:ascii="微软雅黑" w:eastAsia="微软雅黑" w:hAnsi="微软雅黑" w:hint="eastAsia"/>
          <w:b/>
          <w:bCs/>
          <w:sz w:val="22"/>
        </w:rPr>
        <w:t>培训时长：</w:t>
      </w:r>
      <w:r w:rsidR="001B6BBE" w:rsidRPr="001B6BBE">
        <w:rPr>
          <w:rFonts w:ascii="微软雅黑" w:eastAsia="微软雅黑" w:hAnsi="微软雅黑" w:hint="eastAsia"/>
          <w:b/>
          <w:bCs/>
          <w:sz w:val="22"/>
        </w:rPr>
        <w:t>6</w:t>
      </w:r>
      <w:r w:rsidR="001B6BBE" w:rsidRPr="001B6BBE">
        <w:rPr>
          <w:rFonts w:ascii="微软雅黑" w:eastAsia="微软雅黑" w:hAnsi="微软雅黑"/>
          <w:b/>
          <w:bCs/>
          <w:sz w:val="22"/>
        </w:rPr>
        <w:t>-</w:t>
      </w:r>
      <w:r w:rsidRPr="001B6BBE">
        <w:rPr>
          <w:rFonts w:ascii="微软雅黑" w:eastAsia="微软雅黑" w:hAnsi="微软雅黑"/>
          <w:sz w:val="22"/>
          <w:szCs w:val="21"/>
        </w:rPr>
        <w:t>12</w:t>
      </w:r>
      <w:r w:rsidRPr="001B6BBE">
        <w:rPr>
          <w:rFonts w:ascii="微软雅黑" w:eastAsia="微软雅黑" w:hAnsi="微软雅黑" w:hint="eastAsia"/>
          <w:sz w:val="22"/>
          <w:szCs w:val="21"/>
        </w:rPr>
        <w:t>课时/</w:t>
      </w:r>
      <w:r w:rsidR="001B6BBE" w:rsidRPr="001B6BBE">
        <w:rPr>
          <w:rFonts w:ascii="微软雅黑" w:eastAsia="微软雅黑" w:hAnsi="微软雅黑"/>
          <w:sz w:val="22"/>
          <w:szCs w:val="21"/>
        </w:rPr>
        <w:t>1-</w:t>
      </w:r>
      <w:r w:rsidRPr="001B6BBE">
        <w:rPr>
          <w:rFonts w:ascii="微软雅黑" w:eastAsia="微软雅黑" w:hAnsi="微软雅黑"/>
          <w:sz w:val="22"/>
          <w:szCs w:val="21"/>
        </w:rPr>
        <w:t>2</w:t>
      </w:r>
      <w:r w:rsidRPr="001B6BBE">
        <w:rPr>
          <w:rFonts w:ascii="微软雅黑" w:eastAsia="微软雅黑" w:hAnsi="微软雅黑" w:hint="eastAsia"/>
          <w:sz w:val="22"/>
          <w:szCs w:val="21"/>
        </w:rPr>
        <w:t>天。适用于公开课、讲座和内训。</w:t>
      </w:r>
    </w:p>
    <w:p w:rsidR="00DA73E8" w:rsidRPr="001B6BBE" w:rsidRDefault="00DA73E8" w:rsidP="001B6BBE">
      <w:pPr>
        <w:numPr>
          <w:ilvl w:val="0"/>
          <w:numId w:val="11"/>
        </w:numPr>
        <w:tabs>
          <w:tab w:val="left" w:pos="426"/>
        </w:tabs>
        <w:spacing w:line="276" w:lineRule="auto"/>
        <w:jc w:val="left"/>
        <w:rPr>
          <w:rFonts w:ascii="微软雅黑" w:eastAsia="微软雅黑" w:hAnsi="微软雅黑"/>
          <w:sz w:val="22"/>
        </w:rPr>
      </w:pPr>
      <w:r w:rsidRPr="001B6BBE">
        <w:rPr>
          <w:rFonts w:ascii="微软雅黑" w:eastAsia="微软雅黑" w:hAnsi="微软雅黑" w:hint="eastAsia"/>
          <w:b/>
          <w:bCs/>
          <w:sz w:val="22"/>
        </w:rPr>
        <w:t>授课方式：</w:t>
      </w:r>
      <w:r w:rsidR="001B6BBE" w:rsidRPr="001B6BBE">
        <w:rPr>
          <w:rFonts w:ascii="微软雅黑" w:eastAsia="微软雅黑" w:hAnsi="微软雅黑" w:hint="eastAsia"/>
          <w:sz w:val="22"/>
        </w:rPr>
        <w:t>理念讲授、案例分享、互动研讨</w:t>
      </w:r>
      <w:r w:rsidR="001B6BBE" w:rsidRPr="001B6BBE">
        <w:rPr>
          <w:rFonts w:ascii="微软雅黑" w:eastAsia="微软雅黑" w:hAnsi="微软雅黑"/>
          <w:sz w:val="22"/>
        </w:rPr>
        <w:t>、课堂活动</w:t>
      </w:r>
      <w:r w:rsidR="001B6BBE" w:rsidRPr="001B6BBE">
        <w:rPr>
          <w:rFonts w:ascii="微软雅黑" w:eastAsia="微软雅黑" w:hAnsi="微软雅黑" w:hint="eastAsia"/>
          <w:sz w:val="22"/>
        </w:rPr>
        <w:t>等方式</w:t>
      </w:r>
      <w:r w:rsidRPr="001B6BBE">
        <w:rPr>
          <w:rFonts w:ascii="微软雅黑" w:eastAsia="微软雅黑" w:hAnsi="微软雅黑" w:hint="eastAsia"/>
          <w:sz w:val="22"/>
        </w:rPr>
        <w:t>，</w:t>
      </w:r>
      <w:r w:rsidR="001B6BBE" w:rsidRPr="001B6BBE">
        <w:rPr>
          <w:rFonts w:ascii="微软雅黑" w:eastAsia="微软雅黑" w:hAnsi="微软雅黑" w:hint="eastAsia"/>
          <w:sz w:val="22"/>
        </w:rPr>
        <w:t>授课</w:t>
      </w:r>
      <w:r w:rsidRPr="001B6BBE">
        <w:rPr>
          <w:rFonts w:ascii="微软雅黑" w:eastAsia="微软雅黑" w:hAnsi="微软雅黑" w:hint="eastAsia"/>
          <w:sz w:val="22"/>
        </w:rPr>
        <w:t>形式生动活泼、内容实战实用。</w:t>
      </w:r>
    </w:p>
    <w:p w:rsidR="00DA73E8" w:rsidRPr="001B6BBE" w:rsidRDefault="00DA73E8" w:rsidP="001B6BBE">
      <w:pPr>
        <w:numPr>
          <w:ilvl w:val="0"/>
          <w:numId w:val="11"/>
        </w:numPr>
        <w:spacing w:line="276" w:lineRule="auto"/>
        <w:rPr>
          <w:rFonts w:ascii="微软雅黑" w:eastAsia="微软雅黑" w:hAnsi="微软雅黑"/>
          <w:b/>
          <w:sz w:val="24"/>
        </w:rPr>
      </w:pPr>
      <w:r w:rsidRPr="001B6BBE">
        <w:rPr>
          <w:rFonts w:ascii="微软雅黑" w:eastAsia="微软雅黑" w:hAnsi="微软雅黑" w:hint="eastAsia"/>
          <w:b/>
          <w:sz w:val="24"/>
        </w:rPr>
        <w:t>培训方案：</w:t>
      </w:r>
    </w:p>
    <w:tbl>
      <w:tblPr>
        <w:tblStyle w:val="a5"/>
        <w:tblW w:w="8363" w:type="dxa"/>
        <w:tblInd w:w="279" w:type="dxa"/>
        <w:tblLook w:val="04A0" w:firstRow="1" w:lastRow="0" w:firstColumn="1" w:lastColumn="0" w:noHBand="0" w:noVBand="1"/>
      </w:tblPr>
      <w:tblGrid>
        <w:gridCol w:w="709"/>
        <w:gridCol w:w="3685"/>
        <w:gridCol w:w="3969"/>
      </w:tblGrid>
      <w:tr w:rsidR="00EC66DA" w:rsidRPr="001B6BBE" w:rsidTr="001D1D5D">
        <w:tc>
          <w:tcPr>
            <w:tcW w:w="709" w:type="dxa"/>
          </w:tcPr>
          <w:p w:rsidR="00EC66DA" w:rsidRPr="001B6BBE" w:rsidRDefault="00EC66DA" w:rsidP="001B6BBE">
            <w:pPr>
              <w:spacing w:line="360" w:lineRule="auto"/>
              <w:jc w:val="center"/>
              <w:rPr>
                <w:rFonts w:ascii="华文细黑" w:eastAsia="华文细黑" w:hAnsi="华文细黑"/>
                <w:b/>
                <w:sz w:val="22"/>
                <w:szCs w:val="21"/>
              </w:rPr>
            </w:pPr>
          </w:p>
        </w:tc>
        <w:tc>
          <w:tcPr>
            <w:tcW w:w="3685" w:type="dxa"/>
          </w:tcPr>
          <w:p w:rsidR="00EC66DA" w:rsidRPr="001B6BBE" w:rsidRDefault="001D1D5D" w:rsidP="001B6BBE">
            <w:pPr>
              <w:spacing w:line="360" w:lineRule="auto"/>
              <w:jc w:val="center"/>
              <w:rPr>
                <w:rFonts w:ascii="华文细黑" w:eastAsia="华文细黑" w:hAnsi="华文细黑"/>
                <w:b/>
                <w:sz w:val="22"/>
                <w:szCs w:val="21"/>
              </w:rPr>
            </w:pPr>
            <w:r w:rsidRPr="001B6BBE">
              <w:rPr>
                <w:rFonts w:ascii="华文细黑" w:eastAsia="华文细黑" w:hAnsi="华文细黑" w:hint="eastAsia"/>
                <w:b/>
                <w:sz w:val="22"/>
                <w:szCs w:val="21"/>
              </w:rPr>
              <w:t>第一天</w:t>
            </w:r>
          </w:p>
        </w:tc>
        <w:tc>
          <w:tcPr>
            <w:tcW w:w="3969" w:type="dxa"/>
          </w:tcPr>
          <w:p w:rsidR="00EC66DA" w:rsidRPr="001B6BBE" w:rsidRDefault="001D1D5D" w:rsidP="001B6BBE">
            <w:pPr>
              <w:spacing w:line="360" w:lineRule="auto"/>
              <w:jc w:val="center"/>
              <w:rPr>
                <w:rFonts w:ascii="华文细黑" w:eastAsia="华文细黑" w:hAnsi="华文细黑"/>
                <w:b/>
                <w:sz w:val="22"/>
                <w:szCs w:val="21"/>
              </w:rPr>
            </w:pPr>
            <w:r w:rsidRPr="001B6BBE">
              <w:rPr>
                <w:rFonts w:ascii="华文细黑" w:eastAsia="华文细黑" w:hAnsi="华文细黑" w:hint="eastAsia"/>
                <w:b/>
                <w:sz w:val="22"/>
                <w:szCs w:val="21"/>
              </w:rPr>
              <w:t>第二天</w:t>
            </w:r>
          </w:p>
        </w:tc>
      </w:tr>
      <w:tr w:rsidR="00EC66DA" w:rsidRPr="001D1D5D" w:rsidTr="001D1D5D">
        <w:tc>
          <w:tcPr>
            <w:tcW w:w="709" w:type="dxa"/>
          </w:tcPr>
          <w:p w:rsidR="00EC66DA" w:rsidRPr="001D1D5D" w:rsidRDefault="001D1D5D" w:rsidP="001B6BBE">
            <w:pPr>
              <w:spacing w:line="360" w:lineRule="auto"/>
              <w:jc w:val="center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上午</w:t>
            </w:r>
          </w:p>
        </w:tc>
        <w:tc>
          <w:tcPr>
            <w:tcW w:w="3685" w:type="dxa"/>
          </w:tcPr>
          <w:p w:rsidR="00EC66DA" w:rsidRPr="001D1D5D" w:rsidRDefault="001D1D5D" w:rsidP="001B6BBE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一、</w:t>
            </w:r>
            <w:r w:rsidR="005E2AAC" w:rsidRPr="001D1D5D">
              <w:rPr>
                <w:rFonts w:ascii="华文细黑" w:eastAsia="华文细黑" w:hAnsi="华文细黑" w:hint="eastAsia"/>
                <w:sz w:val="22"/>
                <w:szCs w:val="21"/>
              </w:rPr>
              <w:t>行动方案出台背景及意义</w:t>
            </w:r>
          </w:p>
          <w:p w:rsidR="005E2AAC" w:rsidRPr="001D1D5D" w:rsidRDefault="001D1D5D" w:rsidP="001B6BBE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二、</w:t>
            </w:r>
            <w:r w:rsidR="005E2AAC" w:rsidRPr="001D1D5D">
              <w:rPr>
                <w:rFonts w:ascii="华文细黑" w:eastAsia="华文细黑" w:hAnsi="华文细黑" w:hint="eastAsia"/>
                <w:sz w:val="22"/>
                <w:szCs w:val="21"/>
              </w:rPr>
              <w:t>国企改革三年行动指南</w:t>
            </w:r>
          </w:p>
        </w:tc>
        <w:tc>
          <w:tcPr>
            <w:tcW w:w="3969" w:type="dxa"/>
          </w:tcPr>
          <w:p w:rsidR="00EC66DA" w:rsidRPr="001D1D5D" w:rsidRDefault="001D1D5D" w:rsidP="001B6BBE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四</w:t>
            </w:r>
            <w:r w:rsidRPr="001D1D5D">
              <w:rPr>
                <w:rFonts w:ascii="华文细黑" w:eastAsia="华文细黑" w:hAnsi="华文细黑"/>
                <w:sz w:val="22"/>
                <w:szCs w:val="21"/>
              </w:rPr>
              <w:t>、</w:t>
            </w:r>
            <w:r w:rsidR="005E2AAC" w:rsidRPr="001D1D5D">
              <w:rPr>
                <w:rFonts w:ascii="华文细黑" w:eastAsia="华文细黑" w:hAnsi="华文细黑" w:hint="eastAsia"/>
                <w:sz w:val="22"/>
                <w:szCs w:val="21"/>
              </w:rPr>
              <w:t>聚焦三年行动八大重点任务（二</w:t>
            </w:r>
            <w:r w:rsidR="005E2AAC" w:rsidRPr="001D1D5D">
              <w:rPr>
                <w:rFonts w:ascii="华文细黑" w:eastAsia="华文细黑" w:hAnsi="华文细黑"/>
                <w:sz w:val="22"/>
                <w:szCs w:val="21"/>
              </w:rPr>
              <w:t>）</w:t>
            </w:r>
          </w:p>
          <w:p w:rsidR="005E2AAC" w:rsidRPr="001D1D5D" w:rsidRDefault="005B7226" w:rsidP="003D0EFF">
            <w:pPr>
              <w:spacing w:line="360" w:lineRule="auto"/>
              <w:ind w:firstLineChars="200" w:firstLine="440"/>
              <w:rPr>
                <w:rFonts w:ascii="华文细黑" w:eastAsia="华文细黑" w:hAnsi="华文细黑"/>
                <w:sz w:val="22"/>
                <w:szCs w:val="21"/>
              </w:rPr>
            </w:pPr>
            <w:r>
              <w:rPr>
                <w:rFonts w:ascii="华文细黑" w:eastAsia="华文细黑" w:hAnsi="华文细黑" w:hint="eastAsia"/>
                <w:sz w:val="22"/>
                <w:szCs w:val="21"/>
              </w:rPr>
              <w:t>——</w:t>
            </w:r>
            <w:r w:rsidR="003D0EFF">
              <w:rPr>
                <w:rFonts w:ascii="华文细黑" w:eastAsia="华文细黑" w:hAnsi="华文细黑" w:hint="eastAsia"/>
                <w:sz w:val="22"/>
                <w:szCs w:val="21"/>
              </w:rPr>
              <w:t>八大重点任务</w:t>
            </w:r>
            <w:r>
              <w:rPr>
                <w:rFonts w:ascii="华文细黑" w:eastAsia="华文细黑" w:hAnsi="华文细黑" w:hint="eastAsia"/>
                <w:sz w:val="22"/>
                <w:szCs w:val="21"/>
              </w:rPr>
              <w:t>五</w:t>
            </w:r>
            <w:r>
              <w:rPr>
                <w:rFonts w:ascii="华文细黑" w:eastAsia="华文细黑" w:hAnsi="华文细黑"/>
                <w:sz w:val="22"/>
                <w:szCs w:val="21"/>
              </w:rPr>
              <w:t>至八</w:t>
            </w:r>
          </w:p>
        </w:tc>
      </w:tr>
      <w:tr w:rsidR="00EC66DA" w:rsidRPr="001D1D5D" w:rsidTr="001D1D5D">
        <w:tc>
          <w:tcPr>
            <w:tcW w:w="709" w:type="dxa"/>
          </w:tcPr>
          <w:p w:rsidR="00EC66DA" w:rsidRPr="001D1D5D" w:rsidRDefault="001D1D5D" w:rsidP="001B6BBE">
            <w:pPr>
              <w:spacing w:line="360" w:lineRule="auto"/>
              <w:jc w:val="center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下午</w:t>
            </w:r>
          </w:p>
        </w:tc>
        <w:tc>
          <w:tcPr>
            <w:tcW w:w="3685" w:type="dxa"/>
          </w:tcPr>
          <w:p w:rsidR="00EC66DA" w:rsidRDefault="001D1D5D" w:rsidP="001B6BBE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sz w:val="22"/>
                <w:szCs w:val="21"/>
              </w:rPr>
              <w:t>三</w:t>
            </w:r>
            <w:r w:rsidRPr="001D1D5D">
              <w:rPr>
                <w:rFonts w:ascii="华文细黑" w:eastAsia="华文细黑" w:hAnsi="华文细黑"/>
                <w:sz w:val="22"/>
                <w:szCs w:val="21"/>
              </w:rPr>
              <w:t>、</w:t>
            </w:r>
            <w:r w:rsidR="005E2AAC" w:rsidRPr="001D1D5D">
              <w:rPr>
                <w:rFonts w:ascii="华文细黑" w:eastAsia="华文细黑" w:hAnsi="华文细黑" w:hint="eastAsia"/>
                <w:sz w:val="22"/>
                <w:szCs w:val="21"/>
              </w:rPr>
              <w:t>聚焦三年行动八大重点任务（一</w:t>
            </w:r>
            <w:r w:rsidR="005E2AAC" w:rsidRPr="001D1D5D">
              <w:rPr>
                <w:rFonts w:ascii="华文细黑" w:eastAsia="华文细黑" w:hAnsi="华文细黑"/>
                <w:sz w:val="22"/>
                <w:szCs w:val="21"/>
              </w:rPr>
              <w:t>）</w:t>
            </w:r>
          </w:p>
          <w:p w:rsidR="003D0EFF" w:rsidRPr="001D1D5D" w:rsidRDefault="003D0EFF" w:rsidP="005B7226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>
              <w:rPr>
                <w:rFonts w:ascii="华文细黑" w:eastAsia="华文细黑" w:hAnsi="华文细黑" w:hint="eastAsia"/>
                <w:sz w:val="22"/>
                <w:szCs w:val="21"/>
              </w:rPr>
              <w:t xml:space="preserve">   </w:t>
            </w:r>
            <w:r w:rsidR="005B7226">
              <w:rPr>
                <w:rFonts w:ascii="华文细黑" w:eastAsia="华文细黑" w:hAnsi="华文细黑" w:hint="eastAsia"/>
                <w:sz w:val="22"/>
                <w:szCs w:val="21"/>
              </w:rPr>
              <w:t>——</w:t>
            </w:r>
            <w:r>
              <w:rPr>
                <w:rFonts w:ascii="华文细黑" w:eastAsia="华文细黑" w:hAnsi="华文细黑" w:hint="eastAsia"/>
                <w:sz w:val="22"/>
                <w:szCs w:val="21"/>
              </w:rPr>
              <w:t>八大重点任务</w:t>
            </w:r>
            <w:r w:rsidR="005B7226">
              <w:rPr>
                <w:rFonts w:ascii="华文细黑" w:eastAsia="华文细黑" w:hAnsi="华文细黑" w:hint="eastAsia"/>
                <w:sz w:val="22"/>
                <w:szCs w:val="21"/>
              </w:rPr>
              <w:t>一</w:t>
            </w:r>
            <w:r w:rsidR="005B7226">
              <w:rPr>
                <w:rFonts w:ascii="华文细黑" w:eastAsia="华文细黑" w:hAnsi="华文细黑"/>
                <w:sz w:val="22"/>
                <w:szCs w:val="21"/>
              </w:rPr>
              <w:t>至四</w:t>
            </w:r>
          </w:p>
        </w:tc>
        <w:tc>
          <w:tcPr>
            <w:tcW w:w="3969" w:type="dxa"/>
          </w:tcPr>
          <w:p w:rsidR="00EC66DA" w:rsidRPr="001D1D5D" w:rsidRDefault="001D1D5D" w:rsidP="001B6BBE">
            <w:pPr>
              <w:spacing w:line="360" w:lineRule="auto"/>
              <w:rPr>
                <w:rFonts w:ascii="华文细黑" w:eastAsia="华文细黑" w:hAnsi="华文细黑"/>
                <w:bCs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bCs/>
                <w:sz w:val="22"/>
                <w:szCs w:val="21"/>
              </w:rPr>
              <w:t>五</w:t>
            </w:r>
            <w:r w:rsidRPr="001D1D5D">
              <w:rPr>
                <w:rFonts w:ascii="华文细黑" w:eastAsia="华文细黑" w:hAnsi="华文细黑"/>
                <w:bCs/>
                <w:sz w:val="22"/>
                <w:szCs w:val="21"/>
              </w:rPr>
              <w:t>、</w:t>
            </w:r>
            <w:r w:rsidRPr="001D1D5D">
              <w:rPr>
                <w:rFonts w:ascii="华文细黑" w:eastAsia="华文细黑" w:hAnsi="华文细黑" w:hint="eastAsia"/>
                <w:bCs/>
                <w:sz w:val="22"/>
                <w:szCs w:val="21"/>
              </w:rPr>
              <w:t>难点突破——市场化转型</w:t>
            </w:r>
          </w:p>
          <w:p w:rsidR="001D1D5D" w:rsidRPr="001D1D5D" w:rsidRDefault="001D1D5D" w:rsidP="001B6BBE">
            <w:pPr>
              <w:spacing w:line="360" w:lineRule="auto"/>
              <w:rPr>
                <w:rFonts w:ascii="华文细黑" w:eastAsia="华文细黑" w:hAnsi="华文细黑"/>
                <w:sz w:val="22"/>
                <w:szCs w:val="21"/>
              </w:rPr>
            </w:pPr>
            <w:r w:rsidRPr="001D1D5D">
              <w:rPr>
                <w:rFonts w:ascii="华文细黑" w:eastAsia="华文细黑" w:hAnsi="华文细黑" w:hint="eastAsia"/>
                <w:bCs/>
                <w:sz w:val="22"/>
                <w:szCs w:val="21"/>
              </w:rPr>
              <w:t>六</w:t>
            </w:r>
            <w:r w:rsidRPr="001D1D5D">
              <w:rPr>
                <w:rFonts w:ascii="华文细黑" w:eastAsia="华文细黑" w:hAnsi="华文细黑"/>
                <w:bCs/>
                <w:sz w:val="22"/>
                <w:szCs w:val="21"/>
              </w:rPr>
              <w:t>、</w:t>
            </w:r>
            <w:r w:rsidRPr="001D1D5D">
              <w:rPr>
                <w:rFonts w:ascii="华文细黑" w:eastAsia="华文细黑" w:hAnsi="华文细黑" w:hint="eastAsia"/>
                <w:bCs/>
                <w:sz w:val="22"/>
                <w:szCs w:val="21"/>
              </w:rPr>
              <w:t>难点突破——核心竞争力</w:t>
            </w:r>
          </w:p>
        </w:tc>
      </w:tr>
    </w:tbl>
    <w:p w:rsidR="00EC66DA" w:rsidRPr="00CD2F61" w:rsidRDefault="00EC66DA" w:rsidP="00CD2F61">
      <w:pPr>
        <w:numPr>
          <w:ilvl w:val="0"/>
          <w:numId w:val="11"/>
        </w:numPr>
        <w:spacing w:line="276" w:lineRule="auto"/>
        <w:rPr>
          <w:rFonts w:ascii="微软雅黑" w:eastAsia="微软雅黑" w:hAnsi="微软雅黑"/>
          <w:b/>
          <w:sz w:val="24"/>
        </w:rPr>
      </w:pPr>
      <w:r w:rsidRPr="00CD2F61">
        <w:rPr>
          <w:rFonts w:ascii="微软雅黑" w:eastAsia="微软雅黑" w:hAnsi="微软雅黑" w:hint="eastAsia"/>
          <w:b/>
          <w:sz w:val="24"/>
        </w:rPr>
        <w:t>培训大纲</w:t>
      </w:r>
      <w:r w:rsidRPr="00CD2F61">
        <w:rPr>
          <w:rFonts w:ascii="微软雅黑" w:eastAsia="微软雅黑" w:hAnsi="微软雅黑"/>
          <w:b/>
          <w:sz w:val="24"/>
        </w:rPr>
        <w:t>：</w:t>
      </w:r>
    </w:p>
    <w:p w:rsidR="00F74DB3" w:rsidRDefault="00C03D23" w:rsidP="00F74DB3">
      <w:pPr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C03D23">
        <w:rPr>
          <w:rFonts w:ascii="微软雅黑" w:eastAsia="微软雅黑" w:hAnsi="微软雅黑" w:hint="eastAsia"/>
          <w:b/>
          <w:bCs/>
          <w:sz w:val="24"/>
          <w:szCs w:val="24"/>
        </w:rPr>
        <w:t>主题一、国企改革三年行动方案出台背景及意义</w:t>
      </w:r>
    </w:p>
    <w:p w:rsidR="002856AB" w:rsidRPr="00C03D23" w:rsidRDefault="004A488A" w:rsidP="002B15E7">
      <w:pPr>
        <w:numPr>
          <w:ilvl w:val="0"/>
          <w:numId w:val="6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C03D23">
        <w:rPr>
          <w:rFonts w:ascii="微软雅黑" w:eastAsia="微软雅黑" w:hAnsi="微软雅黑" w:hint="eastAsia"/>
          <w:sz w:val="24"/>
          <w:szCs w:val="24"/>
        </w:rPr>
        <w:t>《三年行动方案》出台背景</w:t>
      </w:r>
    </w:p>
    <w:p w:rsidR="002856AB" w:rsidRPr="00C03D23" w:rsidRDefault="004A488A" w:rsidP="002B15E7">
      <w:pPr>
        <w:numPr>
          <w:ilvl w:val="0"/>
          <w:numId w:val="6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C03D23">
        <w:rPr>
          <w:rFonts w:ascii="微软雅黑" w:eastAsia="微软雅黑" w:hAnsi="微软雅黑" w:hint="eastAsia"/>
          <w:sz w:val="24"/>
          <w:szCs w:val="24"/>
        </w:rPr>
        <w:t>《三年行动方案》的特点</w:t>
      </w:r>
    </w:p>
    <w:p w:rsidR="002856AB" w:rsidRPr="00C03D23" w:rsidRDefault="004A488A" w:rsidP="002B15E7">
      <w:pPr>
        <w:numPr>
          <w:ilvl w:val="0"/>
          <w:numId w:val="6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C03D23">
        <w:rPr>
          <w:rFonts w:ascii="微软雅黑" w:eastAsia="微软雅黑" w:hAnsi="微软雅黑" w:hint="eastAsia"/>
          <w:sz w:val="24"/>
          <w:szCs w:val="24"/>
        </w:rPr>
        <w:t>三年行动的意义和作用</w:t>
      </w:r>
    </w:p>
    <w:p w:rsidR="002856AB" w:rsidRPr="00C03D23" w:rsidRDefault="004A488A" w:rsidP="002B15E7">
      <w:pPr>
        <w:numPr>
          <w:ilvl w:val="0"/>
          <w:numId w:val="6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C03D23">
        <w:rPr>
          <w:rFonts w:ascii="微软雅黑" w:eastAsia="微软雅黑" w:hAnsi="微软雅黑" w:hint="eastAsia"/>
          <w:sz w:val="24"/>
          <w:szCs w:val="24"/>
        </w:rPr>
        <w:t>国企领导者的变革领导力</w:t>
      </w:r>
    </w:p>
    <w:p w:rsidR="00C03D23" w:rsidRDefault="007041DF" w:rsidP="00F74DB3">
      <w:pPr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7041DF">
        <w:rPr>
          <w:rFonts w:ascii="微软雅黑" w:eastAsia="微软雅黑" w:hAnsi="微软雅黑" w:hint="eastAsia"/>
          <w:b/>
          <w:bCs/>
          <w:sz w:val="24"/>
          <w:szCs w:val="24"/>
        </w:rPr>
        <w:t>主题二、国企改革三年行动指南——基本原则、思路和目标要求</w:t>
      </w:r>
    </w:p>
    <w:p w:rsidR="001078D5" w:rsidRDefault="001078D5" w:rsidP="00267C49">
      <w:pPr>
        <w:numPr>
          <w:ilvl w:val="0"/>
          <w:numId w:val="7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1078D5">
        <w:rPr>
          <w:rFonts w:ascii="微软雅黑" w:eastAsia="微软雅黑" w:hAnsi="微软雅黑" w:hint="eastAsia"/>
          <w:sz w:val="24"/>
          <w:szCs w:val="24"/>
        </w:rPr>
        <w:t>《行动方案》的基本原则和主要思路</w:t>
      </w:r>
    </w:p>
    <w:p w:rsidR="009B771D" w:rsidRDefault="009B771D" w:rsidP="009B771D">
      <w:pPr>
        <w:numPr>
          <w:ilvl w:val="0"/>
          <w:numId w:val="7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第十九届五中全会关于国企</w:t>
      </w:r>
      <w:r>
        <w:rPr>
          <w:rFonts w:ascii="微软雅黑" w:eastAsia="微软雅黑" w:hAnsi="微软雅黑"/>
          <w:sz w:val="24"/>
          <w:szCs w:val="24"/>
        </w:rPr>
        <w:t>改革</w:t>
      </w:r>
      <w:r w:rsidRPr="009B771D">
        <w:rPr>
          <w:rFonts w:ascii="微软雅黑" w:eastAsia="微软雅黑" w:hAnsi="微软雅黑" w:hint="eastAsia"/>
          <w:sz w:val="24"/>
          <w:szCs w:val="24"/>
        </w:rPr>
        <w:t>新论述</w:t>
      </w:r>
    </w:p>
    <w:p w:rsidR="001078D5" w:rsidRPr="002B15E7" w:rsidRDefault="001078D5" w:rsidP="00267C49">
      <w:pPr>
        <w:numPr>
          <w:ilvl w:val="0"/>
          <w:numId w:val="7"/>
        </w:numPr>
        <w:tabs>
          <w:tab w:val="clear" w:pos="720"/>
          <w:tab w:val="num" w:pos="851"/>
        </w:tabs>
        <w:jc w:val="left"/>
        <w:rPr>
          <w:rFonts w:ascii="微软雅黑" w:eastAsia="微软雅黑" w:hAnsi="微软雅黑"/>
          <w:sz w:val="24"/>
          <w:szCs w:val="24"/>
        </w:rPr>
      </w:pPr>
      <w:r w:rsidRPr="002B15E7">
        <w:rPr>
          <w:rFonts w:ascii="微软雅黑" w:eastAsia="微软雅黑" w:hAnsi="微软雅黑" w:hint="eastAsia"/>
          <w:sz w:val="24"/>
          <w:szCs w:val="24"/>
        </w:rPr>
        <w:lastRenderedPageBreak/>
        <w:t>国企改革三年行动的目标要求</w:t>
      </w:r>
    </w:p>
    <w:p w:rsidR="001078D5" w:rsidRPr="005065BB" w:rsidRDefault="005065BB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三年行动</w:t>
      </w:r>
      <w:r w:rsidR="001078D5" w:rsidRPr="005065BB">
        <w:rPr>
          <w:rFonts w:ascii="微软雅黑" w:eastAsia="微软雅黑" w:hAnsi="微软雅黑" w:hint="eastAsia"/>
          <w:sz w:val="24"/>
          <w:szCs w:val="24"/>
        </w:rPr>
        <w:t>目标——“三做五力”</w:t>
      </w:r>
    </w:p>
    <w:p w:rsidR="001078D5" w:rsidRPr="005065BB" w:rsidRDefault="001078D5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增强国有经济的竞争力</w:t>
      </w:r>
    </w:p>
    <w:p w:rsidR="001078D5" w:rsidRPr="005065BB" w:rsidRDefault="001078D5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增强国有经济的创新力</w:t>
      </w:r>
    </w:p>
    <w:p w:rsidR="001078D5" w:rsidRPr="005065BB" w:rsidRDefault="001078D5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增强国有经济的控制力</w:t>
      </w:r>
    </w:p>
    <w:p w:rsidR="001078D5" w:rsidRPr="005065BB" w:rsidRDefault="001078D5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增强国有经济的影响力</w:t>
      </w:r>
    </w:p>
    <w:p w:rsidR="001078D5" w:rsidRPr="005065BB" w:rsidRDefault="001078D5" w:rsidP="005065BB">
      <w:pPr>
        <w:pStyle w:val="a6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065BB">
        <w:rPr>
          <w:rFonts w:ascii="微软雅黑" w:eastAsia="微软雅黑" w:hAnsi="微软雅黑" w:hint="eastAsia"/>
          <w:sz w:val="24"/>
          <w:szCs w:val="24"/>
        </w:rPr>
        <w:t>增强国有经济的抗风险力</w:t>
      </w:r>
    </w:p>
    <w:p w:rsidR="001078D5" w:rsidRDefault="001078D5" w:rsidP="001078D5">
      <w:pPr>
        <w:ind w:leftChars="100" w:left="21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1078D5">
        <w:rPr>
          <w:rFonts w:ascii="微软雅黑" w:eastAsia="微软雅黑" w:hAnsi="微软雅黑" w:hint="eastAsia"/>
          <w:b/>
          <w:bCs/>
          <w:sz w:val="24"/>
          <w:szCs w:val="24"/>
        </w:rPr>
        <w:t>主题三、聚焦三年行动八大重点任务</w:t>
      </w:r>
      <w:r w:rsidR="00B324B8">
        <w:rPr>
          <w:rFonts w:ascii="微软雅黑" w:eastAsia="微软雅黑" w:hAnsi="微软雅黑" w:hint="eastAsia"/>
          <w:b/>
          <w:bCs/>
          <w:sz w:val="24"/>
          <w:szCs w:val="24"/>
        </w:rPr>
        <w:t>（一</w:t>
      </w:r>
      <w:r w:rsidR="00B324B8">
        <w:rPr>
          <w:rFonts w:ascii="微软雅黑" w:eastAsia="微软雅黑" w:hAnsi="微软雅黑"/>
          <w:b/>
          <w:bCs/>
          <w:sz w:val="24"/>
          <w:szCs w:val="24"/>
        </w:rPr>
        <w:t>）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完善中国特色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现代企业制度。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推进国有资本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布局优化和结构调整。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积极稳妥推进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混合所有制改革。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要激发国有企业的活力，健全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市场化经营机制。</w:t>
      </w:r>
    </w:p>
    <w:p w:rsidR="00B324B8" w:rsidRPr="00B324B8" w:rsidRDefault="00B324B8" w:rsidP="00B324B8">
      <w:pPr>
        <w:ind w:leftChars="100" w:left="21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主题四</w:t>
      </w:r>
      <w:r w:rsidRPr="00B324B8">
        <w:rPr>
          <w:rFonts w:ascii="微软雅黑" w:eastAsia="微软雅黑" w:hAnsi="微软雅黑" w:hint="eastAsia"/>
          <w:b/>
          <w:bCs/>
          <w:sz w:val="24"/>
          <w:szCs w:val="24"/>
        </w:rPr>
        <w:t>、聚焦三年行动八大重点任务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（二</w:t>
      </w:r>
      <w:r>
        <w:rPr>
          <w:rFonts w:ascii="微软雅黑" w:eastAsia="微软雅黑" w:hAnsi="微软雅黑"/>
          <w:b/>
          <w:bCs/>
          <w:sz w:val="24"/>
          <w:szCs w:val="24"/>
        </w:rPr>
        <w:t>）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形成以管资本为主的国有资产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监管体制。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推动国有企业公平参与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市场竞争。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推动一系列国企改革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专项行动</w:t>
      </w:r>
      <w:r w:rsidRPr="00E87E7A">
        <w:rPr>
          <w:rFonts w:ascii="微软雅黑" w:eastAsia="微软雅黑" w:hAnsi="微软雅黑" w:hint="eastAsia"/>
          <w:sz w:val="24"/>
          <w:szCs w:val="24"/>
        </w:rPr>
        <w:t>落实落地。</w:t>
      </w:r>
    </w:p>
    <w:p w:rsidR="004864C4" w:rsidRPr="00E87E7A" w:rsidRDefault="004864C4" w:rsidP="00E87E7A">
      <w:pPr>
        <w:pStyle w:val="a6"/>
        <w:numPr>
          <w:ilvl w:val="0"/>
          <w:numId w:val="8"/>
        </w:numPr>
        <w:ind w:left="993" w:firstLineChars="0" w:hanging="573"/>
        <w:jc w:val="left"/>
        <w:rPr>
          <w:rFonts w:ascii="微软雅黑" w:eastAsia="微软雅黑" w:hAnsi="微软雅黑"/>
          <w:sz w:val="24"/>
          <w:szCs w:val="24"/>
        </w:rPr>
      </w:pPr>
      <w:r w:rsidRPr="00E87E7A">
        <w:rPr>
          <w:rFonts w:ascii="微软雅黑" w:eastAsia="微软雅黑" w:hAnsi="微软雅黑" w:hint="eastAsia"/>
          <w:sz w:val="24"/>
          <w:szCs w:val="24"/>
        </w:rPr>
        <w:t>加强国有企业党的领导</w:t>
      </w:r>
      <w:r w:rsidRPr="00E87E7A">
        <w:rPr>
          <w:rFonts w:ascii="微软雅黑" w:eastAsia="微软雅黑" w:hAnsi="微软雅黑" w:hint="eastAsia"/>
          <w:bCs/>
          <w:sz w:val="24"/>
          <w:szCs w:val="24"/>
        </w:rPr>
        <w:t>党的建设</w:t>
      </w:r>
      <w:r w:rsidRPr="00E87E7A">
        <w:rPr>
          <w:rFonts w:ascii="微软雅黑" w:eastAsia="微软雅黑" w:hAnsi="微软雅黑" w:hint="eastAsia"/>
          <w:sz w:val="24"/>
          <w:szCs w:val="24"/>
        </w:rPr>
        <w:t>。</w:t>
      </w:r>
    </w:p>
    <w:p w:rsidR="001078D5" w:rsidRDefault="004864C4" w:rsidP="001078D5">
      <w:pPr>
        <w:ind w:leftChars="100" w:left="21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主</w:t>
      </w:r>
      <w:r w:rsidR="00B324B8">
        <w:rPr>
          <w:rFonts w:ascii="微软雅黑" w:eastAsia="微软雅黑" w:hAnsi="微软雅黑" w:hint="eastAsia"/>
          <w:b/>
          <w:bCs/>
          <w:sz w:val="24"/>
          <w:szCs w:val="24"/>
        </w:rPr>
        <w:t>题五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、国企改革三年行动</w:t>
      </w:r>
      <w:r w:rsidRPr="004864C4">
        <w:rPr>
          <w:rFonts w:ascii="微软雅黑" w:eastAsia="微软雅黑" w:hAnsi="微软雅黑" w:hint="eastAsia"/>
          <w:b/>
          <w:bCs/>
          <w:sz w:val="24"/>
          <w:szCs w:val="24"/>
        </w:rPr>
        <w:t>难点突破——市场化转型</w:t>
      </w:r>
    </w:p>
    <w:p w:rsidR="00B324B8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国企改革与发展面临的问题</w:t>
      </w:r>
    </w:p>
    <w:p w:rsidR="00440DDD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企业市场化转型是国企改革的关键</w:t>
      </w:r>
    </w:p>
    <w:p w:rsidR="00440DDD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国有企业市场化转型的方向和类型</w:t>
      </w:r>
    </w:p>
    <w:p w:rsidR="00440DDD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国有企业需要做哪些转型？</w:t>
      </w:r>
    </w:p>
    <w:p w:rsidR="00440DDD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企业成功转型的五个特征</w:t>
      </w:r>
    </w:p>
    <w:p w:rsidR="00440DDD" w:rsidRPr="000D1DC1" w:rsidRDefault="00440DDD" w:rsidP="00440DDD">
      <w:pPr>
        <w:pStyle w:val="a6"/>
        <w:numPr>
          <w:ilvl w:val="0"/>
          <w:numId w:val="12"/>
        </w:numPr>
        <w:ind w:firstLineChars="0"/>
        <w:jc w:val="left"/>
        <w:rPr>
          <w:rFonts w:ascii="微软雅黑" w:eastAsia="微软雅黑" w:hAnsi="微软雅黑"/>
          <w:bCs/>
          <w:sz w:val="24"/>
          <w:szCs w:val="24"/>
        </w:rPr>
      </w:pPr>
      <w:r w:rsidRPr="000D1DC1">
        <w:rPr>
          <w:rFonts w:ascii="微软雅黑" w:eastAsia="微软雅黑" w:hAnsi="微软雅黑" w:hint="eastAsia"/>
          <w:bCs/>
          <w:sz w:val="24"/>
          <w:szCs w:val="24"/>
        </w:rPr>
        <w:t>国企领导者应具备的市场化思维</w:t>
      </w:r>
    </w:p>
    <w:p w:rsidR="004864C4" w:rsidRDefault="00B324B8" w:rsidP="001078D5">
      <w:pPr>
        <w:ind w:leftChars="100" w:left="21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主题六</w:t>
      </w:r>
      <w:r w:rsidR="004864C4">
        <w:rPr>
          <w:rFonts w:ascii="微软雅黑" w:eastAsia="微软雅黑" w:hAnsi="微软雅黑" w:hint="eastAsia"/>
          <w:b/>
          <w:bCs/>
          <w:sz w:val="24"/>
          <w:szCs w:val="24"/>
        </w:rPr>
        <w:t>、国企改革三年行动</w:t>
      </w:r>
      <w:r w:rsidR="00355514">
        <w:rPr>
          <w:rFonts w:ascii="微软雅黑" w:eastAsia="微软雅黑" w:hAnsi="微软雅黑" w:hint="eastAsia"/>
          <w:b/>
          <w:bCs/>
          <w:sz w:val="24"/>
          <w:szCs w:val="24"/>
        </w:rPr>
        <w:t>难点突破——</w:t>
      </w:r>
      <w:r w:rsidR="004864C4" w:rsidRPr="004864C4">
        <w:rPr>
          <w:rFonts w:ascii="微软雅黑" w:eastAsia="微软雅黑" w:hAnsi="微软雅黑" w:hint="eastAsia"/>
          <w:b/>
          <w:bCs/>
          <w:sz w:val="24"/>
          <w:szCs w:val="24"/>
        </w:rPr>
        <w:t>核心竞争力</w:t>
      </w:r>
    </w:p>
    <w:p w:rsidR="00AB18BE" w:rsidRPr="00013708" w:rsidRDefault="002B3808" w:rsidP="00013708">
      <w:pPr>
        <w:pStyle w:val="a6"/>
        <w:numPr>
          <w:ilvl w:val="0"/>
          <w:numId w:val="13"/>
        </w:numPr>
        <w:ind w:firstLineChars="0" w:hanging="504"/>
        <w:jc w:val="left"/>
        <w:rPr>
          <w:rFonts w:ascii="微软雅黑" w:eastAsia="微软雅黑" w:hAnsi="微软雅黑"/>
          <w:bCs/>
          <w:sz w:val="24"/>
          <w:szCs w:val="24"/>
        </w:rPr>
      </w:pPr>
      <w:r w:rsidRPr="00013708">
        <w:rPr>
          <w:rFonts w:ascii="微软雅黑" w:eastAsia="微软雅黑" w:hAnsi="微软雅黑" w:hint="eastAsia"/>
          <w:bCs/>
          <w:sz w:val="24"/>
          <w:szCs w:val="24"/>
        </w:rPr>
        <w:t>核心竞争力——市场竞争战略的核心</w:t>
      </w:r>
    </w:p>
    <w:p w:rsidR="00CE0185" w:rsidRDefault="00CE0185" w:rsidP="00013708">
      <w:pPr>
        <w:pStyle w:val="a6"/>
        <w:numPr>
          <w:ilvl w:val="0"/>
          <w:numId w:val="13"/>
        </w:numPr>
        <w:ind w:firstLineChars="0" w:hanging="504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核心竞争力</w:t>
      </w:r>
      <w:r>
        <w:rPr>
          <w:rFonts w:ascii="微软雅黑" w:eastAsia="微软雅黑" w:hAnsi="微软雅黑"/>
          <w:bCs/>
          <w:sz w:val="24"/>
          <w:szCs w:val="24"/>
        </w:rPr>
        <w:t>构成要素分析</w:t>
      </w:r>
    </w:p>
    <w:p w:rsidR="002B3808" w:rsidRPr="00013708" w:rsidRDefault="002B3808" w:rsidP="00013708">
      <w:pPr>
        <w:pStyle w:val="a6"/>
        <w:numPr>
          <w:ilvl w:val="0"/>
          <w:numId w:val="13"/>
        </w:numPr>
        <w:ind w:firstLineChars="0" w:hanging="504"/>
        <w:jc w:val="left"/>
        <w:rPr>
          <w:rFonts w:ascii="微软雅黑" w:eastAsia="微软雅黑" w:hAnsi="微软雅黑"/>
          <w:bCs/>
          <w:sz w:val="24"/>
          <w:szCs w:val="24"/>
        </w:rPr>
      </w:pPr>
      <w:r w:rsidRPr="00013708">
        <w:rPr>
          <w:rFonts w:ascii="微软雅黑" w:eastAsia="微软雅黑" w:hAnsi="微软雅黑" w:hint="eastAsia"/>
          <w:bCs/>
          <w:sz w:val="24"/>
          <w:szCs w:val="24"/>
        </w:rPr>
        <w:t>核心竞争力识别工具</w:t>
      </w:r>
    </w:p>
    <w:p w:rsidR="002B3808" w:rsidRDefault="002B3808" w:rsidP="00013708">
      <w:pPr>
        <w:pStyle w:val="a6"/>
        <w:numPr>
          <w:ilvl w:val="0"/>
          <w:numId w:val="13"/>
        </w:numPr>
        <w:ind w:firstLineChars="0" w:hanging="504"/>
        <w:jc w:val="left"/>
        <w:rPr>
          <w:rFonts w:ascii="微软雅黑" w:eastAsia="微软雅黑" w:hAnsi="微软雅黑"/>
          <w:bCs/>
          <w:sz w:val="24"/>
          <w:szCs w:val="24"/>
        </w:rPr>
      </w:pPr>
      <w:r w:rsidRPr="00013708">
        <w:rPr>
          <w:rFonts w:ascii="微软雅黑" w:eastAsia="微软雅黑" w:hAnsi="微软雅黑" w:hint="eastAsia"/>
          <w:bCs/>
          <w:sz w:val="24"/>
          <w:szCs w:val="24"/>
        </w:rPr>
        <w:t>国企</w:t>
      </w:r>
      <w:r w:rsidR="00013708" w:rsidRPr="00013708">
        <w:rPr>
          <w:rFonts w:ascii="微软雅黑" w:eastAsia="微软雅黑" w:hAnsi="微软雅黑" w:hint="eastAsia"/>
          <w:bCs/>
          <w:sz w:val="24"/>
          <w:szCs w:val="24"/>
        </w:rPr>
        <w:t>如何塑造支持公司战略</w:t>
      </w:r>
      <w:r w:rsidR="00013708" w:rsidRPr="00013708">
        <w:rPr>
          <w:rFonts w:ascii="微软雅黑" w:eastAsia="微软雅黑" w:hAnsi="微软雅黑"/>
          <w:bCs/>
          <w:sz w:val="24"/>
          <w:szCs w:val="24"/>
        </w:rPr>
        <w:t>转型的</w:t>
      </w:r>
      <w:r w:rsidRPr="00013708">
        <w:rPr>
          <w:rFonts w:ascii="微软雅黑" w:eastAsia="微软雅黑" w:hAnsi="微软雅黑" w:hint="eastAsia"/>
          <w:bCs/>
          <w:sz w:val="24"/>
          <w:szCs w:val="24"/>
        </w:rPr>
        <w:t>核心竞争力</w:t>
      </w:r>
      <w:r w:rsidR="00013708" w:rsidRPr="00013708">
        <w:rPr>
          <w:rFonts w:ascii="微软雅黑" w:eastAsia="微软雅黑" w:hAnsi="微软雅黑" w:hint="eastAsia"/>
          <w:bCs/>
          <w:sz w:val="24"/>
          <w:szCs w:val="24"/>
        </w:rPr>
        <w:t>？</w:t>
      </w:r>
    </w:p>
    <w:p w:rsidR="00AB18BE" w:rsidRPr="00CD2F61" w:rsidRDefault="00740142" w:rsidP="00CD2F61">
      <w:pPr>
        <w:numPr>
          <w:ilvl w:val="0"/>
          <w:numId w:val="11"/>
        </w:numPr>
        <w:spacing w:line="276" w:lineRule="auto"/>
        <w:rPr>
          <w:rFonts w:ascii="微软雅黑" w:eastAsia="微软雅黑" w:hAnsi="微软雅黑"/>
          <w:b/>
          <w:color w:val="C00000"/>
          <w:sz w:val="24"/>
        </w:rPr>
      </w:pPr>
      <w:r w:rsidRPr="00CD2F61">
        <w:rPr>
          <w:rFonts w:ascii="微软雅黑" w:eastAsia="微软雅黑" w:hAnsi="微软雅黑"/>
          <w:b/>
          <w:color w:val="C00000"/>
          <w:sz w:val="24"/>
        </w:rPr>
        <w:t>国企改革</w:t>
      </w:r>
      <w:r w:rsidRPr="00CD2F61">
        <w:rPr>
          <w:rFonts w:ascii="微软雅黑" w:eastAsia="微软雅黑" w:hAnsi="微软雅黑" w:hint="eastAsia"/>
          <w:b/>
          <w:color w:val="C00000"/>
          <w:sz w:val="24"/>
        </w:rPr>
        <w:t>与</w:t>
      </w:r>
      <w:r w:rsidR="00AB18BE" w:rsidRPr="00CD2F61">
        <w:rPr>
          <w:rFonts w:ascii="微软雅黑" w:eastAsia="微软雅黑" w:hAnsi="微软雅黑" w:hint="eastAsia"/>
          <w:b/>
          <w:color w:val="C00000"/>
          <w:sz w:val="24"/>
        </w:rPr>
        <w:t>《企业</w:t>
      </w:r>
      <w:r w:rsidR="00AB18BE" w:rsidRPr="00CD2F61">
        <w:rPr>
          <w:rFonts w:ascii="微软雅黑" w:eastAsia="微软雅黑" w:hAnsi="微软雅黑"/>
          <w:b/>
          <w:color w:val="C00000"/>
          <w:sz w:val="24"/>
        </w:rPr>
        <w:t>转型和变革</w:t>
      </w:r>
      <w:r w:rsidR="00AB18BE" w:rsidRPr="00CD2F61">
        <w:rPr>
          <w:rFonts w:ascii="微软雅黑" w:eastAsia="微软雅黑" w:hAnsi="微软雅黑" w:hint="eastAsia"/>
          <w:b/>
          <w:color w:val="C00000"/>
          <w:sz w:val="24"/>
        </w:rPr>
        <w:t>领导力©</w:t>
      </w:r>
      <w:r w:rsidR="00AB18BE" w:rsidRPr="00CD2F61">
        <w:rPr>
          <w:rFonts w:ascii="微软雅黑" w:eastAsia="微软雅黑" w:hAnsi="微软雅黑"/>
          <w:b/>
          <w:color w:val="C00000"/>
          <w:sz w:val="24"/>
        </w:rPr>
        <w:t>》</w:t>
      </w:r>
      <w:r w:rsidR="00AB18BE" w:rsidRPr="00CD2F61">
        <w:rPr>
          <w:rFonts w:ascii="微软雅黑" w:eastAsia="微软雅黑" w:hAnsi="微软雅黑" w:hint="eastAsia"/>
          <w:b/>
          <w:color w:val="C00000"/>
          <w:sz w:val="24"/>
        </w:rPr>
        <w:t>相关</w:t>
      </w:r>
      <w:r w:rsidR="00AB18BE" w:rsidRPr="00CD2F61">
        <w:rPr>
          <w:rFonts w:ascii="微软雅黑" w:eastAsia="微软雅黑" w:hAnsi="微软雅黑"/>
          <w:b/>
          <w:color w:val="C00000"/>
          <w:sz w:val="24"/>
        </w:rPr>
        <w:t>授课案例</w:t>
      </w:r>
    </w:p>
    <w:tbl>
      <w:tblPr>
        <w:tblW w:w="101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shd w:val="clear" w:color="auto" w:fill="E2EFD9"/>
        <w:tblLayout w:type="fixed"/>
        <w:tblLook w:val="04A0" w:firstRow="1" w:lastRow="0" w:firstColumn="1" w:lastColumn="0" w:noHBand="0" w:noVBand="1"/>
      </w:tblPr>
      <w:tblGrid>
        <w:gridCol w:w="3256"/>
        <w:gridCol w:w="3439"/>
        <w:gridCol w:w="3415"/>
      </w:tblGrid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71675" cy="1466850"/>
                  <wp:effectExtent l="0" t="0" r="9525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宣钢集团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3场</w:t>
            </w:r>
          </w:p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《企业转型和管理变革》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57325"/>
                  <wp:effectExtent l="0" t="0" r="9525" b="952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四川省会东县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2019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公开课</w:t>
            </w:r>
          </w:p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《中小微转型和盈利模式创新》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28825" cy="1466850"/>
                  <wp:effectExtent l="0" t="0" r="9525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2020国网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新能源建设公司</w:t>
            </w:r>
          </w:p>
          <w:p w:rsidR="00AB18BE" w:rsidRPr="00563351" w:rsidRDefault="00AB18BE" w:rsidP="008D7E02">
            <w:pPr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《企业战略变革与落地推行》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13" w:right="27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33575" cy="1438275"/>
                  <wp:effectExtent l="0" t="0" r="9525" b="952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重庆北域建设有限公司</w:t>
            </w:r>
          </w:p>
          <w:p w:rsidR="00AB18BE" w:rsidRPr="00563351" w:rsidRDefault="00AB18BE" w:rsidP="008D7E02">
            <w:pPr>
              <w:spacing w:line="276" w:lineRule="auto"/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《新国企市场化转型和管理创新》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28750"/>
                  <wp:effectExtent l="0" t="0" r="9525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山东恒建集团</w:t>
            </w:r>
          </w:p>
          <w:p w:rsidR="00AB18BE" w:rsidRPr="00563351" w:rsidRDefault="00AB18BE" w:rsidP="008D7E02">
            <w:pPr>
              <w:spacing w:line="276" w:lineRule="auto"/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《新国企的市场化思维和管理创新》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33575" cy="1438275"/>
                  <wp:effectExtent l="0" t="0" r="9525" b="952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ind w:rightChars="-33" w:right="-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019年西安公开课</w:t>
            </w:r>
          </w:p>
          <w:p w:rsidR="00AB18BE" w:rsidRPr="00563351" w:rsidRDefault="00AB18BE" w:rsidP="008D7E02">
            <w:pPr>
              <w:spacing w:line="360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《企业市场化转型和变革领导力》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13" w:right="27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33575" cy="1428750"/>
                  <wp:effectExtent l="0" t="0" r="952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中关村领军企业公开课</w:t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《打造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创新型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领导力》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13" w:right="27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28750"/>
                  <wp:effectExtent l="0" t="0" r="952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国网山西综合能源</w:t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《国企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市场化转型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和管理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创新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》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28825" cy="1438275"/>
                  <wp:effectExtent l="0" t="0" r="9525" b="952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江苏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省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电力公司</w:t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《转型变革与组织沟通》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52625" cy="1323975"/>
                  <wp:effectExtent l="0" t="0" r="9525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西安华陆集团·企业变革管理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13" w:right="27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304925"/>
                  <wp:effectExtent l="0" t="0" r="9525" b="952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哈尔滨铁路局·企业变革管理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09775" cy="1352550"/>
                  <wp:effectExtent l="0" t="0" r="952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西安北方惠安化学工业公司</w:t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《系统管理思维与领导艺术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》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33575" cy="1419225"/>
                  <wp:effectExtent l="0" t="0" r="9525" b="9525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2020年中国宝原集团</w:t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《市场化转型和市场化运营》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38275"/>
                  <wp:effectExtent l="0" t="0" r="9525" b="952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2020年青海省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民营企业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家</w:t>
            </w:r>
            <w:r w:rsidRPr="00563351">
              <w:rPr>
                <w:rFonts w:ascii="华文细黑" w:eastAsia="华文细黑" w:hAnsi="华文细黑"/>
                <w:noProof/>
                <w:szCs w:val="21"/>
              </w:rPr>
              <w:t>公开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课</w:t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《企业战略转型与盈利模式创新》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360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19225"/>
                  <wp:effectExtent l="0" t="0" r="9525" b="952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云南驰宏锌锗</w:t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t>领导整合思维</w:t>
            </w: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训练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1933575" cy="1381125"/>
                  <wp:effectExtent l="0" t="0" r="9525" b="952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2020年北京排水集团</w:t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《国企市场化转型和管理创新》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47875" cy="1400175"/>
                  <wp:effectExtent l="0" t="0" r="9525" b="952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2020年广西天成投资</w:t>
            </w:r>
          </w:p>
          <w:p w:rsidR="00AB18BE" w:rsidRPr="00563351" w:rsidRDefault="00AB18BE" w:rsidP="008D7E02">
            <w:pPr>
              <w:spacing w:line="276" w:lineRule="auto"/>
              <w:ind w:rightChars="-48" w:right="-101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《现代企业的创新战略与创新管理》</w:t>
            </w: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/>
                <w:noProof/>
                <w:szCs w:val="21"/>
              </w:rPr>
              <w:drawing>
                <wp:inline distT="0" distB="0" distL="0" distR="0">
                  <wp:extent cx="2028825" cy="1390650"/>
                  <wp:effectExtent l="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2020年四川凉山会理公开课</w:t>
            </w:r>
          </w:p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563351">
              <w:rPr>
                <w:rFonts w:ascii="华文细黑" w:eastAsia="华文细黑" w:hAnsi="华文细黑" w:hint="eastAsia"/>
                <w:noProof/>
                <w:szCs w:val="21"/>
              </w:rPr>
              <w:t>《中小微企业盈利模式创新》</w:t>
            </w:r>
          </w:p>
        </w:tc>
      </w:tr>
      <w:tr w:rsidR="00AB18BE" w:rsidRPr="00563351" w:rsidTr="008D7E02">
        <w:trPr>
          <w:jc w:val="center"/>
        </w:trPr>
        <w:tc>
          <w:tcPr>
            <w:tcW w:w="3256" w:type="dxa"/>
            <w:shd w:val="clear" w:color="auto" w:fill="E2EFD9"/>
          </w:tcPr>
          <w:p w:rsidR="00AB18BE" w:rsidRDefault="00AB18BE" w:rsidP="00AB18BE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 w:val="20"/>
                <w:szCs w:val="21"/>
              </w:rPr>
            </w:pPr>
            <w:r w:rsidRPr="00B16E92">
              <w:rPr>
                <w:rFonts w:ascii="华文细黑" w:eastAsia="华文细黑" w:hAnsi="华文细黑"/>
                <w:noProof/>
                <w:sz w:val="20"/>
                <w:szCs w:val="21"/>
              </w:rPr>
              <w:drawing>
                <wp:inline distT="0" distB="0" distL="0" distR="0">
                  <wp:extent cx="2042795" cy="142938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95" cy="1429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B18BE" w:rsidRPr="00B16E92" w:rsidRDefault="00AB18BE" w:rsidP="00AB18BE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 w:val="20"/>
                <w:szCs w:val="21"/>
              </w:rPr>
            </w:pPr>
            <w:r w:rsidRPr="00B16E92">
              <w:rPr>
                <w:rFonts w:ascii="华文细黑" w:eastAsia="华文细黑" w:hAnsi="华文细黑"/>
                <w:noProof/>
                <w:sz w:val="20"/>
                <w:szCs w:val="21"/>
              </w:rPr>
              <w:t>2021</w:t>
            </w:r>
            <w:r w:rsidRPr="00B16E92">
              <w:rPr>
                <w:rFonts w:ascii="华文细黑" w:eastAsia="华文细黑" w:hAnsi="华文细黑" w:hint="eastAsia"/>
                <w:noProof/>
                <w:sz w:val="20"/>
                <w:szCs w:val="21"/>
              </w:rPr>
              <w:t>年5月</w:t>
            </w:r>
            <w:r w:rsidRPr="00B16E92">
              <w:rPr>
                <w:rFonts w:ascii="华文细黑" w:eastAsia="华文细黑" w:hAnsi="华文细黑"/>
                <w:noProof/>
                <w:sz w:val="20"/>
                <w:szCs w:val="21"/>
              </w:rPr>
              <w:t>国电投黄河公司</w:t>
            </w:r>
          </w:p>
          <w:p w:rsidR="00AB18BE" w:rsidRPr="00563351" w:rsidRDefault="00AB18BE" w:rsidP="008D7E02">
            <w:pPr>
              <w:spacing w:line="276" w:lineRule="auto"/>
              <w:ind w:rightChars="13" w:right="27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  <w:r w:rsidRPr="00B16E92">
              <w:rPr>
                <w:rFonts w:ascii="华文细黑" w:eastAsia="华文细黑" w:hAnsi="华文细黑" w:hint="eastAsia"/>
                <w:noProof/>
                <w:sz w:val="20"/>
                <w:szCs w:val="21"/>
              </w:rPr>
              <w:t>《国企改革</w:t>
            </w:r>
            <w:r w:rsidRPr="00B16E92">
              <w:rPr>
                <w:rFonts w:ascii="华文细黑" w:eastAsia="华文细黑" w:hAnsi="华文细黑"/>
                <w:noProof/>
                <w:sz w:val="20"/>
                <w:szCs w:val="21"/>
              </w:rPr>
              <w:t>三年行动聚焦与突破》</w:t>
            </w:r>
          </w:p>
        </w:tc>
        <w:tc>
          <w:tcPr>
            <w:tcW w:w="3439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</w:p>
        </w:tc>
        <w:tc>
          <w:tcPr>
            <w:tcW w:w="3415" w:type="dxa"/>
            <w:shd w:val="clear" w:color="auto" w:fill="E2EFD9"/>
          </w:tcPr>
          <w:p w:rsidR="00AB18BE" w:rsidRPr="00563351" w:rsidRDefault="00AB18BE" w:rsidP="008D7E02">
            <w:pPr>
              <w:spacing w:line="276" w:lineRule="auto"/>
              <w:ind w:rightChars="33" w:right="69"/>
              <w:jc w:val="center"/>
              <w:rPr>
                <w:rFonts w:ascii="华文细黑" w:eastAsia="华文细黑" w:hAnsi="华文细黑"/>
                <w:noProof/>
                <w:szCs w:val="21"/>
              </w:rPr>
            </w:pPr>
          </w:p>
        </w:tc>
      </w:tr>
    </w:tbl>
    <w:p w:rsidR="00AB18BE" w:rsidRPr="00AB18BE" w:rsidRDefault="00AB18BE" w:rsidP="001078D5">
      <w:pPr>
        <w:ind w:leftChars="100" w:left="210"/>
        <w:jc w:val="left"/>
        <w:rPr>
          <w:rFonts w:ascii="微软雅黑" w:eastAsia="微软雅黑" w:hAnsi="微软雅黑"/>
          <w:sz w:val="24"/>
          <w:szCs w:val="24"/>
        </w:rPr>
      </w:pPr>
    </w:p>
    <w:sectPr w:rsidR="00AB18BE" w:rsidRPr="00AB18BE" w:rsidSect="00440DDD">
      <w:headerReference w:type="even" r:id="rId27"/>
      <w:headerReference w:type="default" r:id="rId28"/>
      <w:headerReference w:type="first" r:id="rId29"/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394" w:rsidRDefault="00245394" w:rsidP="00614D70">
      <w:r>
        <w:separator/>
      </w:r>
    </w:p>
  </w:endnote>
  <w:endnote w:type="continuationSeparator" w:id="0">
    <w:p w:rsidR="00245394" w:rsidRDefault="00245394" w:rsidP="00614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394" w:rsidRDefault="00245394" w:rsidP="00614D70">
      <w:r>
        <w:separator/>
      </w:r>
    </w:p>
  </w:footnote>
  <w:footnote w:type="continuationSeparator" w:id="0">
    <w:p w:rsidR="00245394" w:rsidRDefault="00245394" w:rsidP="00614D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D70" w:rsidRDefault="0024539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17342" o:spid="_x0000_s2053" type="#_x0000_t75" style="position:absolute;left:0;text-align:left;margin-left:0;margin-top:0;width:520.75pt;height:3in;z-index:-251657216;mso-position-horizontal:center;mso-position-horizontal-relative:margin;mso-position-vertical:center;mso-position-vertical-relative:margin" o:allowincell="f">
          <v:imagedata r:id="rId1" o:title="国企改革三年行动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D70" w:rsidRDefault="0024539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17343" o:spid="_x0000_s2054" type="#_x0000_t75" style="position:absolute;left:0;text-align:left;margin-left:0;margin-top:0;width:520.75pt;height:3in;z-index:-251656192;mso-position-horizontal:center;mso-position-horizontal-relative:margin;mso-position-vertical:center;mso-position-vertical-relative:margin" o:allowincell="f">
          <v:imagedata r:id="rId1" o:title="国企改革三年行动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D70" w:rsidRDefault="0024539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17341" o:spid="_x0000_s2052" type="#_x0000_t75" style="position:absolute;left:0;text-align:left;margin-left:0;margin-top:0;width:520.75pt;height:3in;z-index:-251658240;mso-position-horizontal:center;mso-position-horizontal-relative:margin;mso-position-vertical:center;mso-position-vertical-relative:margin" o:allowincell="f">
          <v:imagedata r:id="rId1" o:title="国企改革三年行动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A2E29"/>
    <w:multiLevelType w:val="hybridMultilevel"/>
    <w:tmpl w:val="5AB664F0"/>
    <w:lvl w:ilvl="0" w:tplc="EADC8E94">
      <w:start w:val="1"/>
      <w:numFmt w:val="japaneseCounting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22902E71"/>
    <w:multiLevelType w:val="hybridMultilevel"/>
    <w:tmpl w:val="C4603AD0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3E53170"/>
    <w:multiLevelType w:val="hybridMultilevel"/>
    <w:tmpl w:val="C1FC8D8A"/>
    <w:lvl w:ilvl="0" w:tplc="3F1EDFB2">
      <w:start w:val="1"/>
      <w:numFmt w:val="decimal"/>
      <w:lvlText w:val="2.%1."/>
      <w:lvlJc w:val="left"/>
      <w:pPr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C683E09"/>
    <w:multiLevelType w:val="hybridMultilevel"/>
    <w:tmpl w:val="527A7F8C"/>
    <w:lvl w:ilvl="0" w:tplc="D2C436EC">
      <w:start w:val="1"/>
      <w:numFmt w:val="bullet"/>
      <w:lvlText w:val="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E864C6E"/>
    <w:multiLevelType w:val="hybridMultilevel"/>
    <w:tmpl w:val="DAE66D9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C3B3C04"/>
    <w:multiLevelType w:val="hybridMultilevel"/>
    <w:tmpl w:val="BA9229C6"/>
    <w:lvl w:ilvl="0" w:tplc="04090013">
      <w:start w:val="1"/>
      <w:numFmt w:val="chineseCountingThousand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6E089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1A48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E82B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620C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E42C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D4FF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74AA5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70B1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7F519D"/>
    <w:multiLevelType w:val="hybridMultilevel"/>
    <w:tmpl w:val="95566C90"/>
    <w:lvl w:ilvl="0" w:tplc="BAD89954">
      <w:start w:val="1"/>
      <w:numFmt w:val="bullet"/>
      <w:lvlText w:val="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6CD358D"/>
    <w:multiLevelType w:val="hybridMultilevel"/>
    <w:tmpl w:val="61F208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A2344A8"/>
    <w:multiLevelType w:val="hybridMultilevel"/>
    <w:tmpl w:val="46A0F0D8"/>
    <w:lvl w:ilvl="0" w:tplc="BAD89954">
      <w:start w:val="1"/>
      <w:numFmt w:val="bullet"/>
      <w:lvlText w:val="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12733D0"/>
    <w:multiLevelType w:val="hybridMultilevel"/>
    <w:tmpl w:val="BA9229C6"/>
    <w:lvl w:ilvl="0" w:tplc="04090013">
      <w:start w:val="1"/>
      <w:numFmt w:val="chineseCountingThousand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6E089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1A48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E82B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620C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E42C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D4FF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74AA5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70B1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945854"/>
    <w:multiLevelType w:val="hybridMultilevel"/>
    <w:tmpl w:val="BBA65AA0"/>
    <w:lvl w:ilvl="0" w:tplc="484AB13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6E089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1A48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E82B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620C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E42C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D4FF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74AA5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70B1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65C6AF9"/>
    <w:multiLevelType w:val="hybridMultilevel"/>
    <w:tmpl w:val="3DEABE4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8692690"/>
    <w:multiLevelType w:val="hybridMultilevel"/>
    <w:tmpl w:val="330A54BC"/>
    <w:lvl w:ilvl="0" w:tplc="D13ED46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7"/>
  </w:num>
  <w:num w:numId="5">
    <w:abstractNumId w:val="2"/>
  </w:num>
  <w:num w:numId="6">
    <w:abstractNumId w:val="9"/>
  </w:num>
  <w:num w:numId="7">
    <w:abstractNumId w:val="5"/>
  </w:num>
  <w:num w:numId="8">
    <w:abstractNumId w:val="1"/>
  </w:num>
  <w:num w:numId="9">
    <w:abstractNumId w:val="3"/>
  </w:num>
  <w:num w:numId="10">
    <w:abstractNumId w:val="8"/>
  </w:num>
  <w:num w:numId="11">
    <w:abstractNumId w:val="6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41"/>
    <w:rsid w:val="00013708"/>
    <w:rsid w:val="000D1DC1"/>
    <w:rsid w:val="001078D5"/>
    <w:rsid w:val="00124F97"/>
    <w:rsid w:val="00193F30"/>
    <w:rsid w:val="001B6BBE"/>
    <w:rsid w:val="001D1D5D"/>
    <w:rsid w:val="00245394"/>
    <w:rsid w:val="00265408"/>
    <w:rsid w:val="00267C49"/>
    <w:rsid w:val="002856AB"/>
    <w:rsid w:val="002A34EE"/>
    <w:rsid w:val="002B15E7"/>
    <w:rsid w:val="002B3808"/>
    <w:rsid w:val="00355514"/>
    <w:rsid w:val="003B4095"/>
    <w:rsid w:val="003D0EFF"/>
    <w:rsid w:val="003F0EDF"/>
    <w:rsid w:val="00440DDD"/>
    <w:rsid w:val="004864C4"/>
    <w:rsid w:val="004A488A"/>
    <w:rsid w:val="00504115"/>
    <w:rsid w:val="005065BB"/>
    <w:rsid w:val="005A6E41"/>
    <w:rsid w:val="005B7226"/>
    <w:rsid w:val="005E2AAC"/>
    <w:rsid w:val="00614D70"/>
    <w:rsid w:val="006B2D03"/>
    <w:rsid w:val="006D3655"/>
    <w:rsid w:val="007041DF"/>
    <w:rsid w:val="00740142"/>
    <w:rsid w:val="00803843"/>
    <w:rsid w:val="008167B2"/>
    <w:rsid w:val="008E6B71"/>
    <w:rsid w:val="009B771D"/>
    <w:rsid w:val="00AB18BE"/>
    <w:rsid w:val="00B324B8"/>
    <w:rsid w:val="00B44DF2"/>
    <w:rsid w:val="00B61E79"/>
    <w:rsid w:val="00B65F0B"/>
    <w:rsid w:val="00BE45E1"/>
    <w:rsid w:val="00C03D23"/>
    <w:rsid w:val="00CD2F61"/>
    <w:rsid w:val="00CE0185"/>
    <w:rsid w:val="00DA73E8"/>
    <w:rsid w:val="00E53E31"/>
    <w:rsid w:val="00E87E7A"/>
    <w:rsid w:val="00EC66DA"/>
    <w:rsid w:val="00F7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6677C209-D514-4D4A-A259-69DAD256E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4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4D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4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4D70"/>
    <w:rPr>
      <w:sz w:val="18"/>
      <w:szCs w:val="18"/>
    </w:rPr>
  </w:style>
  <w:style w:type="table" w:styleId="a5">
    <w:name w:val="Table Grid"/>
    <w:basedOn w:val="a1"/>
    <w:uiPriority w:val="59"/>
    <w:rsid w:val="00EC66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065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6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16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27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7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214</Words>
  <Characters>1223</Characters>
  <Application>Microsoft Office Word</Application>
  <DocSecurity>0</DocSecurity>
  <Lines>10</Lines>
  <Paragraphs>2</Paragraphs>
  <ScaleCrop>false</ScaleCrop>
  <Company>微软中国</Company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45</cp:revision>
  <dcterms:created xsi:type="dcterms:W3CDTF">2021-05-20T02:30:00Z</dcterms:created>
  <dcterms:modified xsi:type="dcterms:W3CDTF">2021-05-20T04:33:00Z</dcterms:modified>
</cp:coreProperties>
</file>