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宋体" w:hAnsi="宋体" w:eastAsia="宋体" w:cs="宋体"/>
          <w:b/>
          <w:bCs/>
          <w:color w:val="FF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val="en-US" w:eastAsia="zh-CN"/>
        </w:rPr>
        <w:t>《企业会计准则解读》课纲</w:t>
      </w:r>
    </w:p>
    <w:p>
      <w:pPr>
        <w:spacing w:line="48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企业会计准则第16号之政府补助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】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第一部分：新会计准则出台的意义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与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HYPERLINK"https://baike.baidu.com/item/%E5%9B%BD%E9%99%85%E4%BC%9A%E8%AE%A1%E5%87%86%E5%88%99/879874"\t"https://baike.baidu.com/item/%E6%9C%80%E6%96%B0%E4%BC%81%E4%B8%9A%E4%BC%9A%E8%AE%A1%E5%87%86%E5%88%99/_blank"</w:instrTex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14:textFill>
            <w14:solidFill>
              <w14:schemeClr w14:val="tx1"/>
            </w14:solidFill>
          </w14:textFill>
        </w:rPr>
        <w:t>国际会计准则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趋同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42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1、促进国际经济交流合作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42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2、学习借鉴先进的报告方法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丰富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了我国的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会计准则体系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提高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会计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报告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信息的质量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缩小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会计收益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调整空间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第二部分：《会计准则之政府补助》的解读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总则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解读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政府补助的内容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政府补助具有的特征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来源于政府的经济资源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无偿性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政府补助的分类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与资产相关的政府补助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与收益相关的政府补助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适用其他相关会计准则的情况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二、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确认和计量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1、政府补助确认条件：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（1）企业能够满足政府补助所附条件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（2）企业能够收到政府补助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2、与资产相关的政府补助的准则规定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3、与收益相关的政府补助的准则规定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4、难以区分的政府补助的准则规定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5、企业取得政策性优惠贷款贴息的处理方法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6、财政将贴息资金拨付给贷款银行的处理方法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7、已确认的政府补助需要退回的会计处理方法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列报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1、资产负债表中的列报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2、利润表中的列报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3、报表附注中的列报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四、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衔接规定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1、企业对2017年1月1日存在的政府补助采用未来适用法处理，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2、对2017年1月1日至本准则施行日之间新增的政府补助根据本准则进行调整。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第三部分：政府补助部分常见情况的会计处理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一、</w:t>
      </w: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财政拨款的会计处理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给予特定行业、企业的政策性补助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科技专项拨款等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收到未指定用途的财政扶持性补助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财政贴息的会计处理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先征后返税收优惠的会计处理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政府拨付搬迁补偿款的会计处理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政府返还项目用地的土地使用费或土地出让金的会计处理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第四部分：政府补助的税务处理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作为不征税收入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的处理方式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作为应税收入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的调整方式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C8312"/>
    <w:multiLevelType w:val="singleLevel"/>
    <w:tmpl w:val="59FC831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FC847E"/>
    <w:multiLevelType w:val="singleLevel"/>
    <w:tmpl w:val="59FC847E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9FC84A9"/>
    <w:multiLevelType w:val="singleLevel"/>
    <w:tmpl w:val="59FC84A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FC84DC"/>
    <w:multiLevelType w:val="singleLevel"/>
    <w:tmpl w:val="59FC84DC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59FC851A"/>
    <w:multiLevelType w:val="singleLevel"/>
    <w:tmpl w:val="59FC851A"/>
    <w:lvl w:ilvl="0" w:tentative="0">
      <w:start w:val="3"/>
      <w:numFmt w:val="decimal"/>
      <w:suff w:val="nothing"/>
      <w:lvlText w:val="%1、"/>
      <w:lvlJc w:val="left"/>
    </w:lvl>
  </w:abstractNum>
  <w:abstractNum w:abstractNumId="5">
    <w:nsid w:val="59FC853B"/>
    <w:multiLevelType w:val="singleLevel"/>
    <w:tmpl w:val="59FC853B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59FC8582"/>
    <w:multiLevelType w:val="singleLevel"/>
    <w:tmpl w:val="59FC8582"/>
    <w:lvl w:ilvl="0" w:tentative="0">
      <w:start w:val="4"/>
      <w:numFmt w:val="decimal"/>
      <w:suff w:val="nothing"/>
      <w:lvlText w:val="%1、"/>
      <w:lvlJc w:val="left"/>
    </w:lvl>
  </w:abstractNum>
  <w:abstractNum w:abstractNumId="7">
    <w:nsid w:val="59FC8A62"/>
    <w:multiLevelType w:val="singleLevel"/>
    <w:tmpl w:val="59FC8A6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0C1CB9"/>
    <w:rsid w:val="1AF91D73"/>
    <w:rsid w:val="1C4A2CF2"/>
    <w:rsid w:val="25524CF2"/>
    <w:rsid w:val="40EF0BA8"/>
    <w:rsid w:val="6BF47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Jiangshi99</cp:lastModifiedBy>
  <dcterms:modified xsi:type="dcterms:W3CDTF">2019-01-11T02:42:32Z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