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color w:val="FF0000"/>
          <w:sz w:val="44"/>
          <w:szCs w:val="44"/>
          <w:lang w:eastAsia="zh-CN"/>
        </w:rPr>
        <w:t>《企业</w:t>
      </w:r>
      <w:r>
        <w:rPr>
          <w:rFonts w:hint="eastAsia" w:ascii="宋体" w:hAnsi="宋体" w:eastAsia="宋体" w:cs="宋体"/>
          <w:b/>
          <w:bCs/>
          <w:color w:val="FF0000"/>
          <w:sz w:val="44"/>
          <w:szCs w:val="44"/>
          <w:lang w:val="en-US" w:eastAsia="zh-CN"/>
        </w:rPr>
        <w:t>成本</w:t>
      </w:r>
      <w:r>
        <w:rPr>
          <w:rFonts w:hint="eastAsia" w:ascii="宋体" w:hAnsi="宋体" w:eastAsia="宋体" w:cs="宋体"/>
          <w:b/>
          <w:bCs/>
          <w:color w:val="FF0000"/>
          <w:sz w:val="44"/>
          <w:szCs w:val="44"/>
          <w:lang w:eastAsia="zh-CN"/>
        </w:rPr>
        <w:t>管控课程大纲》</w:t>
      </w:r>
    </w:p>
    <w:p>
      <w:pPr>
        <w:numPr>
          <w:ilvl w:val="0"/>
          <w:numId w:val="0"/>
        </w:numPr>
        <w:spacing w:line="360" w:lineRule="auto"/>
        <w:ind w:left="436" w:leftChars="200" w:hanging="16" w:hangingChars="7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480" w:lineRule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一、成本管控的重要性</w:t>
      </w:r>
    </w:p>
    <w:p>
      <w:pPr>
        <w:numPr>
          <w:ilvl w:val="0"/>
          <w:numId w:val="1"/>
        </w:numPr>
        <w:spacing w:line="480" w:lineRule="auto"/>
        <w:ind w:left="439" w:leftChars="200" w:hanging="19" w:hangingChars="7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成本降低相当于经营规模扩大</w:t>
      </w:r>
    </w:p>
    <w:p>
      <w:pPr>
        <w:numPr>
          <w:ilvl w:val="0"/>
          <w:numId w:val="1"/>
        </w:numPr>
        <w:spacing w:line="480" w:lineRule="auto"/>
        <w:ind w:left="439" w:leftChars="200" w:hanging="19" w:hangingChars="7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成本优势有利于竞争力提升</w:t>
      </w:r>
    </w:p>
    <w:p>
      <w:pPr>
        <w:numPr>
          <w:ilvl w:val="0"/>
          <w:numId w:val="0"/>
        </w:numPr>
        <w:spacing w:line="480" w:lineRule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二、增加利润的方式</w:t>
      </w:r>
    </w:p>
    <w:p>
      <w:pPr>
        <w:numPr>
          <w:ilvl w:val="0"/>
          <w:numId w:val="0"/>
        </w:numPr>
        <w:spacing w:line="480" w:lineRule="auto"/>
        <w:ind w:left="439" w:leftChars="200" w:hanging="19" w:hangingChars="7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1、扩大生产规模</w:t>
      </w:r>
    </w:p>
    <w:p>
      <w:pPr>
        <w:numPr>
          <w:ilvl w:val="0"/>
          <w:numId w:val="0"/>
        </w:numPr>
        <w:spacing w:line="480" w:lineRule="auto"/>
        <w:ind w:left="439" w:leftChars="200" w:hanging="19" w:hangingChars="7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2、提高价格</w:t>
      </w:r>
    </w:p>
    <w:p>
      <w:pPr>
        <w:numPr>
          <w:ilvl w:val="0"/>
          <w:numId w:val="0"/>
        </w:numPr>
        <w:spacing w:line="480" w:lineRule="auto"/>
        <w:ind w:left="439" w:leftChars="200" w:hanging="19" w:hangingChars="7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3、降低成本</w:t>
      </w:r>
    </w:p>
    <w:p>
      <w:pPr>
        <w:numPr>
          <w:ilvl w:val="0"/>
          <w:numId w:val="0"/>
        </w:numPr>
        <w:spacing w:line="480" w:lineRule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三、企业的浪费</w:t>
      </w:r>
    </w:p>
    <w:p>
      <w:pPr>
        <w:numPr>
          <w:ilvl w:val="0"/>
          <w:numId w:val="0"/>
        </w:numPr>
        <w:spacing w:line="480" w:lineRule="auto"/>
        <w:ind w:left="439" w:leftChars="200" w:hanging="19" w:hangingChars="7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1、看的见的浪费：有形浪费</w:t>
      </w:r>
    </w:p>
    <w:p>
      <w:pPr>
        <w:numPr>
          <w:ilvl w:val="0"/>
          <w:numId w:val="0"/>
        </w:numPr>
        <w:spacing w:line="480" w:lineRule="auto"/>
        <w:ind w:left="439" w:leftChars="200" w:hanging="19" w:hangingChars="7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2、看不见的浪费：无形浪费</w:t>
      </w:r>
    </w:p>
    <w:p>
      <w:pPr>
        <w:numPr>
          <w:ilvl w:val="0"/>
          <w:numId w:val="0"/>
        </w:numPr>
        <w:spacing w:line="480" w:lineRule="auto"/>
        <w:ind w:left="439" w:leftChars="200" w:hanging="19" w:hangingChars="7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3、企业常见的七大浪费情况</w:t>
      </w:r>
    </w:p>
    <w:p>
      <w:pPr>
        <w:numPr>
          <w:ilvl w:val="0"/>
          <w:numId w:val="0"/>
        </w:numPr>
        <w:spacing w:line="480" w:lineRule="auto"/>
        <w:ind w:left="439" w:leftChars="200" w:hanging="19" w:hangingChars="7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4、效率低下的根本原因</w:t>
      </w:r>
    </w:p>
    <w:p>
      <w:pPr>
        <w:numPr>
          <w:ilvl w:val="0"/>
          <w:numId w:val="0"/>
        </w:numPr>
        <w:spacing w:line="480" w:lineRule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四、费用管控思路</w:t>
      </w:r>
    </w:p>
    <w:p>
      <w:pPr>
        <w:numPr>
          <w:ilvl w:val="0"/>
          <w:numId w:val="0"/>
        </w:numPr>
        <w:spacing w:line="480" w:lineRule="auto"/>
        <w:ind w:left="439" w:leftChars="200" w:hanging="19" w:hangingChars="7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1、费用管控的平衡原则</w:t>
      </w:r>
    </w:p>
    <w:p>
      <w:pPr>
        <w:numPr>
          <w:ilvl w:val="0"/>
          <w:numId w:val="0"/>
        </w:numPr>
        <w:spacing w:line="480" w:lineRule="auto"/>
        <w:ind w:left="439" w:leftChars="200" w:hanging="19" w:hangingChars="7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2、费用不是越低越好</w:t>
      </w:r>
    </w:p>
    <w:p>
      <w:pPr>
        <w:numPr>
          <w:ilvl w:val="0"/>
          <w:numId w:val="0"/>
        </w:numPr>
        <w:spacing w:line="480" w:lineRule="auto"/>
        <w:ind w:left="439" w:leftChars="200" w:hanging="19" w:hangingChars="7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3、费用管控配合企业战略</w:t>
      </w:r>
    </w:p>
    <w:p>
      <w:pPr>
        <w:numPr>
          <w:ilvl w:val="0"/>
          <w:numId w:val="0"/>
        </w:numPr>
        <w:spacing w:line="480" w:lineRule="auto"/>
        <w:ind w:left="439" w:leftChars="200" w:hanging="19" w:hangingChars="7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4、费用掌握在作业人手中</w:t>
      </w:r>
    </w:p>
    <w:p>
      <w:pPr>
        <w:numPr>
          <w:ilvl w:val="0"/>
          <w:numId w:val="0"/>
        </w:numPr>
        <w:spacing w:line="480" w:lineRule="auto"/>
        <w:ind w:left="439" w:leftChars="200" w:hanging="19" w:hangingChars="7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5、费用降低要一分为二</w:t>
      </w:r>
    </w:p>
    <w:p>
      <w:pPr>
        <w:numPr>
          <w:ilvl w:val="0"/>
          <w:numId w:val="0"/>
        </w:numPr>
        <w:spacing w:line="480" w:lineRule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五、成本管控体系</w:t>
      </w:r>
    </w:p>
    <w:p>
      <w:pPr>
        <w:numPr>
          <w:ilvl w:val="0"/>
          <w:numId w:val="0"/>
        </w:numPr>
        <w:spacing w:line="480" w:lineRule="auto"/>
        <w:ind w:left="439" w:leftChars="200" w:hanging="19" w:hangingChars="7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1、确定作业流程</w:t>
      </w:r>
    </w:p>
    <w:p>
      <w:pPr>
        <w:numPr>
          <w:ilvl w:val="0"/>
          <w:numId w:val="0"/>
        </w:numPr>
        <w:spacing w:line="480" w:lineRule="auto"/>
        <w:ind w:left="439" w:leftChars="200" w:hanging="19" w:hangingChars="7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2、列示作业明细</w:t>
      </w:r>
    </w:p>
    <w:p>
      <w:pPr>
        <w:numPr>
          <w:ilvl w:val="0"/>
          <w:numId w:val="0"/>
        </w:numPr>
        <w:spacing w:line="480" w:lineRule="auto"/>
        <w:ind w:left="439" w:leftChars="200" w:hanging="19" w:hangingChars="7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3、排查管控焦点</w:t>
      </w:r>
    </w:p>
    <w:p>
      <w:pPr>
        <w:numPr>
          <w:ilvl w:val="0"/>
          <w:numId w:val="0"/>
        </w:numPr>
        <w:spacing w:line="480" w:lineRule="auto"/>
        <w:ind w:left="439" w:leftChars="200" w:hanging="19" w:hangingChars="7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4、制定控制标准</w:t>
      </w:r>
    </w:p>
    <w:p>
      <w:pPr>
        <w:numPr>
          <w:ilvl w:val="0"/>
          <w:numId w:val="0"/>
        </w:numPr>
        <w:spacing w:line="480" w:lineRule="auto"/>
        <w:ind w:left="439" w:leftChars="200" w:hanging="19" w:hangingChars="7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5、建立控制机制</w:t>
      </w:r>
    </w:p>
    <w:p>
      <w:pPr>
        <w:numPr>
          <w:ilvl w:val="0"/>
          <w:numId w:val="0"/>
        </w:numPr>
        <w:spacing w:line="480" w:lineRule="auto"/>
        <w:ind w:left="439" w:leftChars="200" w:hanging="19" w:hangingChars="7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6、费用项目控制分析表</w:t>
      </w:r>
    </w:p>
    <w:p>
      <w:pPr>
        <w:numPr>
          <w:ilvl w:val="0"/>
          <w:numId w:val="0"/>
        </w:numPr>
        <w:spacing w:line="480" w:lineRule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六、如何提高资产周转率</w:t>
      </w:r>
    </w:p>
    <w:p>
      <w:pPr>
        <w:numPr>
          <w:ilvl w:val="0"/>
          <w:numId w:val="0"/>
        </w:numPr>
        <w:spacing w:line="480" w:lineRule="auto"/>
        <w:ind w:left="439" w:leftChars="200" w:hanging="19" w:hangingChars="7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1、资产周转率</w:t>
      </w:r>
    </w:p>
    <w:p>
      <w:pPr>
        <w:numPr>
          <w:ilvl w:val="0"/>
          <w:numId w:val="0"/>
        </w:numPr>
        <w:spacing w:line="480" w:lineRule="auto"/>
        <w:ind w:left="439" w:leftChars="200" w:hanging="19" w:hangingChars="7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2、资产筹划</w:t>
      </w:r>
    </w:p>
    <w:p>
      <w:pPr>
        <w:numPr>
          <w:ilvl w:val="0"/>
          <w:numId w:val="0"/>
        </w:numPr>
        <w:spacing w:line="480" w:lineRule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七、资产管理新思维</w:t>
      </w:r>
    </w:p>
    <w:p>
      <w:pPr>
        <w:numPr>
          <w:ilvl w:val="0"/>
          <w:numId w:val="2"/>
        </w:numPr>
        <w:spacing w:line="480" w:lineRule="auto"/>
        <w:ind w:left="439" w:leftChars="200" w:hanging="19" w:hangingChars="7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资产不是越多越好</w:t>
      </w:r>
    </w:p>
    <w:p>
      <w:pPr>
        <w:numPr>
          <w:ilvl w:val="0"/>
          <w:numId w:val="2"/>
        </w:numPr>
        <w:spacing w:line="480" w:lineRule="auto"/>
        <w:ind w:left="439" w:leftChars="200" w:hanging="19" w:hangingChars="7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不良资产侵蚀利润</w:t>
      </w:r>
    </w:p>
    <w:p>
      <w:pPr>
        <w:numPr>
          <w:ilvl w:val="0"/>
          <w:numId w:val="2"/>
        </w:numPr>
        <w:spacing w:line="480" w:lineRule="auto"/>
        <w:ind w:left="439" w:leftChars="200" w:hanging="19" w:hangingChars="7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不良资产变废为宝</w:t>
      </w:r>
    </w:p>
    <w:p>
      <w:pPr>
        <w:numPr>
          <w:ilvl w:val="0"/>
          <w:numId w:val="2"/>
        </w:numPr>
        <w:spacing w:line="480" w:lineRule="auto"/>
        <w:ind w:left="439" w:leftChars="200" w:hanging="19" w:hangingChars="7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固定资产流动化</w:t>
      </w:r>
    </w:p>
    <w:p>
      <w:pPr>
        <w:numPr>
          <w:ilvl w:val="0"/>
          <w:numId w:val="2"/>
        </w:numPr>
        <w:spacing w:line="480" w:lineRule="auto"/>
        <w:ind w:left="439" w:leftChars="200" w:hanging="19" w:hangingChars="7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流动资产快速化</w:t>
      </w:r>
    </w:p>
    <w:p>
      <w:pPr>
        <w:numPr>
          <w:ilvl w:val="0"/>
          <w:numId w:val="0"/>
        </w:numPr>
        <w:spacing w:line="480" w:lineRule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八、固定资产流动化</w:t>
      </w:r>
    </w:p>
    <w:p>
      <w:pPr>
        <w:numPr>
          <w:ilvl w:val="0"/>
          <w:numId w:val="3"/>
        </w:numPr>
        <w:spacing w:line="480" w:lineRule="auto"/>
        <w:ind w:left="439" w:leftChars="200" w:hanging="19" w:hangingChars="7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以租代买</w:t>
      </w:r>
    </w:p>
    <w:p>
      <w:pPr>
        <w:numPr>
          <w:ilvl w:val="0"/>
          <w:numId w:val="3"/>
        </w:numPr>
        <w:spacing w:line="480" w:lineRule="auto"/>
        <w:ind w:left="439" w:leftChars="200" w:hanging="19" w:hangingChars="7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已有变贷</w:t>
      </w:r>
    </w:p>
    <w:p>
      <w:pPr>
        <w:numPr>
          <w:ilvl w:val="0"/>
          <w:numId w:val="3"/>
        </w:numPr>
        <w:spacing w:line="480" w:lineRule="auto"/>
        <w:ind w:left="439" w:leftChars="200" w:hanging="19" w:hangingChars="7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回租变卖</w:t>
      </w:r>
    </w:p>
    <w:p>
      <w:pPr>
        <w:numPr>
          <w:ilvl w:val="0"/>
          <w:numId w:val="0"/>
        </w:numPr>
        <w:spacing w:line="480" w:lineRule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九、提高优质资产效率</w:t>
      </w:r>
    </w:p>
    <w:p>
      <w:pPr>
        <w:numPr>
          <w:ilvl w:val="0"/>
          <w:numId w:val="4"/>
        </w:numPr>
        <w:spacing w:line="480" w:lineRule="auto"/>
        <w:ind w:left="439" w:leftChars="200" w:hanging="19" w:hangingChars="7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加强优质资产监控</w:t>
      </w:r>
    </w:p>
    <w:p>
      <w:pPr>
        <w:numPr>
          <w:ilvl w:val="0"/>
          <w:numId w:val="4"/>
        </w:numPr>
        <w:spacing w:line="480" w:lineRule="auto"/>
        <w:ind w:left="439" w:leftChars="200" w:hanging="19" w:hangingChars="7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提高优质资产比例</w:t>
      </w:r>
    </w:p>
    <w:p>
      <w:pPr>
        <w:numPr>
          <w:ilvl w:val="0"/>
          <w:numId w:val="4"/>
        </w:numPr>
        <w:spacing w:line="480" w:lineRule="auto"/>
        <w:ind w:left="439" w:leftChars="200" w:hanging="19" w:hangingChars="7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加速资产周转</w:t>
      </w:r>
    </w:p>
    <w:p>
      <w:pPr>
        <w:numPr>
          <w:ilvl w:val="0"/>
          <w:numId w:val="0"/>
        </w:numPr>
        <w:spacing w:line="480" w:lineRule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十、过程周期</w:t>
      </w:r>
    </w:p>
    <w:p>
      <w:pPr>
        <w:numPr>
          <w:ilvl w:val="0"/>
          <w:numId w:val="0"/>
        </w:numPr>
        <w:spacing w:line="480" w:lineRule="auto"/>
        <w:ind w:left="439" w:leftChars="200" w:hanging="19" w:hangingChars="7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1、过程周期示意图</w:t>
      </w:r>
    </w:p>
    <w:p>
      <w:pPr>
        <w:numPr>
          <w:ilvl w:val="0"/>
          <w:numId w:val="0"/>
        </w:numPr>
        <w:spacing w:line="480" w:lineRule="auto"/>
        <w:ind w:left="439" w:leftChars="200" w:hanging="19" w:hangingChars="7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2、过程周期分析表</w:t>
      </w:r>
    </w:p>
    <w:p>
      <w:pPr>
        <w:numPr>
          <w:ilvl w:val="0"/>
          <w:numId w:val="0"/>
        </w:numPr>
        <w:spacing w:line="480" w:lineRule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十一、成本改善的决心</w:t>
      </w:r>
    </w:p>
    <w:p>
      <w:pPr>
        <w:spacing w:line="480" w:lineRule="auto"/>
        <w:jc w:val="left"/>
        <w:rPr>
          <w:rFonts w:hint="eastAsia" w:asciiTheme="minorEastAsia" w:hAnsiTheme="minorEastAsia" w:cstheme="minorEastAsia"/>
          <w:kern w:val="2"/>
          <w:sz w:val="28"/>
          <w:szCs w:val="28"/>
          <w:lang w:val="en-US" w:eastAsia="zh-CN" w:bidi="ar-SA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7022CA"/>
    <w:multiLevelType w:val="singleLevel"/>
    <w:tmpl w:val="597022CA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59702508"/>
    <w:multiLevelType w:val="singleLevel"/>
    <w:tmpl w:val="59702508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59702562"/>
    <w:multiLevelType w:val="singleLevel"/>
    <w:tmpl w:val="59702562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597025AB"/>
    <w:multiLevelType w:val="singleLevel"/>
    <w:tmpl w:val="597025AB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6E0DA2"/>
    <w:rsid w:val="17F77B8E"/>
    <w:rsid w:val="1AF71B80"/>
    <w:rsid w:val="1B4530FC"/>
    <w:rsid w:val="1C2D7DD6"/>
    <w:rsid w:val="219237C7"/>
    <w:rsid w:val="242C34DF"/>
    <w:rsid w:val="2A396810"/>
    <w:rsid w:val="2F125EAA"/>
    <w:rsid w:val="309F2587"/>
    <w:rsid w:val="32023701"/>
    <w:rsid w:val="3A600F2B"/>
    <w:rsid w:val="438C01C7"/>
    <w:rsid w:val="45407F30"/>
    <w:rsid w:val="581B3FE7"/>
    <w:rsid w:val="5869648D"/>
    <w:rsid w:val="5BBC7BD7"/>
    <w:rsid w:val="5CE85DAA"/>
    <w:rsid w:val="607B68D1"/>
    <w:rsid w:val="638544C7"/>
    <w:rsid w:val="72CA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Jiangshi99</cp:lastModifiedBy>
  <dcterms:modified xsi:type="dcterms:W3CDTF">2019-01-11T02:42:09Z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