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982" w:right="2740" w:hanging="1304"/>
        <w:spacing w:before="213" w:line="248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组织经验萃取---把经验转化为结果</w:t>
      </w:r>
      <w:r>
        <w:rPr>
          <w:sz w:val="28"/>
          <w:szCs w:val="28"/>
          <w:b/>
          <w:bCs/>
          <w:spacing w:val="14"/>
        </w:rPr>
        <w:t xml:space="preserve"> </w:t>
      </w:r>
      <w:r>
        <w:rPr>
          <w:sz w:val="28"/>
          <w:szCs w:val="28"/>
          <w:b/>
          <w:bCs/>
          <w:spacing w:val="-1"/>
        </w:rPr>
        <w:t>讲师：窦彦斌</w:t>
      </w:r>
    </w:p>
    <w:p>
      <w:pPr>
        <w:pStyle w:val="BodyText"/>
        <w:ind w:left="21"/>
        <w:spacing w:before="224" w:line="230" w:lineRule="auto"/>
        <w:rPr/>
      </w:pPr>
      <w:r>
        <w:rPr>
          <w:b/>
          <w:bCs/>
          <w:spacing w:val="-4"/>
        </w:rPr>
        <w:t>【课程背景】</w:t>
      </w:r>
    </w:p>
    <w:p>
      <w:pPr>
        <w:pStyle w:val="BodyText"/>
        <w:ind w:left="1" w:firstLine="481"/>
        <w:spacing w:before="249" w:line="280" w:lineRule="auto"/>
        <w:rPr/>
      </w:pPr>
      <w:r>
        <w:rPr>
          <w:spacing w:val="-1"/>
        </w:rPr>
        <w:t>管理大师德鲁克曾把员工对组织的贡献分为三个层</w:t>
      </w:r>
      <w:r>
        <w:rPr>
          <w:spacing w:val="-2"/>
        </w:rPr>
        <w:t>次：第一层次是直接创造利润</w:t>
      </w:r>
      <w:r>
        <w:rPr>
          <w:spacing w:val="-35"/>
        </w:rPr>
        <w:t xml:space="preserve"> </w:t>
      </w:r>
      <w:r>
        <w:rPr>
          <w:spacing w:val="-2"/>
        </w:rPr>
        <w:t>，例如  </w:t>
      </w:r>
      <w:r>
        <w:rPr/>
        <w:t>让销售员卖出自己的产品；第二层次是进行研发、</w:t>
      </w:r>
      <w:r>
        <w:rPr>
          <w:spacing w:val="-1"/>
        </w:rPr>
        <w:t>改进技术、改进产品或改善服务；第三层  </w:t>
      </w:r>
      <w:r>
        <w:rPr>
          <w:spacing w:val="-1"/>
        </w:rPr>
        <w:t>次是培养人才</w:t>
      </w:r>
      <w:r>
        <w:rPr>
          <w:spacing w:val="-34"/>
        </w:rPr>
        <w:t xml:space="preserve"> </w:t>
      </w:r>
      <w:r>
        <w:rPr>
          <w:spacing w:val="-1"/>
        </w:rPr>
        <w:t>，这是最具有远期效果的、最具有战略性的贡献</w:t>
      </w:r>
      <w:r>
        <w:rPr>
          <w:spacing w:val="-2"/>
        </w:rPr>
        <w:t>。企业的各级员工都有着丰富  </w:t>
      </w:r>
      <w:r>
        <w:rPr>
          <w:spacing w:val="-3"/>
        </w:rPr>
        <w:t>的岗位经验和高能的方法技巧</w:t>
      </w:r>
      <w:r>
        <w:rPr>
          <w:spacing w:val="-35"/>
        </w:rPr>
        <w:t xml:space="preserve"> </w:t>
      </w:r>
      <w:r>
        <w:rPr>
          <w:spacing w:val="-3"/>
        </w:rPr>
        <w:t>，犹如公司的一座宝藏</w:t>
      </w:r>
      <w:r>
        <w:rPr>
          <w:spacing w:val="-35"/>
        </w:rPr>
        <w:t xml:space="preserve"> </w:t>
      </w:r>
      <w:r>
        <w:rPr>
          <w:spacing w:val="-3"/>
        </w:rPr>
        <w:t>，放在那里继续尘封或视而不见</w:t>
      </w:r>
      <w:r>
        <w:rPr>
          <w:spacing w:val="-34"/>
        </w:rPr>
        <w:t xml:space="preserve"> </w:t>
      </w:r>
      <w:r>
        <w:rPr>
          <w:spacing w:val="-3"/>
        </w:rPr>
        <w:t>，可</w:t>
      </w:r>
      <w:r>
        <w:rPr>
          <w:spacing w:val="-4"/>
        </w:rPr>
        <w:t>能  </w:t>
      </w:r>
      <w:r>
        <w:rPr>
          <w:spacing w:val="-2"/>
        </w:rPr>
        <w:t>使关键岗位后继无人</w:t>
      </w:r>
      <w:r>
        <w:rPr>
          <w:spacing w:val="-35"/>
        </w:rPr>
        <w:t xml:space="preserve"> </w:t>
      </w:r>
      <w:r>
        <w:rPr>
          <w:spacing w:val="-2"/>
        </w:rPr>
        <w:t>，甚至给组织造成破坏性结果</w:t>
      </w:r>
      <w:r>
        <w:rPr>
          <w:spacing w:val="-34"/>
        </w:rPr>
        <w:t xml:space="preserve"> </w:t>
      </w:r>
      <w:r>
        <w:rPr>
          <w:spacing w:val="-2"/>
        </w:rPr>
        <w:t>，这是组织的巨大损失。</w:t>
      </w:r>
      <w:r>
        <w:rPr>
          <w:spacing w:val="-3"/>
        </w:rPr>
        <w:t>有的组织也想萃  </w:t>
      </w:r>
      <w:r>
        <w:rPr>
          <w:spacing w:val="-1"/>
        </w:rPr>
        <w:t>取关键岗位的关键经验</w:t>
      </w:r>
      <w:r>
        <w:rPr>
          <w:spacing w:val="-34"/>
        </w:rPr>
        <w:t xml:space="preserve"> </w:t>
      </w:r>
      <w:r>
        <w:rPr>
          <w:spacing w:val="-1"/>
        </w:rPr>
        <w:t>，但缺少行之有效地方法和定力；有的</w:t>
      </w:r>
      <w:r>
        <w:rPr>
          <w:spacing w:val="-2"/>
        </w:rPr>
        <w:t>组织关键岗位人才不能清晰表  </w:t>
      </w:r>
      <w:r>
        <w:rPr>
          <w:spacing w:val="-1"/>
        </w:rPr>
        <w:t>述自身经验；还有的组织缺少对经验传承重要性的认知</w:t>
      </w:r>
      <w:r>
        <w:rPr>
          <w:spacing w:val="-34"/>
        </w:rPr>
        <w:t xml:space="preserve"> </w:t>
      </w:r>
      <w:r>
        <w:rPr>
          <w:spacing w:val="-1"/>
        </w:rPr>
        <w:t>，这些</w:t>
      </w:r>
      <w:r>
        <w:rPr>
          <w:spacing w:val="-2"/>
        </w:rPr>
        <w:t>都阻碍了岗位的经验传承、知  </w:t>
      </w:r>
      <w:r>
        <w:rPr>
          <w:spacing w:val="-1"/>
        </w:rPr>
        <w:t>识积累和组织的良性发展。如果将这座宝藏进行科学、精细地</w:t>
      </w:r>
      <w:r>
        <w:rPr>
          <w:spacing w:val="-2"/>
        </w:rPr>
        <w:t>挖掘、炼化</w:t>
      </w:r>
      <w:r>
        <w:rPr>
          <w:spacing w:val="-34"/>
        </w:rPr>
        <w:t xml:space="preserve"> </w:t>
      </w:r>
      <w:r>
        <w:rPr>
          <w:spacing w:val="-2"/>
        </w:rPr>
        <w:t>，定会给人才发展  </w:t>
      </w:r>
      <w:r>
        <w:rPr>
          <w:spacing w:val="-1"/>
        </w:rPr>
        <w:t>和组织发展提供持续地动力和源泉。那么</w:t>
      </w:r>
      <w:r>
        <w:rPr>
          <w:spacing w:val="-34"/>
        </w:rPr>
        <w:t xml:space="preserve"> </w:t>
      </w:r>
      <w:r>
        <w:rPr>
          <w:spacing w:val="-1"/>
        </w:rPr>
        <w:t>，如何将组织内既有</w:t>
      </w:r>
      <w:r>
        <w:rPr>
          <w:spacing w:val="-2"/>
        </w:rPr>
        <w:t>的岗位经验进行总结、梳理、  </w:t>
      </w:r>
      <w:r>
        <w:rPr>
          <w:spacing w:val="-2"/>
        </w:rPr>
        <w:t>沉淀、升华和传承</w:t>
      </w:r>
      <w:r>
        <w:rPr>
          <w:spacing w:val="-35"/>
        </w:rPr>
        <w:t xml:space="preserve"> </w:t>
      </w:r>
      <w:r>
        <w:rPr>
          <w:spacing w:val="-2"/>
        </w:rPr>
        <w:t>，是企业最有战略性的投资</w:t>
      </w:r>
      <w:r>
        <w:rPr>
          <w:spacing w:val="-34"/>
        </w:rPr>
        <w:t xml:space="preserve"> </w:t>
      </w:r>
      <w:r>
        <w:rPr>
          <w:spacing w:val="-2"/>
        </w:rPr>
        <w:t>，也是快速解决内部业务持续</w:t>
      </w:r>
      <w:r>
        <w:rPr>
          <w:spacing w:val="-3"/>
        </w:rPr>
        <w:t>发展、精进和批  </w:t>
      </w:r>
      <w:r>
        <w:rPr>
          <w:spacing w:val="-3"/>
        </w:rPr>
        <w:t>量培养内部专业人才的最佳途径。因此，组织经验萃取课程</w:t>
      </w:r>
      <w:r>
        <w:rPr>
          <w:spacing w:val="-4"/>
        </w:rPr>
        <w:t>就成为国内外众多企业留住人才、</w:t>
      </w:r>
    </w:p>
    <w:p>
      <w:pPr>
        <w:pStyle w:val="BodyText"/>
        <w:ind w:left="3"/>
        <w:spacing w:before="1" w:line="183" w:lineRule="auto"/>
        <w:rPr/>
      </w:pPr>
      <w:r>
        <w:rPr>
          <w:spacing w:val="-1"/>
        </w:rPr>
        <w:t>赋能人才、赋能组织的重要方法和工具。</w:t>
      </w:r>
    </w:p>
    <w:p>
      <w:pPr>
        <w:pStyle w:val="BodyText"/>
        <w:ind w:left="21"/>
        <w:spacing w:before="116" w:line="230" w:lineRule="auto"/>
        <w:rPr/>
      </w:pPr>
      <w:r>
        <w:rPr>
          <w:b/>
          <w:bCs/>
          <w:spacing w:val="-4"/>
        </w:rPr>
        <w:t>【课程特色】</w:t>
      </w:r>
    </w:p>
    <w:p>
      <w:pPr>
        <w:pStyle w:val="BodyText"/>
        <w:ind w:left="18"/>
        <w:spacing w:before="107" w:line="472" w:lineRule="exact"/>
        <w:rPr/>
      </w:pPr>
      <w:r>
        <w:rPr>
          <w:rFonts w:ascii="Wingdings" w:hAnsi="Wingdings" w:eastAsia="Wingdings" w:cs="Wingdings"/>
          <w:spacing w:val="-3"/>
          <w:position w:val="16"/>
        </w:rPr>
        <w:t> </w:t>
      </w:r>
      <w:r>
        <w:rPr>
          <w:b/>
          <w:bCs/>
          <w:spacing w:val="-3"/>
          <w:position w:val="16"/>
        </w:rPr>
        <w:t>现场出成果：</w:t>
      </w:r>
      <w:r>
        <w:rPr>
          <w:spacing w:val="-3"/>
          <w:position w:val="16"/>
        </w:rPr>
        <w:t>结果导向、层层分解</w:t>
      </w:r>
      <w:r>
        <w:rPr>
          <w:spacing w:val="-25"/>
          <w:position w:val="16"/>
        </w:rPr>
        <w:t xml:space="preserve"> </w:t>
      </w:r>
      <w:r>
        <w:rPr>
          <w:spacing w:val="-3"/>
          <w:position w:val="16"/>
        </w:rPr>
        <w:t>，运用“讲解+示范+练习+评审”的形式现场产出成</w:t>
      </w:r>
    </w:p>
    <w:p>
      <w:pPr>
        <w:pStyle w:val="BodyText"/>
        <w:ind w:left="421"/>
        <w:spacing w:line="183" w:lineRule="auto"/>
        <w:rPr/>
      </w:pPr>
      <w:r>
        <w:rPr>
          <w:spacing w:val="-4"/>
        </w:rPr>
        <w:t>果</w:t>
      </w:r>
      <w:r>
        <w:rPr>
          <w:spacing w:val="-31"/>
        </w:rPr>
        <w:t xml:space="preserve"> </w:t>
      </w:r>
      <w:r>
        <w:rPr>
          <w:spacing w:val="-4"/>
        </w:rPr>
        <w:t>，避免后期无法落地。</w:t>
      </w:r>
    </w:p>
    <w:p>
      <w:pPr>
        <w:pStyle w:val="BodyText"/>
        <w:ind w:left="18"/>
        <w:spacing w:before="136" w:line="458" w:lineRule="exact"/>
        <w:rPr/>
      </w:pPr>
      <w:r>
        <w:rPr>
          <w:rFonts w:ascii="Wingdings" w:hAnsi="Wingdings" w:eastAsia="Wingdings" w:cs="Wingdings"/>
          <w:spacing w:val="-3"/>
          <w:position w:val="15"/>
        </w:rPr>
        <w:t> </w:t>
      </w:r>
      <w:r>
        <w:rPr>
          <w:b/>
          <w:bCs/>
          <w:spacing w:val="-3"/>
          <w:position w:val="15"/>
        </w:rPr>
        <w:t>务实出成果：</w:t>
      </w:r>
      <w:r>
        <w:rPr>
          <w:spacing w:val="-3"/>
          <w:position w:val="15"/>
        </w:rPr>
        <w:t>所有产出的成果均来自于业务实践并回归业务落地。</w:t>
      </w:r>
    </w:p>
    <w:p>
      <w:pPr>
        <w:pStyle w:val="BodyText"/>
        <w:ind w:left="18"/>
        <w:spacing w:before="1" w:line="200" w:lineRule="auto"/>
        <w:rPr/>
      </w:pPr>
      <w:r>
        <w:rPr>
          <w:rFonts w:ascii="Wingdings" w:hAnsi="Wingdings" w:eastAsia="Wingdings" w:cs="Wingdings"/>
          <w:spacing w:val="-3"/>
        </w:rPr>
        <w:t> </w:t>
      </w:r>
      <w:r>
        <w:rPr>
          <w:b/>
          <w:bCs/>
          <w:spacing w:val="-3"/>
        </w:rPr>
        <w:t>批量出成果：</w:t>
      </w:r>
      <w:r>
        <w:rPr>
          <w:spacing w:val="-3"/>
        </w:rPr>
        <w:t>能在课程现场批量化产出经验化</w:t>
      </w:r>
      <w:r>
        <w:rPr>
          <w:spacing w:val="-4"/>
        </w:rPr>
        <w:t>课件。</w:t>
      </w:r>
    </w:p>
    <w:p>
      <w:pPr>
        <w:pStyle w:val="BodyText"/>
        <w:ind w:left="18"/>
        <w:spacing w:before="116" w:line="200" w:lineRule="auto"/>
        <w:rPr/>
      </w:pPr>
      <w:r>
        <w:rPr>
          <w:rFonts w:ascii="Wingdings" w:hAnsi="Wingdings" w:eastAsia="Wingdings" w:cs="Wingdings"/>
          <w:spacing w:val="-3"/>
        </w:rPr>
        <w:t> </w:t>
      </w:r>
      <w:r>
        <w:rPr>
          <w:b/>
          <w:bCs/>
          <w:spacing w:val="-3"/>
        </w:rPr>
        <w:t>快速出成果：</w:t>
      </w:r>
      <w:r>
        <w:rPr>
          <w:spacing w:val="-3"/>
        </w:rPr>
        <w:t>时间是最宝贵的资源</w:t>
      </w:r>
      <w:r>
        <w:rPr>
          <w:spacing w:val="-34"/>
        </w:rPr>
        <w:t xml:space="preserve"> </w:t>
      </w:r>
      <w:r>
        <w:rPr>
          <w:spacing w:val="-3"/>
        </w:rPr>
        <w:t>，在保证质量的前</w:t>
      </w:r>
      <w:r>
        <w:rPr>
          <w:spacing w:val="-4"/>
        </w:rPr>
        <w:t>提下能快速产出成果。</w:t>
      </w:r>
    </w:p>
    <w:p>
      <w:pPr>
        <w:pStyle w:val="BodyText"/>
        <w:spacing w:before="118" w:line="471" w:lineRule="exact"/>
        <w:jc w:val="right"/>
        <w:rPr/>
      </w:pPr>
      <w:r>
        <w:rPr>
          <w:rFonts w:ascii="Wingdings" w:hAnsi="Wingdings" w:eastAsia="Wingdings" w:cs="Wingdings"/>
          <w:spacing w:val="-5"/>
          <w:position w:val="16"/>
        </w:rPr>
        <w:t> </w:t>
      </w:r>
      <w:r>
        <w:rPr>
          <w:b/>
          <w:bCs/>
          <w:spacing w:val="-5"/>
          <w:position w:val="16"/>
        </w:rPr>
        <w:t>快乐出成果：</w:t>
      </w:r>
      <w:r>
        <w:rPr>
          <w:spacing w:val="-5"/>
          <w:position w:val="16"/>
        </w:rPr>
        <w:t>摒弃传统的枯燥式的课程设计开发思路</w:t>
      </w:r>
      <w:r>
        <w:rPr>
          <w:spacing w:val="-19"/>
          <w:position w:val="16"/>
        </w:rPr>
        <w:t xml:space="preserve"> </w:t>
      </w:r>
      <w:r>
        <w:rPr>
          <w:spacing w:val="-5"/>
          <w:position w:val="16"/>
        </w:rPr>
        <w:t>，以“动机、标准、工具”为核心，</w:t>
      </w:r>
    </w:p>
    <w:p>
      <w:pPr>
        <w:pStyle w:val="BodyText"/>
        <w:ind w:left="421"/>
        <w:spacing w:before="1" w:line="182" w:lineRule="auto"/>
        <w:rPr/>
      </w:pPr>
      <w:r>
        <w:rPr>
          <w:spacing w:val="-1"/>
        </w:rPr>
        <w:t>保证过程的愉悦。</w:t>
      </w:r>
    </w:p>
    <w:p>
      <w:pPr>
        <w:pStyle w:val="BodyText"/>
        <w:ind w:left="21"/>
        <w:spacing w:before="113" w:line="229" w:lineRule="auto"/>
        <w:rPr/>
      </w:pPr>
      <w:r>
        <w:rPr>
          <w:b/>
          <w:bCs/>
          <w:spacing w:val="-4"/>
        </w:rPr>
        <w:t>【课程受众】</w:t>
      </w:r>
    </w:p>
    <w:p>
      <w:pPr>
        <w:pStyle w:val="BodyText"/>
        <w:ind w:left="262"/>
        <w:spacing w:before="136" w:line="184" w:lineRule="auto"/>
        <w:rPr/>
      </w:pPr>
      <w:r>
        <w:rPr>
          <w:spacing w:val="-2"/>
        </w:rPr>
        <w:t>内部业务专家、各级管理者、关键岗位人才</w:t>
      </w:r>
      <w:r>
        <w:rPr>
          <w:spacing w:val="-3"/>
        </w:rPr>
        <w:t>、</w:t>
      </w:r>
      <w:r>
        <w:rPr>
          <w:spacing w:val="-47"/>
        </w:rPr>
        <w:t xml:space="preserve"> </w:t>
      </w:r>
      <w:r>
        <w:rPr>
          <w:spacing w:val="-3"/>
        </w:rPr>
        <w:t>内训师</w:t>
      </w:r>
    </w:p>
    <w:p>
      <w:pPr>
        <w:pStyle w:val="BodyText"/>
        <w:ind w:left="21"/>
        <w:spacing w:before="115" w:line="230" w:lineRule="auto"/>
        <w:rPr/>
      </w:pPr>
      <w:r>
        <w:rPr>
          <w:b/>
          <w:bCs/>
          <w:spacing w:val="-4"/>
        </w:rPr>
        <w:t>【授课形式】</w:t>
      </w:r>
    </w:p>
    <w:p>
      <w:pPr>
        <w:pStyle w:val="BodyText"/>
        <w:ind w:left="242"/>
        <w:spacing w:before="136" w:line="183" w:lineRule="auto"/>
        <w:rPr/>
      </w:pPr>
      <w:r>
        <w:rPr>
          <w:spacing w:val="-1"/>
        </w:rPr>
        <w:t>讲授+小组讨论+案例分析+课堂练习</w:t>
      </w:r>
    </w:p>
    <w:p>
      <w:pPr>
        <w:pStyle w:val="BodyText"/>
        <w:ind w:left="21"/>
        <w:spacing w:before="116" w:line="229" w:lineRule="auto"/>
        <w:rPr/>
      </w:pPr>
      <w:r>
        <w:rPr>
          <w:b/>
          <w:bCs/>
          <w:spacing w:val="-4"/>
        </w:rPr>
        <w:t>【课程时长】</w:t>
      </w:r>
    </w:p>
    <w:p>
      <w:pPr>
        <w:pStyle w:val="BodyText"/>
        <w:spacing w:before="92" w:line="221" w:lineRule="auto"/>
        <w:rPr/>
      </w:pPr>
      <w:r>
        <w:rPr>
          <w:spacing w:val="-2"/>
        </w:rPr>
        <w:t>精华版课程：2 天（12 小时）</w:t>
      </w:r>
    </w:p>
    <w:p>
      <w:pPr>
        <w:spacing w:line="221" w:lineRule="auto"/>
        <w:sectPr>
          <w:headerReference w:type="default" r:id="rId1"/>
          <w:pgSz w:w="11906" w:h="16839"/>
          <w:pgMar w:top="1104" w:right="1067" w:bottom="0" w:left="1134" w:header="1090" w:footer="0" w:gutter="0"/>
        </w:sectPr>
        <w:rPr/>
      </w:pPr>
    </w:p>
    <w:p>
      <w:pPr>
        <w:pStyle w:val="BodyText"/>
        <w:ind w:left="3"/>
        <w:spacing w:before="164" w:line="221" w:lineRule="auto"/>
        <w:rPr>
          <w:sz w:val="20"/>
          <w:szCs w:val="20"/>
        </w:rPr>
      </w:pPr>
      <w:r>
        <w:rPr>
          <w:spacing w:val="-2"/>
        </w:rPr>
        <w:t>经典版项目：</w:t>
      </w:r>
      <w:r>
        <w:rPr>
          <w:spacing w:val="-51"/>
        </w:rPr>
        <w:t xml:space="preserve"> </w:t>
      </w:r>
      <w:r>
        <w:rPr>
          <w:spacing w:val="-2"/>
        </w:rPr>
        <w:t>5 天（4 天教学+1 天评审</w:t>
      </w:r>
      <w:r>
        <w:rPr>
          <w:spacing w:val="2"/>
        </w:rPr>
        <w:t>）</w:t>
      </w:r>
      <w:r>
        <w:rPr>
          <w:sz w:val="20"/>
          <w:szCs w:val="20"/>
          <w:spacing w:val="2"/>
        </w:rPr>
        <w:t>（</w:t>
      </w:r>
      <w:r>
        <w:rPr>
          <w:sz w:val="20"/>
          <w:szCs w:val="20"/>
          <w:spacing w:val="-2"/>
        </w:rPr>
        <w:t>略）</w:t>
      </w:r>
    </w:p>
    <w:p>
      <w:pPr>
        <w:pStyle w:val="BodyText"/>
        <w:ind w:left="3"/>
        <w:spacing w:before="100" w:line="221" w:lineRule="auto"/>
        <w:rPr>
          <w:sz w:val="20"/>
          <w:szCs w:val="20"/>
        </w:rPr>
      </w:pPr>
      <w:r>
        <w:rPr>
          <w:spacing w:val="-1"/>
        </w:rPr>
        <w:t>完美版项目：8 天（6 天教学+2 天辅导评审</w:t>
      </w:r>
      <w:r>
        <w:rPr>
          <w:spacing w:val="3"/>
        </w:rPr>
        <w:t>）</w:t>
      </w:r>
      <w:r>
        <w:rPr>
          <w:sz w:val="20"/>
          <w:szCs w:val="20"/>
          <w:spacing w:val="3"/>
        </w:rPr>
        <w:t>（</w:t>
      </w:r>
      <w:r>
        <w:rPr>
          <w:sz w:val="20"/>
          <w:szCs w:val="20"/>
          <w:spacing w:val="-1"/>
        </w:rPr>
        <w:t>略）</w:t>
      </w:r>
    </w:p>
    <w:p>
      <w:pPr>
        <w:pStyle w:val="BodyText"/>
        <w:ind w:left="21"/>
        <w:spacing w:before="95" w:line="554" w:lineRule="exact"/>
        <w:rPr/>
      </w:pPr>
      <w:r>
        <w:rPr>
          <w:b/>
          <w:bCs/>
          <w:spacing w:val="-4"/>
          <w:position w:val="20"/>
        </w:rPr>
        <w:t>【课程大纲】</w:t>
      </w:r>
    </w:p>
    <w:p>
      <w:pPr>
        <w:pStyle w:val="BodyText"/>
        <w:ind w:left="3"/>
        <w:spacing w:line="183" w:lineRule="auto"/>
        <w:rPr/>
      </w:pPr>
      <w:r>
        <w:rPr>
          <w:b/>
          <w:bCs/>
          <w:spacing w:val="-1"/>
        </w:rPr>
        <w:t>课前导入：</w:t>
      </w:r>
    </w:p>
    <w:p>
      <w:pPr>
        <w:pStyle w:val="BodyText"/>
        <w:ind w:left="264"/>
        <w:spacing w:before="254" w:line="183" w:lineRule="auto"/>
        <w:rPr/>
      </w:pPr>
      <w:r>
        <w:rPr>
          <w:spacing w:val="-5"/>
        </w:rPr>
        <w:t>1.结盟起誓</w:t>
      </w:r>
    </w:p>
    <w:p>
      <w:pPr>
        <w:pStyle w:val="BodyText"/>
        <w:ind w:left="504"/>
        <w:spacing w:before="81" w:line="221" w:lineRule="auto"/>
        <w:rPr/>
      </w:pPr>
      <w:r>
        <w:rPr>
          <w:spacing w:val="-4"/>
        </w:rPr>
        <w:t>1）组建学习小组</w:t>
      </w:r>
    </w:p>
    <w:p>
      <w:pPr>
        <w:pStyle w:val="BodyText"/>
        <w:ind w:left="492"/>
        <w:spacing w:before="60" w:line="487" w:lineRule="exact"/>
        <w:rPr/>
      </w:pPr>
      <w:r>
        <w:rPr>
          <w:spacing w:val="-2"/>
          <w:position w:val="15"/>
        </w:rPr>
        <w:t>2）建立学习文化</w:t>
      </w:r>
    </w:p>
    <w:p>
      <w:pPr>
        <w:pStyle w:val="BodyText"/>
        <w:ind w:left="252"/>
        <w:spacing w:before="1" w:line="182" w:lineRule="auto"/>
        <w:rPr/>
      </w:pPr>
      <w:r>
        <w:rPr>
          <w:spacing w:val="-3"/>
        </w:rPr>
        <w:t>2.愉快出发</w:t>
      </w:r>
    </w:p>
    <w:p>
      <w:pPr>
        <w:pStyle w:val="BodyText"/>
        <w:ind w:left="504"/>
        <w:spacing w:before="80" w:line="440" w:lineRule="exact"/>
        <w:rPr/>
      </w:pPr>
      <w:r>
        <w:rPr>
          <w:spacing w:val="-4"/>
          <w:position w:val="12"/>
        </w:rPr>
        <w:t>1）学习心态认知</w:t>
      </w:r>
    </w:p>
    <w:p>
      <w:pPr>
        <w:pStyle w:val="BodyText"/>
        <w:ind w:left="492"/>
        <w:spacing w:before="1" w:line="220" w:lineRule="auto"/>
        <w:rPr/>
      </w:pPr>
      <w:r>
        <w:rPr>
          <w:spacing w:val="-3"/>
        </w:rPr>
        <w:t>2）学习建议</w:t>
      </w:r>
    </w:p>
    <w:p>
      <w:pPr>
        <w:pStyle w:val="BodyText"/>
        <w:ind w:left="242"/>
        <w:spacing w:before="121" w:line="460" w:lineRule="exact"/>
        <w:rPr/>
      </w:pPr>
      <w:r>
        <w:rPr>
          <w:spacing w:val="-2"/>
          <w:position w:val="16"/>
        </w:rPr>
        <w:t>案例分析：</w:t>
      </w:r>
      <w:r>
        <w:rPr>
          <w:spacing w:val="-48"/>
          <w:position w:val="16"/>
        </w:rPr>
        <w:t xml:space="preserve"> </w:t>
      </w:r>
      <w:r>
        <w:rPr>
          <w:spacing w:val="-2"/>
          <w:position w:val="16"/>
        </w:rPr>
        <w:t>白糖的生产工艺萃取</w:t>
      </w:r>
    </w:p>
    <w:p>
      <w:pPr>
        <w:pStyle w:val="BodyText"/>
        <w:ind w:left="242"/>
        <w:spacing w:line="184" w:lineRule="auto"/>
        <w:rPr/>
      </w:pPr>
      <w:r>
        <w:rPr>
          <w:spacing w:val="-3"/>
        </w:rPr>
        <w:t>案例分析：新手 VS 高手</w:t>
      </w:r>
    </w:p>
    <w:p>
      <w:pPr>
        <w:pStyle w:val="BodyText"/>
        <w:spacing w:before="140" w:line="221" w:lineRule="auto"/>
        <w:rPr/>
      </w:pPr>
      <w:r>
        <w:rPr>
          <w:b/>
          <w:bCs/>
          <w:spacing w:val="1"/>
        </w:rPr>
        <w:t>第一部分：认知篇   </w:t>
      </w:r>
      <w:r>
        <w:rPr>
          <w:spacing w:val="1"/>
        </w:rPr>
        <w:t>（识矿：循着经历识经验）</w:t>
      </w:r>
    </w:p>
    <w:p>
      <w:pPr>
        <w:pStyle w:val="BodyText"/>
        <w:ind w:left="5"/>
        <w:spacing w:before="250" w:line="184" w:lineRule="auto"/>
        <w:outlineLvl w:val="0"/>
        <w:rPr/>
      </w:pPr>
      <w:r>
        <w:rPr>
          <w:b/>
          <w:bCs/>
          <w:spacing w:val="-1"/>
        </w:rPr>
        <w:t>一、识学习之本</w:t>
      </w:r>
    </w:p>
    <w:p>
      <w:pPr>
        <w:pStyle w:val="BodyText"/>
        <w:ind w:left="264"/>
        <w:spacing w:before="144" w:line="183" w:lineRule="auto"/>
        <w:rPr/>
      </w:pPr>
      <w:r>
        <w:rPr>
          <w:spacing w:val="-4"/>
        </w:rPr>
        <w:t>1.现代人学习的 3 大伤心事</w:t>
      </w:r>
    </w:p>
    <w:p>
      <w:pPr>
        <w:pStyle w:val="BodyText"/>
        <w:ind w:left="252"/>
        <w:spacing w:before="147" w:line="416" w:lineRule="exact"/>
        <w:rPr/>
      </w:pPr>
      <w:r>
        <w:rPr>
          <w:spacing w:val="-2"/>
          <w:position w:val="13"/>
        </w:rPr>
        <w:t>2.学习的有效性</w:t>
      </w:r>
    </w:p>
    <w:p>
      <w:pPr>
        <w:pStyle w:val="BodyText"/>
        <w:ind w:left="504"/>
        <w:spacing w:before="2" w:line="220" w:lineRule="auto"/>
        <w:rPr/>
      </w:pPr>
      <w:r>
        <w:rPr>
          <w:spacing w:val="-5"/>
        </w:rPr>
        <w:t>1）信息量</w:t>
      </w:r>
    </w:p>
    <w:p>
      <w:pPr>
        <w:pStyle w:val="BodyText"/>
        <w:ind w:left="492"/>
        <w:spacing w:before="79" w:line="461" w:lineRule="exact"/>
        <w:rPr/>
      </w:pPr>
      <w:r>
        <w:rPr>
          <w:spacing w:val="-3"/>
          <w:position w:val="13"/>
        </w:rPr>
        <w:t>2）有效率</w:t>
      </w:r>
    </w:p>
    <w:p>
      <w:pPr>
        <w:pStyle w:val="BodyText"/>
        <w:ind w:left="495"/>
        <w:spacing w:before="1" w:line="220" w:lineRule="auto"/>
        <w:rPr/>
      </w:pPr>
      <w:r>
        <w:rPr>
          <w:spacing w:val="-4"/>
        </w:rPr>
        <w:t>3）转化率</w:t>
      </w:r>
    </w:p>
    <w:p>
      <w:pPr>
        <w:pStyle w:val="BodyText"/>
        <w:ind w:left="6"/>
        <w:spacing w:before="127" w:line="183" w:lineRule="auto"/>
        <w:outlineLvl w:val="0"/>
        <w:rPr/>
      </w:pPr>
      <w:r>
        <w:rPr>
          <w:b/>
          <w:bCs/>
          <w:spacing w:val="-2"/>
        </w:rPr>
        <w:t>二、研经验之义</w:t>
      </w:r>
    </w:p>
    <w:p>
      <w:pPr>
        <w:pStyle w:val="BodyText"/>
        <w:ind w:left="264"/>
        <w:spacing w:before="145" w:line="461" w:lineRule="exact"/>
        <w:rPr/>
      </w:pPr>
      <w:r>
        <w:rPr>
          <w:spacing w:val="-4"/>
          <w:position w:val="17"/>
        </w:rPr>
        <w:t>1.经验的内涵</w:t>
      </w:r>
    </w:p>
    <w:p>
      <w:pPr>
        <w:pStyle w:val="BodyText"/>
        <w:ind w:left="252"/>
        <w:spacing w:before="1" w:line="182" w:lineRule="auto"/>
        <w:rPr/>
      </w:pPr>
      <w:r>
        <w:rPr>
          <w:spacing w:val="-2"/>
        </w:rPr>
        <w:t>2.经验的价值</w:t>
      </w:r>
    </w:p>
    <w:p>
      <w:pPr>
        <w:pStyle w:val="BodyText"/>
        <w:ind w:left="255"/>
        <w:spacing w:before="147" w:line="183" w:lineRule="auto"/>
        <w:rPr/>
      </w:pPr>
      <w:r>
        <w:rPr>
          <w:spacing w:val="-3"/>
        </w:rPr>
        <w:t>3.经验的类型</w:t>
      </w:r>
    </w:p>
    <w:p>
      <w:pPr>
        <w:pStyle w:val="BodyText"/>
        <w:ind w:left="240"/>
        <w:spacing w:before="144" w:line="183" w:lineRule="auto"/>
        <w:rPr/>
      </w:pPr>
      <w:r>
        <w:rPr>
          <w:spacing w:val="-1"/>
        </w:rPr>
        <w:t>4.经验的特征</w:t>
      </w:r>
    </w:p>
    <w:p>
      <w:pPr>
        <w:pStyle w:val="BodyText"/>
        <w:ind w:left="242"/>
        <w:spacing w:before="147" w:line="183" w:lineRule="auto"/>
        <w:rPr/>
      </w:pPr>
      <w:r>
        <w:rPr>
          <w:spacing w:val="-1"/>
        </w:rPr>
        <w:t>视频案例：亲测小笼包制作过程</w:t>
      </w:r>
    </w:p>
    <w:p>
      <w:pPr>
        <w:pStyle w:val="BodyText"/>
        <w:ind w:left="5"/>
        <w:spacing w:before="147" w:line="183" w:lineRule="auto"/>
        <w:outlineLvl w:val="0"/>
        <w:rPr/>
      </w:pPr>
      <w:r>
        <w:rPr>
          <w:b/>
          <w:bCs/>
          <w:spacing w:val="-1"/>
        </w:rPr>
        <w:t>三、明萃取之道</w:t>
      </w:r>
    </w:p>
    <w:p>
      <w:pPr>
        <w:pStyle w:val="BodyText"/>
        <w:ind w:left="264"/>
        <w:spacing w:before="145" w:line="461" w:lineRule="exact"/>
        <w:rPr/>
      </w:pPr>
      <w:r>
        <w:rPr>
          <w:spacing w:val="-4"/>
          <w:position w:val="17"/>
        </w:rPr>
        <w:t>1.对萃取的认知</w:t>
      </w:r>
    </w:p>
    <w:p>
      <w:pPr>
        <w:pStyle w:val="BodyText"/>
        <w:ind w:left="252"/>
        <w:spacing w:before="1" w:line="182" w:lineRule="auto"/>
        <w:rPr/>
      </w:pPr>
      <w:r>
        <w:rPr>
          <w:spacing w:val="-2"/>
        </w:rPr>
        <w:t>2.萃取的边界</w:t>
      </w:r>
    </w:p>
    <w:p>
      <w:pPr>
        <w:pStyle w:val="BodyText"/>
        <w:ind w:left="255"/>
        <w:spacing w:before="148" w:line="182" w:lineRule="auto"/>
        <w:rPr/>
      </w:pPr>
      <w:r>
        <w:rPr>
          <w:spacing w:val="-4"/>
        </w:rPr>
        <w:t>3.萃取的 3 种类型</w:t>
      </w:r>
    </w:p>
    <w:p>
      <w:pPr>
        <w:pStyle w:val="BodyText"/>
        <w:ind w:left="13"/>
        <w:spacing w:before="145" w:line="183" w:lineRule="auto"/>
        <w:outlineLvl w:val="0"/>
        <w:rPr/>
      </w:pPr>
      <w:r>
        <w:rPr>
          <w:b/>
          <w:bCs/>
          <w:spacing w:val="-3"/>
        </w:rPr>
        <w:t>四、知识的类型</w:t>
      </w:r>
    </w:p>
    <w:p>
      <w:pPr>
        <w:pStyle w:val="BodyText"/>
        <w:ind w:left="264"/>
        <w:spacing w:before="146" w:line="183" w:lineRule="auto"/>
        <w:rPr/>
      </w:pPr>
      <w:r>
        <w:rPr>
          <w:spacing w:val="-4"/>
        </w:rPr>
        <w:t>1.显性知识 VS 隐性知识</w:t>
      </w:r>
    </w:p>
    <w:p>
      <w:pPr>
        <w:spacing w:line="183" w:lineRule="auto"/>
        <w:sectPr>
          <w:headerReference w:type="default" r:id="rId2"/>
          <w:pgSz w:w="11906" w:h="16839"/>
          <w:pgMar w:top="1104" w:right="1134" w:bottom="0" w:left="1133" w:header="1090" w:footer="0" w:gutter="0"/>
        </w:sectPr>
        <w:rPr/>
      </w:pPr>
    </w:p>
    <w:p>
      <w:pPr>
        <w:pStyle w:val="BodyText"/>
        <w:ind w:left="252"/>
        <w:spacing w:before="192" w:line="183" w:lineRule="auto"/>
        <w:rPr/>
      </w:pPr>
      <w:r>
        <w:rPr>
          <w:spacing w:val="-2"/>
        </w:rPr>
        <w:t>2.显隐知识转化</w:t>
      </w:r>
    </w:p>
    <w:p>
      <w:pPr>
        <w:pStyle w:val="BodyText"/>
        <w:spacing w:before="140" w:line="221" w:lineRule="auto"/>
        <w:rPr/>
      </w:pPr>
      <w:r>
        <w:rPr>
          <w:b/>
          <w:bCs/>
          <w:spacing w:val="1"/>
        </w:rPr>
        <w:t>第二部分：主题篇   </w:t>
      </w:r>
      <w:r>
        <w:rPr>
          <w:spacing w:val="1"/>
        </w:rPr>
        <w:t>（选矿：循着经验选主题）</w:t>
      </w:r>
    </w:p>
    <w:p>
      <w:pPr>
        <w:pStyle w:val="BodyText"/>
        <w:ind w:left="5"/>
        <w:spacing w:before="251" w:line="183" w:lineRule="auto"/>
        <w:outlineLvl w:val="0"/>
        <w:rPr/>
      </w:pPr>
      <w:r>
        <w:rPr>
          <w:b/>
          <w:bCs/>
          <w:spacing w:val="-1"/>
        </w:rPr>
        <w:t>一、确定萃取主题</w:t>
      </w:r>
    </w:p>
    <w:p>
      <w:pPr>
        <w:pStyle w:val="BodyText"/>
        <w:ind w:left="264"/>
        <w:spacing w:before="147" w:line="458" w:lineRule="exact"/>
        <w:rPr/>
      </w:pPr>
      <w:r>
        <w:rPr>
          <w:spacing w:val="-4"/>
          <w:position w:val="16"/>
        </w:rPr>
        <w:t>1.企业萃取主题 7 步法</w:t>
      </w:r>
    </w:p>
    <w:p>
      <w:pPr>
        <w:pStyle w:val="BodyText"/>
        <w:ind w:left="252"/>
        <w:spacing w:before="1" w:line="182" w:lineRule="auto"/>
        <w:rPr/>
      </w:pPr>
      <w:r>
        <w:rPr>
          <w:spacing w:val="-3"/>
        </w:rPr>
        <w:t>2.个人萃取主题 5 步法</w:t>
      </w:r>
    </w:p>
    <w:p>
      <w:pPr>
        <w:pStyle w:val="BodyText"/>
        <w:ind w:left="255"/>
        <w:spacing w:before="147" w:line="183" w:lineRule="auto"/>
        <w:rPr/>
      </w:pPr>
      <w:r>
        <w:rPr>
          <w:spacing w:val="-2"/>
        </w:rPr>
        <w:t>3.经验萃取选题模型</w:t>
      </w:r>
    </w:p>
    <w:p>
      <w:pPr>
        <w:pStyle w:val="BodyText"/>
        <w:ind w:left="240"/>
        <w:spacing w:before="146" w:line="183" w:lineRule="auto"/>
        <w:rPr/>
      </w:pPr>
      <w:r>
        <w:rPr>
          <w:spacing w:val="-1"/>
        </w:rPr>
        <w:t>4.萃取主题的两大判断标准</w:t>
      </w:r>
    </w:p>
    <w:p>
      <w:pPr>
        <w:pStyle w:val="BodyText"/>
        <w:ind w:left="6"/>
        <w:spacing w:before="145" w:line="183" w:lineRule="auto"/>
        <w:outlineLvl w:val="0"/>
        <w:rPr/>
      </w:pPr>
      <w:r>
        <w:rPr>
          <w:b/>
          <w:bCs/>
          <w:spacing w:val="-2"/>
        </w:rPr>
        <w:t>二、预期产出</w:t>
      </w:r>
    </w:p>
    <w:p>
      <w:pPr>
        <w:pStyle w:val="BodyText"/>
        <w:ind w:left="264"/>
        <w:spacing w:before="147" w:line="463" w:lineRule="exact"/>
        <w:rPr/>
      </w:pPr>
      <w:r>
        <w:rPr>
          <w:spacing w:val="-5"/>
          <w:position w:val="17"/>
        </w:rPr>
        <w:t>1.适用群体</w:t>
      </w:r>
    </w:p>
    <w:p>
      <w:pPr>
        <w:pStyle w:val="BodyText"/>
        <w:ind w:left="252"/>
        <w:spacing w:before="1" w:line="181" w:lineRule="auto"/>
        <w:rPr/>
      </w:pPr>
      <w:r>
        <w:rPr>
          <w:spacing w:val="-3"/>
        </w:rPr>
        <w:t>2.运用场景</w:t>
      </w:r>
    </w:p>
    <w:p>
      <w:pPr>
        <w:pStyle w:val="BodyText"/>
        <w:ind w:left="255"/>
        <w:spacing w:before="146" w:line="182" w:lineRule="auto"/>
        <w:rPr/>
      </w:pPr>
      <w:r>
        <w:rPr>
          <w:spacing w:val="-3"/>
        </w:rPr>
        <w:t>3.成果目标</w:t>
      </w:r>
    </w:p>
    <w:p>
      <w:pPr>
        <w:pStyle w:val="BodyText"/>
        <w:ind w:left="240"/>
        <w:spacing w:before="147" w:line="183" w:lineRule="auto"/>
        <w:rPr/>
      </w:pPr>
      <w:r>
        <w:rPr>
          <w:spacing w:val="-1"/>
        </w:rPr>
        <w:t>4.风险难点</w:t>
      </w:r>
    </w:p>
    <w:p>
      <w:pPr>
        <w:pStyle w:val="BodyText"/>
        <w:spacing w:before="102" w:line="221" w:lineRule="auto"/>
        <w:rPr/>
      </w:pPr>
      <w:r>
        <w:rPr>
          <w:b/>
          <w:bCs/>
          <w:spacing w:val="1"/>
        </w:rPr>
        <w:t>第三部分：内容篇   </w:t>
      </w:r>
      <w:r>
        <w:rPr>
          <w:spacing w:val="1"/>
        </w:rPr>
        <w:t>（找矿：循着主题萃内容）</w:t>
      </w:r>
    </w:p>
    <w:p>
      <w:pPr>
        <w:pStyle w:val="BodyText"/>
        <w:ind w:left="5"/>
        <w:spacing w:before="124" w:line="183" w:lineRule="auto"/>
        <w:outlineLvl w:val="0"/>
        <w:rPr/>
      </w:pPr>
      <w:r>
        <w:rPr>
          <w:b/>
          <w:bCs/>
          <w:spacing w:val="-2"/>
        </w:rPr>
        <w:t>一、复盘发掘</w:t>
      </w:r>
    </w:p>
    <w:p>
      <w:pPr>
        <w:pStyle w:val="BodyText"/>
        <w:ind w:left="264"/>
        <w:spacing w:before="147" w:line="203" w:lineRule="auto"/>
        <w:rPr/>
      </w:pPr>
      <w:r>
        <w:rPr>
          <w:spacing w:val="-3"/>
        </w:rPr>
        <w:t>1.复盘操作五步法</w:t>
      </w:r>
    </w:p>
    <w:p>
      <w:pPr>
        <w:pStyle w:val="BodyText"/>
        <w:ind w:left="444"/>
        <w:spacing w:before="2" w:line="220" w:lineRule="auto"/>
        <w:rPr/>
      </w:pPr>
      <w:r>
        <w:rPr>
          <w:spacing w:val="-5"/>
        </w:rPr>
        <w:t>1）回顾目标</w:t>
      </w:r>
    </w:p>
    <w:p>
      <w:pPr>
        <w:pStyle w:val="BodyText"/>
        <w:ind w:left="432"/>
        <w:spacing w:before="30" w:line="241" w:lineRule="auto"/>
        <w:rPr/>
      </w:pPr>
      <w:r>
        <w:rPr>
          <w:spacing w:val="-3"/>
        </w:rPr>
        <w:t>2）对比差距</w:t>
      </w:r>
    </w:p>
    <w:p>
      <w:pPr>
        <w:pStyle w:val="BodyText"/>
        <w:ind w:left="435"/>
        <w:spacing w:before="2" w:line="220" w:lineRule="auto"/>
        <w:rPr/>
      </w:pPr>
      <w:r>
        <w:rPr>
          <w:spacing w:val="-3"/>
        </w:rPr>
        <w:t>3）查找原因</w:t>
      </w:r>
    </w:p>
    <w:p>
      <w:pPr>
        <w:pStyle w:val="BodyText"/>
        <w:ind w:left="420"/>
        <w:spacing w:before="31" w:line="241" w:lineRule="auto"/>
        <w:rPr/>
      </w:pPr>
      <w:r>
        <w:rPr>
          <w:spacing w:val="-1"/>
        </w:rPr>
        <w:t>4）总结经验</w:t>
      </w:r>
    </w:p>
    <w:p>
      <w:pPr>
        <w:pStyle w:val="BodyText"/>
        <w:ind w:left="439"/>
        <w:spacing w:before="1" w:line="220" w:lineRule="auto"/>
        <w:rPr/>
      </w:pPr>
      <w:r>
        <w:rPr>
          <w:spacing w:val="-4"/>
        </w:rPr>
        <w:t>5）优化方案</w:t>
      </w:r>
    </w:p>
    <w:p>
      <w:pPr>
        <w:pStyle w:val="BodyText"/>
        <w:ind w:left="6"/>
        <w:spacing w:before="143" w:line="183" w:lineRule="auto"/>
        <w:outlineLvl w:val="0"/>
        <w:rPr/>
      </w:pPr>
      <w:r>
        <w:rPr>
          <w:b/>
          <w:bCs/>
          <w:spacing w:val="-2"/>
        </w:rPr>
        <w:t>二、还原经历</w:t>
      </w:r>
    </w:p>
    <w:p>
      <w:pPr>
        <w:pStyle w:val="BodyText"/>
        <w:ind w:left="264"/>
        <w:spacing w:before="146" w:line="462" w:lineRule="exact"/>
        <w:rPr/>
      </w:pPr>
      <w:r>
        <w:rPr>
          <w:spacing w:val="-2"/>
          <w:position w:val="17"/>
        </w:rPr>
        <w:t>1.情境、任务、障碍、行动、结果</w:t>
      </w:r>
    </w:p>
    <w:p>
      <w:pPr>
        <w:pStyle w:val="BodyText"/>
        <w:ind w:left="243"/>
        <w:spacing w:line="183" w:lineRule="auto"/>
        <w:rPr/>
      </w:pPr>
      <w:r>
        <w:rPr>
          <w:spacing w:val="-1"/>
        </w:rPr>
        <w:t>小组演练：牛人与记者</w:t>
      </w:r>
    </w:p>
    <w:p>
      <w:pPr>
        <w:pStyle w:val="BodyText"/>
        <w:ind w:left="5"/>
        <w:spacing w:before="144" w:line="183" w:lineRule="auto"/>
        <w:outlineLvl w:val="0"/>
        <w:rPr/>
      </w:pPr>
      <w:r>
        <w:rPr>
          <w:b/>
          <w:bCs/>
          <w:spacing w:val="-2"/>
        </w:rPr>
        <w:t>三、评估结果</w:t>
      </w:r>
    </w:p>
    <w:p>
      <w:pPr>
        <w:pStyle w:val="BodyText"/>
        <w:ind w:left="264"/>
        <w:spacing w:before="147" w:line="461" w:lineRule="exact"/>
        <w:rPr/>
      </w:pPr>
      <w:r>
        <w:rPr>
          <w:spacing w:val="-7"/>
          <w:position w:val="17"/>
        </w:rPr>
        <w:t>1.新增</w:t>
      </w:r>
    </w:p>
    <w:p>
      <w:pPr>
        <w:pStyle w:val="BodyText"/>
        <w:ind w:left="252"/>
        <w:spacing w:line="183" w:lineRule="auto"/>
        <w:rPr/>
      </w:pPr>
      <w:r>
        <w:rPr>
          <w:spacing w:val="-4"/>
        </w:rPr>
        <w:t>2.原有</w:t>
      </w:r>
    </w:p>
    <w:p>
      <w:pPr>
        <w:pStyle w:val="BodyText"/>
        <w:ind w:left="255"/>
        <w:spacing w:before="146" w:line="182" w:lineRule="auto"/>
        <w:rPr/>
      </w:pPr>
      <w:r>
        <w:rPr>
          <w:spacing w:val="-5"/>
        </w:rPr>
        <w:t>3.消失</w:t>
      </w:r>
    </w:p>
    <w:p>
      <w:pPr>
        <w:pStyle w:val="BodyText"/>
        <w:ind w:left="242"/>
        <w:spacing w:before="147" w:line="183" w:lineRule="auto"/>
        <w:rPr/>
      </w:pPr>
      <w:r>
        <w:rPr>
          <w:spacing w:val="-1"/>
        </w:rPr>
        <w:t>个人练习：结果评估矩阵图</w:t>
      </w:r>
    </w:p>
    <w:p>
      <w:pPr>
        <w:pStyle w:val="BodyText"/>
        <w:ind w:left="13"/>
        <w:spacing w:before="149" w:line="182" w:lineRule="auto"/>
        <w:outlineLvl w:val="0"/>
        <w:rPr/>
      </w:pPr>
      <w:r>
        <w:rPr>
          <w:b/>
          <w:bCs/>
          <w:spacing w:val="-3"/>
        </w:rPr>
        <w:t>四、分析原因</w:t>
      </w:r>
    </w:p>
    <w:p>
      <w:pPr>
        <w:pStyle w:val="BodyText"/>
        <w:ind w:left="264"/>
        <w:spacing w:before="144" w:line="462" w:lineRule="exact"/>
        <w:rPr/>
      </w:pPr>
      <w:r>
        <w:rPr>
          <w:spacing w:val="-4"/>
          <w:position w:val="17"/>
        </w:rPr>
        <w:t>1.短期可复制类</w:t>
      </w:r>
    </w:p>
    <w:p>
      <w:pPr>
        <w:pStyle w:val="BodyText"/>
        <w:ind w:left="252"/>
        <w:spacing w:before="1" w:line="182" w:lineRule="auto"/>
        <w:rPr/>
      </w:pPr>
      <w:r>
        <w:rPr>
          <w:spacing w:val="-2"/>
        </w:rPr>
        <w:t>2.长期积累类</w:t>
      </w:r>
    </w:p>
    <w:p>
      <w:pPr>
        <w:spacing w:line="182" w:lineRule="auto"/>
        <w:sectPr>
          <w:pgSz w:w="11906" w:h="16839"/>
          <w:pgMar w:top="1104" w:right="1134" w:bottom="0" w:left="1133" w:header="1090" w:footer="0" w:gutter="0"/>
        </w:sectPr>
        <w:rPr/>
      </w:pPr>
    </w:p>
    <w:p>
      <w:pPr>
        <w:pStyle w:val="BodyText"/>
        <w:ind w:left="255"/>
        <w:spacing w:before="192" w:line="183" w:lineRule="auto"/>
        <w:rPr/>
      </w:pPr>
      <w:r>
        <w:rPr>
          <w:spacing w:val="-3"/>
        </w:rPr>
        <w:t>3.无法复制类</w:t>
      </w:r>
    </w:p>
    <w:p>
      <w:pPr>
        <w:pStyle w:val="BodyText"/>
        <w:ind w:left="122"/>
        <w:spacing w:before="146" w:line="183" w:lineRule="auto"/>
        <w:rPr/>
      </w:pPr>
      <w:r>
        <w:rPr>
          <w:spacing w:val="-1"/>
        </w:rPr>
        <w:t>个人练习：石川图、波特五力模型、价值链分析模型</w:t>
      </w:r>
    </w:p>
    <w:p>
      <w:pPr>
        <w:pStyle w:val="BodyText"/>
        <w:ind w:left="3"/>
        <w:spacing w:before="146" w:line="183" w:lineRule="auto"/>
        <w:outlineLvl w:val="0"/>
        <w:rPr/>
      </w:pPr>
      <w:r>
        <w:rPr>
          <w:b/>
          <w:bCs/>
          <w:spacing w:val="-1"/>
        </w:rPr>
        <w:t>五、推演规律</w:t>
      </w:r>
    </w:p>
    <w:p>
      <w:pPr>
        <w:pStyle w:val="BodyText"/>
        <w:ind w:left="264"/>
        <w:spacing w:before="144" w:line="183" w:lineRule="auto"/>
        <w:rPr/>
      </w:pPr>
      <w:r>
        <w:rPr>
          <w:spacing w:val="-4"/>
        </w:rPr>
        <w:t>1.新手易错点</w:t>
      </w:r>
    </w:p>
    <w:p>
      <w:pPr>
        <w:pStyle w:val="BodyText"/>
        <w:ind w:left="252"/>
        <w:spacing w:before="147" w:line="183" w:lineRule="auto"/>
        <w:rPr/>
      </w:pPr>
      <w:r>
        <w:rPr>
          <w:spacing w:val="-2"/>
        </w:rPr>
        <w:t>2.老手易忽视点</w:t>
      </w:r>
    </w:p>
    <w:p>
      <w:pPr>
        <w:pStyle w:val="BodyText"/>
        <w:ind w:left="255"/>
        <w:spacing w:before="145" w:line="184" w:lineRule="auto"/>
        <w:rPr/>
      </w:pPr>
      <w:r>
        <w:rPr>
          <w:spacing w:val="-2"/>
        </w:rPr>
        <w:t>3.不能犯错关键点</w:t>
      </w:r>
    </w:p>
    <w:p>
      <w:pPr>
        <w:pStyle w:val="BodyText"/>
        <w:ind w:left="2"/>
        <w:spacing w:before="143" w:line="184" w:lineRule="auto"/>
        <w:outlineLvl w:val="0"/>
        <w:rPr/>
      </w:pPr>
      <w:r>
        <w:rPr>
          <w:b/>
          <w:bCs/>
          <w:spacing w:val="-1"/>
        </w:rPr>
        <w:t>六、形成经验</w:t>
      </w:r>
    </w:p>
    <w:p>
      <w:pPr>
        <w:pStyle w:val="BodyText"/>
        <w:ind w:left="264"/>
        <w:spacing w:before="146" w:line="463" w:lineRule="exact"/>
        <w:rPr/>
      </w:pPr>
      <w:r>
        <w:rPr>
          <w:spacing w:val="-4"/>
          <w:position w:val="17"/>
        </w:rPr>
        <w:t>1.结构化思维</w:t>
      </w:r>
    </w:p>
    <w:p>
      <w:pPr>
        <w:pStyle w:val="BodyText"/>
        <w:ind w:left="252"/>
        <w:spacing w:line="182" w:lineRule="auto"/>
        <w:rPr/>
      </w:pPr>
      <w:r>
        <w:rPr>
          <w:spacing w:val="-2"/>
        </w:rPr>
        <w:t>2.萃取的工具</w:t>
      </w:r>
    </w:p>
    <w:p>
      <w:pPr>
        <w:pStyle w:val="BodyText"/>
        <w:ind w:left="255"/>
        <w:spacing w:before="145" w:line="183" w:lineRule="auto"/>
        <w:rPr/>
      </w:pPr>
      <w:r>
        <w:rPr>
          <w:spacing w:val="-3"/>
        </w:rPr>
        <w:t>3.外取型经验</w:t>
      </w:r>
    </w:p>
    <w:p>
      <w:pPr>
        <w:pStyle w:val="BodyText"/>
        <w:ind w:left="384"/>
        <w:spacing w:before="101" w:line="221" w:lineRule="auto"/>
        <w:rPr/>
      </w:pPr>
      <w:r>
        <w:rPr>
          <w:spacing w:val="-3"/>
        </w:rPr>
        <w:t>1）文、人、书、课</w:t>
      </w:r>
    </w:p>
    <w:p>
      <w:pPr>
        <w:pStyle w:val="BodyText"/>
        <w:ind w:left="242"/>
        <w:spacing w:before="126" w:line="460" w:lineRule="exact"/>
        <w:rPr/>
      </w:pPr>
      <w:r>
        <w:rPr>
          <w:spacing w:val="-1"/>
          <w:position w:val="16"/>
        </w:rPr>
        <w:t>个人练习：形成经验路径图、思维导图</w:t>
      </w:r>
    </w:p>
    <w:p>
      <w:pPr>
        <w:pStyle w:val="BodyText"/>
        <w:ind w:left="240"/>
        <w:spacing w:before="1" w:line="182" w:lineRule="auto"/>
        <w:rPr/>
      </w:pPr>
      <w:r>
        <w:rPr>
          <w:spacing w:val="-1"/>
        </w:rPr>
        <w:t>4.内萃外取经验合成</w:t>
      </w:r>
    </w:p>
    <w:p>
      <w:pPr>
        <w:pStyle w:val="BodyText"/>
        <w:ind w:left="242"/>
        <w:spacing w:before="102" w:line="461" w:lineRule="exact"/>
        <w:rPr/>
      </w:pPr>
      <w:r>
        <w:rPr>
          <w:position w:val="13"/>
        </w:rPr>
        <w:t>案例故事：肆拾玖坊《商业进化论》是如何萃</w:t>
      </w:r>
      <w:r>
        <w:rPr>
          <w:spacing w:val="-1"/>
          <w:position w:val="13"/>
        </w:rPr>
        <w:t>取出来的？</w:t>
      </w:r>
    </w:p>
    <w:p>
      <w:pPr>
        <w:pStyle w:val="BodyText"/>
        <w:spacing w:before="1" w:line="220" w:lineRule="auto"/>
        <w:rPr/>
      </w:pPr>
      <w:r>
        <w:rPr>
          <w:b/>
          <w:bCs/>
        </w:rPr>
        <w:t>第四部分：标准篇     </w:t>
      </w:r>
      <w:r>
        <w:rPr/>
        <w:t>（炼矿：循着内容定标准）</w:t>
      </w:r>
    </w:p>
    <w:p>
      <w:pPr>
        <w:pStyle w:val="BodyText"/>
        <w:ind w:left="5"/>
        <w:spacing w:before="123" w:line="184" w:lineRule="auto"/>
        <w:outlineLvl w:val="0"/>
        <w:rPr/>
      </w:pPr>
      <w:r>
        <w:rPr>
          <w:b/>
          <w:bCs/>
          <w:spacing w:val="-2"/>
        </w:rPr>
        <w:t>一、铁矿标准</w:t>
      </w:r>
    </w:p>
    <w:p>
      <w:pPr>
        <w:pStyle w:val="BodyText"/>
        <w:ind w:left="264"/>
        <w:spacing w:before="145" w:line="184" w:lineRule="auto"/>
        <w:rPr/>
      </w:pPr>
      <w:r>
        <w:rPr>
          <w:spacing w:val="-5"/>
        </w:rPr>
        <w:t>1.资料数据</w:t>
      </w:r>
    </w:p>
    <w:p>
      <w:pPr>
        <w:pStyle w:val="BodyText"/>
        <w:ind w:left="504"/>
        <w:spacing w:before="102" w:line="459" w:lineRule="exact"/>
        <w:rPr/>
      </w:pPr>
      <w:r>
        <w:rPr>
          <w:spacing w:val="-4"/>
          <w:position w:val="13"/>
        </w:rPr>
        <w:t>1）音视频资料</w:t>
      </w:r>
    </w:p>
    <w:p>
      <w:pPr>
        <w:pStyle w:val="BodyText"/>
        <w:ind w:left="492"/>
        <w:spacing w:before="1" w:line="220" w:lineRule="auto"/>
        <w:rPr/>
      </w:pPr>
      <w:r>
        <w:rPr>
          <w:spacing w:val="-3"/>
        </w:rPr>
        <w:t>2）案例故事</w:t>
      </w:r>
    </w:p>
    <w:p>
      <w:pPr>
        <w:pStyle w:val="BodyText"/>
        <w:ind w:left="495"/>
        <w:spacing w:before="82" w:line="221" w:lineRule="auto"/>
        <w:rPr/>
      </w:pPr>
      <w:r>
        <w:rPr>
          <w:spacing w:val="-3"/>
        </w:rPr>
        <w:t>3）游戏活动</w:t>
      </w:r>
    </w:p>
    <w:p>
      <w:pPr>
        <w:pStyle w:val="BodyText"/>
        <w:ind w:left="480"/>
        <w:spacing w:before="81" w:line="221" w:lineRule="auto"/>
        <w:rPr/>
      </w:pPr>
      <w:r>
        <w:rPr>
          <w:spacing w:val="-1"/>
        </w:rPr>
        <w:t>4）图片照片</w:t>
      </w:r>
    </w:p>
    <w:p>
      <w:pPr>
        <w:pStyle w:val="BodyText"/>
        <w:ind w:left="499"/>
        <w:spacing w:before="79" w:line="221" w:lineRule="auto"/>
        <w:rPr/>
      </w:pPr>
      <w:r>
        <w:rPr>
          <w:spacing w:val="-4"/>
        </w:rPr>
        <w:t>5）文档表格</w:t>
      </w:r>
    </w:p>
    <w:p>
      <w:pPr>
        <w:pStyle w:val="BodyText"/>
        <w:ind w:left="6"/>
        <w:spacing w:before="125" w:line="184" w:lineRule="auto"/>
        <w:outlineLvl w:val="0"/>
        <w:rPr/>
      </w:pPr>
      <w:r>
        <w:rPr>
          <w:b/>
          <w:bCs/>
          <w:spacing w:val="-2"/>
        </w:rPr>
        <w:t>二、铜矿标准</w:t>
      </w:r>
    </w:p>
    <w:p>
      <w:pPr>
        <w:pStyle w:val="BodyText"/>
        <w:ind w:left="264"/>
        <w:spacing w:before="147" w:line="183" w:lineRule="auto"/>
        <w:rPr/>
      </w:pPr>
      <w:r>
        <w:rPr>
          <w:spacing w:val="-5"/>
        </w:rPr>
        <w:t>1.信息来源</w:t>
      </w:r>
    </w:p>
    <w:p>
      <w:pPr>
        <w:pStyle w:val="BodyText"/>
        <w:ind w:left="242"/>
        <w:spacing w:before="100" w:line="506" w:lineRule="exact"/>
        <w:rPr/>
      </w:pPr>
      <w:r>
        <w:rPr>
          <w:spacing w:val="-1"/>
          <w:position w:val="17"/>
        </w:rPr>
        <w:t>个人练习：信息/观点四象限</w:t>
      </w:r>
    </w:p>
    <w:p>
      <w:pPr>
        <w:pStyle w:val="BodyText"/>
        <w:ind w:left="252"/>
        <w:spacing w:before="1" w:line="182" w:lineRule="auto"/>
        <w:rPr/>
      </w:pPr>
      <w:r>
        <w:rPr>
          <w:spacing w:val="-3"/>
        </w:rPr>
        <w:t>2.观点来源</w:t>
      </w:r>
    </w:p>
    <w:p>
      <w:pPr>
        <w:pStyle w:val="BodyText"/>
        <w:ind w:left="255"/>
        <w:spacing w:before="103" w:line="226" w:lineRule="auto"/>
        <w:rPr/>
      </w:pPr>
      <w:r>
        <w:rPr>
          <w:spacing w:val="-2"/>
        </w:rPr>
        <w:t>3.信息/观点演绎法</w:t>
      </w:r>
    </w:p>
    <w:p>
      <w:pPr>
        <w:pStyle w:val="BodyText"/>
        <w:ind w:left="5"/>
        <w:spacing w:before="113" w:line="184" w:lineRule="auto"/>
        <w:outlineLvl w:val="0"/>
        <w:rPr/>
      </w:pPr>
      <w:r>
        <w:rPr>
          <w:b/>
          <w:bCs/>
          <w:spacing w:val="-2"/>
        </w:rPr>
        <w:t>三、银矿标准</w:t>
      </w:r>
    </w:p>
    <w:p>
      <w:pPr>
        <w:pStyle w:val="BodyText"/>
        <w:ind w:left="264"/>
        <w:spacing w:before="147" w:line="183" w:lineRule="auto"/>
        <w:rPr/>
      </w:pPr>
      <w:r>
        <w:rPr>
          <w:spacing w:val="-5"/>
        </w:rPr>
        <w:t>1.诀窍工具</w:t>
      </w:r>
    </w:p>
    <w:p>
      <w:pPr>
        <w:pStyle w:val="BodyText"/>
        <w:ind w:left="504"/>
        <w:spacing w:before="101" w:line="221" w:lineRule="auto"/>
        <w:rPr/>
      </w:pPr>
      <w:r>
        <w:rPr>
          <w:spacing w:val="-4"/>
        </w:rPr>
        <w:t>1）量表、</w:t>
      </w:r>
      <w:r>
        <w:rPr>
          <w:spacing w:val="-45"/>
        </w:rPr>
        <w:t xml:space="preserve"> </w:t>
      </w:r>
      <w:r>
        <w:rPr>
          <w:spacing w:val="-4"/>
        </w:rPr>
        <w:t>口诀、话术、模板</w:t>
      </w:r>
    </w:p>
    <w:p>
      <w:pPr>
        <w:pStyle w:val="BodyText"/>
        <w:ind w:left="13"/>
        <w:spacing w:before="140" w:line="184" w:lineRule="auto"/>
        <w:outlineLvl w:val="0"/>
        <w:rPr/>
      </w:pPr>
      <w:r>
        <w:rPr>
          <w:b/>
          <w:bCs/>
          <w:spacing w:val="-3"/>
        </w:rPr>
        <w:t>四、金矿标准</w:t>
      </w:r>
    </w:p>
    <w:p>
      <w:pPr>
        <w:spacing w:line="184" w:lineRule="auto"/>
        <w:sectPr>
          <w:pgSz w:w="11906" w:h="16839"/>
          <w:pgMar w:top="1104" w:right="1134" w:bottom="0" w:left="1133" w:header="1090" w:footer="0" w:gutter="0"/>
        </w:sectPr>
        <w:rPr/>
      </w:pPr>
    </w:p>
    <w:p>
      <w:pPr>
        <w:pStyle w:val="BodyText"/>
        <w:ind w:left="264"/>
        <w:spacing w:before="165" w:line="226" w:lineRule="auto"/>
        <w:rPr/>
      </w:pPr>
      <w:r>
        <w:rPr>
          <w:spacing w:val="-4"/>
        </w:rPr>
        <w:t>1.模型/公式</w:t>
      </w:r>
    </w:p>
    <w:p>
      <w:pPr>
        <w:pStyle w:val="BodyText"/>
        <w:ind w:left="3"/>
        <w:spacing w:before="134" w:line="184" w:lineRule="auto"/>
        <w:outlineLvl w:val="0"/>
        <w:rPr/>
      </w:pPr>
      <w:r>
        <w:rPr>
          <w:b/>
          <w:bCs/>
          <w:spacing w:val="-3"/>
        </w:rPr>
        <w:t>五、足金 9999 标准</w:t>
      </w:r>
    </w:p>
    <w:p>
      <w:pPr>
        <w:pStyle w:val="BodyText"/>
        <w:ind w:left="264"/>
        <w:spacing w:before="121" w:line="226" w:lineRule="auto"/>
        <w:rPr/>
      </w:pPr>
      <w:r>
        <w:rPr>
          <w:spacing w:val="-4"/>
        </w:rPr>
        <w:t>1.理论/系统</w:t>
      </w:r>
    </w:p>
    <w:p>
      <w:pPr>
        <w:pStyle w:val="BodyText"/>
        <w:ind w:left="2"/>
        <w:spacing w:before="135" w:line="184" w:lineRule="auto"/>
        <w:outlineLvl w:val="0"/>
        <w:rPr/>
      </w:pPr>
      <w:r>
        <w:rPr>
          <w:b/>
          <w:bCs/>
          <w:spacing w:val="-1"/>
        </w:rPr>
        <w:t>六、课程质量的黄金法则</w:t>
      </w:r>
    </w:p>
    <w:p>
      <w:pPr>
        <w:pStyle w:val="BodyText"/>
        <w:ind w:left="264"/>
        <w:spacing w:before="166" w:line="479" w:lineRule="exact"/>
        <w:rPr/>
      </w:pPr>
      <w:r>
        <w:rPr>
          <w:spacing w:val="-4"/>
          <w:position w:val="18"/>
        </w:rPr>
        <w:t>1.课程质量公式</w:t>
      </w:r>
    </w:p>
    <w:p>
      <w:pPr>
        <w:pStyle w:val="BodyText"/>
        <w:ind w:left="252"/>
        <w:spacing w:line="183" w:lineRule="auto"/>
        <w:rPr/>
      </w:pPr>
      <w:r>
        <w:rPr>
          <w:spacing w:val="-2"/>
        </w:rPr>
        <w:t>2.问题改善公式</w:t>
      </w:r>
    </w:p>
    <w:p>
      <w:pPr>
        <w:pStyle w:val="BodyText"/>
        <w:ind w:left="255"/>
        <w:spacing w:before="166" w:line="183" w:lineRule="auto"/>
        <w:rPr/>
      </w:pPr>
      <w:r>
        <w:rPr>
          <w:spacing w:val="-3"/>
        </w:rPr>
        <w:t>3.创新价值公式</w:t>
      </w:r>
    </w:p>
    <w:p>
      <w:pPr>
        <w:pStyle w:val="BodyText"/>
        <w:spacing w:before="145" w:line="221" w:lineRule="auto"/>
        <w:rPr/>
      </w:pPr>
      <w:r>
        <w:rPr>
          <w:b/>
          <w:bCs/>
        </w:rPr>
        <w:t>第五部分：方案篇     </w:t>
      </w:r>
      <w:r>
        <w:rPr/>
        <w:t>（加工：循着标准成方案）</w:t>
      </w:r>
    </w:p>
    <w:p>
      <w:pPr>
        <w:pStyle w:val="BodyText"/>
        <w:ind w:left="5"/>
        <w:spacing w:before="249" w:line="183" w:lineRule="auto"/>
        <w:outlineLvl w:val="0"/>
        <w:rPr/>
      </w:pPr>
      <w:r>
        <w:rPr>
          <w:b/>
          <w:bCs/>
          <w:spacing w:val="-1"/>
        </w:rPr>
        <w:t>一、文档方案整理</w:t>
      </w:r>
    </w:p>
    <w:p>
      <w:pPr>
        <w:pStyle w:val="BodyText"/>
        <w:ind w:left="264"/>
        <w:spacing w:before="148" w:line="460" w:lineRule="exact"/>
        <w:rPr/>
      </w:pPr>
      <w:r>
        <w:rPr>
          <w:spacing w:val="-5"/>
          <w:position w:val="17"/>
        </w:rPr>
        <w:t>1.文档模板</w:t>
      </w:r>
    </w:p>
    <w:p>
      <w:pPr>
        <w:pStyle w:val="BodyText"/>
        <w:ind w:left="252"/>
        <w:spacing w:before="1" w:line="182" w:lineRule="auto"/>
        <w:rPr/>
      </w:pPr>
      <w:r>
        <w:rPr>
          <w:spacing w:val="-3"/>
        </w:rPr>
        <w:t>2.文档设计</w:t>
      </w:r>
    </w:p>
    <w:p>
      <w:pPr>
        <w:pStyle w:val="BodyText"/>
        <w:ind w:left="6"/>
        <w:spacing w:before="145" w:line="183" w:lineRule="auto"/>
        <w:outlineLvl w:val="0"/>
        <w:rPr/>
      </w:pPr>
      <w:r>
        <w:rPr>
          <w:b/>
          <w:bCs/>
          <w:spacing w:val="-1"/>
        </w:rPr>
        <w:t>二、应用载体选择</w:t>
      </w:r>
    </w:p>
    <w:p>
      <w:pPr>
        <w:pStyle w:val="BodyText"/>
        <w:ind w:left="264"/>
        <w:spacing w:before="157" w:line="177" w:lineRule="auto"/>
        <w:rPr/>
      </w:pPr>
      <w:r>
        <w:rPr>
          <w:spacing w:val="-7"/>
        </w:rPr>
        <w:t>1.手册</w:t>
      </w:r>
    </w:p>
    <w:p>
      <w:pPr>
        <w:pStyle w:val="BodyText"/>
        <w:ind w:left="384"/>
        <w:spacing w:before="102" w:line="458" w:lineRule="exact"/>
        <w:rPr/>
      </w:pPr>
      <w:r>
        <w:rPr>
          <w:spacing w:val="-6"/>
          <w:position w:val="13"/>
        </w:rPr>
        <w:t>1）</w:t>
      </w:r>
      <w:r>
        <w:rPr>
          <w:spacing w:val="-48"/>
          <w:position w:val="13"/>
        </w:rPr>
        <w:t xml:space="preserve"> </w:t>
      </w:r>
      <w:r>
        <w:rPr>
          <w:spacing w:val="-6"/>
          <w:position w:val="13"/>
        </w:rPr>
        <w:t>岗位操作手册</w:t>
      </w:r>
    </w:p>
    <w:p>
      <w:pPr>
        <w:pStyle w:val="BodyText"/>
        <w:ind w:left="372"/>
        <w:spacing w:before="2" w:line="220" w:lineRule="auto"/>
        <w:rPr/>
      </w:pPr>
      <w:r>
        <w:rPr>
          <w:spacing w:val="-5"/>
        </w:rPr>
        <w:t>2）</w:t>
      </w:r>
      <w:r>
        <w:rPr>
          <w:spacing w:val="-46"/>
        </w:rPr>
        <w:t xml:space="preserve"> </w:t>
      </w:r>
      <w:r>
        <w:rPr>
          <w:spacing w:val="-5"/>
        </w:rPr>
        <w:t>岗位带教手册</w:t>
      </w:r>
    </w:p>
    <w:p>
      <w:pPr>
        <w:pStyle w:val="BodyText"/>
        <w:ind w:left="252"/>
        <w:spacing w:before="133" w:line="179" w:lineRule="auto"/>
        <w:rPr/>
      </w:pPr>
      <w:r>
        <w:rPr>
          <w:spacing w:val="-4"/>
        </w:rPr>
        <w:t>2.课程</w:t>
      </w:r>
    </w:p>
    <w:p>
      <w:pPr>
        <w:pStyle w:val="BodyText"/>
        <w:ind w:left="384"/>
        <w:spacing w:before="102" w:line="459" w:lineRule="exact"/>
        <w:rPr/>
      </w:pPr>
      <w:r>
        <w:rPr>
          <w:spacing w:val="-7"/>
          <w:position w:val="13"/>
        </w:rPr>
        <w:t>1）短课</w:t>
      </w:r>
    </w:p>
    <w:p>
      <w:pPr>
        <w:pStyle w:val="BodyText"/>
        <w:ind w:left="372"/>
        <w:spacing w:before="1" w:line="220" w:lineRule="auto"/>
        <w:rPr/>
      </w:pPr>
      <w:r>
        <w:rPr>
          <w:spacing w:val="-4"/>
        </w:rPr>
        <w:t>2）微课</w:t>
      </w:r>
    </w:p>
    <w:p>
      <w:pPr>
        <w:pStyle w:val="BodyText"/>
        <w:ind w:left="255"/>
        <w:spacing w:before="127" w:line="183" w:lineRule="auto"/>
        <w:rPr/>
      </w:pPr>
      <w:r>
        <w:rPr>
          <w:spacing w:val="-5"/>
        </w:rPr>
        <w:t>3.案例</w:t>
      </w:r>
    </w:p>
    <w:p>
      <w:pPr>
        <w:pStyle w:val="BodyText"/>
        <w:ind w:left="384"/>
        <w:spacing w:before="102" w:line="458" w:lineRule="exact"/>
        <w:rPr/>
      </w:pPr>
      <w:r>
        <w:rPr>
          <w:spacing w:val="-3"/>
          <w:position w:val="13"/>
        </w:rPr>
        <w:t>1）最佳实践案例集</w:t>
      </w:r>
    </w:p>
    <w:p>
      <w:pPr>
        <w:pStyle w:val="BodyText"/>
        <w:ind w:left="372"/>
        <w:spacing w:before="2" w:line="220" w:lineRule="auto"/>
        <w:rPr/>
      </w:pPr>
      <w:r>
        <w:rPr>
          <w:spacing w:val="-2"/>
        </w:rPr>
        <w:t>2）百问百答宝典</w:t>
      </w:r>
    </w:p>
    <w:p>
      <w:pPr>
        <w:pStyle w:val="BodyText"/>
        <w:ind w:left="240"/>
        <w:spacing w:before="125" w:line="184" w:lineRule="auto"/>
        <w:rPr/>
      </w:pPr>
      <w:r>
        <w:rPr>
          <w:spacing w:val="-1"/>
        </w:rPr>
        <w:t>4.资料</w:t>
      </w:r>
    </w:p>
    <w:p>
      <w:pPr>
        <w:pStyle w:val="BodyText"/>
        <w:ind w:left="384"/>
        <w:spacing w:before="102" w:line="458" w:lineRule="exact"/>
        <w:rPr/>
      </w:pPr>
      <w:r>
        <w:rPr>
          <w:spacing w:val="-5"/>
          <w:position w:val="13"/>
        </w:rPr>
        <w:t>1）研究论文</w:t>
      </w:r>
    </w:p>
    <w:p>
      <w:pPr>
        <w:pStyle w:val="BodyText"/>
        <w:ind w:left="372"/>
        <w:spacing w:before="2" w:line="220" w:lineRule="auto"/>
        <w:rPr/>
      </w:pPr>
      <w:r>
        <w:rPr>
          <w:spacing w:val="-7"/>
        </w:rPr>
        <w:t>2）</w:t>
      </w:r>
      <w:r>
        <w:rPr>
          <w:spacing w:val="-44"/>
        </w:rPr>
        <w:t xml:space="preserve"> </w:t>
      </w:r>
      <w:r>
        <w:rPr>
          <w:spacing w:val="-7"/>
        </w:rPr>
        <w:t>申报材料</w:t>
      </w:r>
    </w:p>
    <w:p>
      <w:pPr>
        <w:pStyle w:val="BodyText"/>
        <w:ind w:left="375"/>
        <w:spacing w:before="81" w:line="221" w:lineRule="auto"/>
        <w:rPr/>
      </w:pPr>
      <w:r>
        <w:rPr>
          <w:spacing w:val="-3"/>
        </w:rPr>
        <w:t>3）专业书籍</w:t>
      </w:r>
    </w:p>
    <w:p>
      <w:pPr>
        <w:pStyle w:val="BodyText"/>
        <w:ind w:left="259"/>
        <w:spacing w:before="127" w:line="183" w:lineRule="auto"/>
        <w:rPr/>
      </w:pPr>
      <w:r>
        <w:rPr>
          <w:spacing w:val="-3"/>
        </w:rPr>
        <w:t>5.落地计划制定</w:t>
      </w:r>
    </w:p>
    <w:p>
      <w:pPr>
        <w:pStyle w:val="BodyText"/>
        <w:ind w:left="384"/>
        <w:spacing w:before="99" w:line="221" w:lineRule="auto"/>
        <w:rPr/>
      </w:pPr>
      <w:r>
        <w:rPr>
          <w:spacing w:val="-5"/>
        </w:rPr>
        <w:t>1）变现途径</w:t>
      </w:r>
    </w:p>
    <w:p>
      <w:pPr>
        <w:pStyle w:val="BodyText"/>
        <w:ind w:left="372"/>
        <w:spacing w:before="82" w:line="221" w:lineRule="auto"/>
        <w:rPr/>
      </w:pPr>
      <w:r>
        <w:rPr>
          <w:spacing w:val="-3"/>
        </w:rPr>
        <w:t>2）计划事项</w:t>
      </w:r>
    </w:p>
    <w:p>
      <w:pPr>
        <w:pStyle w:val="BodyText"/>
        <w:ind w:left="375"/>
        <w:spacing w:before="82" w:line="221" w:lineRule="auto"/>
        <w:rPr/>
      </w:pPr>
      <w:r>
        <w:rPr>
          <w:spacing w:val="-3"/>
        </w:rPr>
        <w:t>3）完成标准</w:t>
      </w:r>
    </w:p>
    <w:p>
      <w:pPr>
        <w:pStyle w:val="BodyText"/>
        <w:spacing w:before="115" w:line="225" w:lineRule="auto"/>
        <w:rPr/>
      </w:pPr>
      <w:r>
        <w:rPr>
          <w:b/>
          <w:bCs/>
          <w:spacing w:val="1"/>
        </w:rPr>
        <w:t>第六部分：成果篇   （展览展示：炼精成金成果）</w:t>
      </w:r>
    </w:p>
    <w:p>
      <w:pPr>
        <w:spacing w:line="225" w:lineRule="auto"/>
        <w:sectPr>
          <w:pgSz w:w="11906" w:h="16839"/>
          <w:pgMar w:top="1104" w:right="1134" w:bottom="0" w:left="1133" w:header="1090" w:footer="0" w:gutter="0"/>
        </w:sectPr>
        <w:rPr/>
      </w:pPr>
    </w:p>
    <w:p>
      <w:pPr>
        <w:pStyle w:val="BodyText"/>
        <w:ind w:left="264"/>
        <w:spacing w:before="176" w:line="443" w:lineRule="exact"/>
        <w:rPr/>
      </w:pPr>
      <w:r>
        <w:rPr>
          <w:spacing w:val="-5"/>
          <w:position w:val="15"/>
        </w:rPr>
        <w:t>1.成果筹备</w:t>
      </w:r>
    </w:p>
    <w:p>
      <w:pPr>
        <w:pStyle w:val="BodyText"/>
        <w:ind w:left="252"/>
        <w:spacing w:before="1" w:line="181" w:lineRule="auto"/>
        <w:rPr/>
      </w:pPr>
      <w:r>
        <w:rPr>
          <w:spacing w:val="-3"/>
        </w:rPr>
        <w:t>2.成果展示</w:t>
      </w:r>
    </w:p>
    <w:p>
      <w:pPr>
        <w:pStyle w:val="BodyText"/>
        <w:ind w:left="255"/>
        <w:spacing w:before="125" w:line="183" w:lineRule="auto"/>
        <w:rPr/>
      </w:pPr>
      <w:r>
        <w:rPr>
          <w:spacing w:val="-3"/>
        </w:rPr>
        <w:t>3.成果估值</w:t>
      </w:r>
    </w:p>
    <w:p>
      <w:pPr>
        <w:pStyle w:val="BodyText"/>
        <w:ind w:left="242"/>
        <w:spacing w:before="125" w:line="184" w:lineRule="auto"/>
        <w:rPr/>
      </w:pPr>
      <w:r>
        <w:rPr>
          <w:spacing w:val="-1"/>
        </w:rPr>
        <w:t>情景模拟：知识集市</w:t>
      </w:r>
    </w:p>
    <w:p>
      <w:pPr>
        <w:pStyle w:val="BodyText"/>
        <w:spacing w:before="180" w:line="183" w:lineRule="auto"/>
        <w:rPr/>
      </w:pPr>
      <w:r>
        <w:rPr>
          <w:b/>
          <w:bCs/>
          <w:spacing w:val="-1"/>
        </w:rPr>
        <w:t>第七部分：课程回顾、总结</w:t>
      </w:r>
    </w:p>
    <w:sectPr>
      <w:pgSz w:w="11906" w:h="16839"/>
      <w:pgMar w:top="1104" w:right="1134" w:bottom="0" w:left="1133" w:header="109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rect id="_x0000_s2" style="position:absolute;margin-left:56.7pt;margin-top:54.5pt;mso-position-vertical-relative:page;mso-position-horizontal-relative:page;width:481.9pt;height:0.75pt;z-index:251658240;" o:allowincell="f" fillcolor="#000000" filled="true" stroked="false"/>
      </w:pict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6" w:lineRule="auto"/>
      <w:rPr>
        <w:rFonts w:ascii="Arial"/>
        <w:sz w:val="2"/>
      </w:rPr>
    </w:pPr>
    <w:r>
      <w:pict>
        <v:rect id="_x0000_s4" style="position:absolute;margin-left:56.7pt;margin-top:54.5pt;mso-position-vertical-relative:page;mso-position-horizontal-relative:page;width:481.9pt;height:0.75pt;z-index:251659264;" o:allowincell="f" fillcolor="#000000" filled="true" stroked="false"/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header" Target="header2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dellpc</dc:creator>
  <dcterms:created xsi:type="dcterms:W3CDTF">2023-03-10T21:58:12Z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2023-12-27T09:22:03</vt:filetime>
  </property>
</Properties>
</file>