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330" w:right="2680" w:hanging="699"/>
        <w:spacing w:before="194" w:line="257" w:lineRule="auto"/>
        <w:outlineLvl w:val="0"/>
        <w:rPr/>
      </w:pPr>
      <w:r>
        <w:rPr>
          <w:sz w:val="28"/>
          <w:szCs w:val="28"/>
          <w:b/>
          <w:bCs/>
          <w:color w:val="2F5496"/>
          <w:spacing w:val="-1"/>
        </w:rPr>
        <w:t>企业持续增长的经营逻辑</w:t>
      </w:r>
      <w:r>
        <w:rPr>
          <w:sz w:val="28"/>
          <w:szCs w:val="28"/>
          <w:b/>
          <w:bCs/>
          <w:color w:val="2F5496"/>
          <w:spacing w:val="7"/>
        </w:rPr>
        <w:t xml:space="preserve"> </w:t>
      </w:r>
      <w:r>
        <w:rPr>
          <w:b/>
          <w:bCs/>
          <w:color w:val="2F5496"/>
          <w:spacing w:val="-1"/>
        </w:rPr>
        <w:t>主讲人：窦彦斌</w:t>
      </w:r>
    </w:p>
    <w:p>
      <w:pPr>
        <w:pStyle w:val="BodyText"/>
        <w:ind w:left="36"/>
        <w:spacing w:before="259" w:line="230" w:lineRule="auto"/>
        <w:rPr/>
      </w:pPr>
      <w:r>
        <w:rPr>
          <w:b/>
          <w:bCs/>
          <w:color w:val="2F5496"/>
          <w:spacing w:val="-4"/>
        </w:rPr>
        <w:t>【课程背景】</w:t>
      </w:r>
    </w:p>
    <w:p>
      <w:pPr>
        <w:pStyle w:val="BodyText"/>
        <w:ind w:left="15" w:right="65" w:firstLine="16"/>
        <w:spacing w:before="277" w:line="364" w:lineRule="auto"/>
        <w:rPr/>
      </w:pPr>
      <w:r>
        <w:rPr>
          <w:spacing w:val="-3"/>
        </w:rPr>
        <w:t>国内企业在市场及政策引领的驱动下经历了长时间的高速增长</w:t>
      </w:r>
      <w:r>
        <w:rPr>
          <w:spacing w:val="-4"/>
        </w:rPr>
        <w:t>，大部分企业完成</w:t>
      </w:r>
      <w:r>
        <w:rPr/>
        <w:t xml:space="preserve"> </w:t>
      </w:r>
      <w:r>
        <w:rPr>
          <w:spacing w:val="-3"/>
        </w:rPr>
        <w:t>了必要的原始积累，并形成了集团化、多元化发展格局。在经济向好阶段，惯性</w:t>
      </w:r>
      <w:r>
        <w:rPr>
          <w:spacing w:val="9"/>
        </w:rPr>
        <w:t xml:space="preserve"> </w:t>
      </w:r>
      <w:r>
        <w:rPr>
          <w:spacing w:val="-5"/>
        </w:rPr>
        <w:t>使然</w:t>
      </w:r>
      <w:r>
        <w:rPr>
          <w:spacing w:val="-29"/>
        </w:rPr>
        <w:t xml:space="preserve"> </w:t>
      </w:r>
      <w:r>
        <w:rPr>
          <w:spacing w:val="-5"/>
        </w:rPr>
        <w:t>，企业会随势而涨</w:t>
      </w:r>
      <w:r>
        <w:rPr>
          <w:spacing w:val="-34"/>
        </w:rPr>
        <w:t xml:space="preserve"> </w:t>
      </w:r>
      <w:r>
        <w:rPr>
          <w:spacing w:val="-5"/>
        </w:rPr>
        <w:t>，我们称其为“搭便车”，这也是资本要素驱动的结果。</w:t>
      </w:r>
      <w:r>
        <w:rPr/>
        <w:t xml:space="preserve"> </w:t>
      </w:r>
      <w:r>
        <w:rPr>
          <w:spacing w:val="-2"/>
        </w:rPr>
        <w:t>自 2014 年首提“新常态”，特别是 201</w:t>
      </w:r>
      <w:r>
        <w:rPr>
          <w:spacing w:val="-3"/>
        </w:rPr>
        <w:t>8 年以来各要素配置短缺或延迟</w:t>
      </w:r>
      <w:r>
        <w:rPr>
          <w:spacing w:val="-33"/>
        </w:rPr>
        <w:t xml:space="preserve"> </w:t>
      </w:r>
      <w:r>
        <w:rPr>
          <w:spacing w:val="-3"/>
        </w:rPr>
        <w:t>，很多</w:t>
      </w:r>
      <w:r>
        <w:rPr/>
        <w:t xml:space="preserve"> </w:t>
      </w:r>
      <w:r>
        <w:rPr>
          <w:spacing w:val="-3"/>
        </w:rPr>
        <w:t>企业开始不适应，并出现各种症状，有的企业濒临破产倒闭，一时间企业岌岌可</w:t>
      </w:r>
    </w:p>
    <w:p>
      <w:pPr>
        <w:pStyle w:val="BodyText"/>
        <w:ind w:left="16"/>
        <w:spacing w:before="1" w:line="182" w:lineRule="auto"/>
        <w:rPr/>
      </w:pPr>
      <w:r>
        <w:rPr>
          <w:spacing w:val="-7"/>
        </w:rPr>
        <w:t>危</w:t>
      </w:r>
      <w:r>
        <w:rPr>
          <w:spacing w:val="-28"/>
        </w:rPr>
        <w:t xml:space="preserve"> </w:t>
      </w:r>
      <w:r>
        <w:rPr>
          <w:spacing w:val="-7"/>
        </w:rPr>
        <w:t>，如临深渊</w:t>
      </w:r>
      <w:r>
        <w:rPr>
          <w:spacing w:val="-34"/>
        </w:rPr>
        <w:t xml:space="preserve"> </w:t>
      </w:r>
      <w:r>
        <w:rPr>
          <w:spacing w:val="-7"/>
        </w:rPr>
        <w:t>，不知所措。</w:t>
      </w:r>
    </w:p>
    <w:p>
      <w:pPr>
        <w:pStyle w:val="BodyText"/>
        <w:ind w:left="15" w:firstLine="1"/>
        <w:spacing w:before="305" w:line="364" w:lineRule="auto"/>
        <w:jc w:val="both"/>
        <w:rPr/>
      </w:pPr>
      <w:r>
        <w:rPr>
          <w:spacing w:val="-3"/>
        </w:rPr>
        <w:t>在内外部双重因素的作用下</w:t>
      </w:r>
      <w:r>
        <w:rPr>
          <w:spacing w:val="-30"/>
        </w:rPr>
        <w:t xml:space="preserve"> </w:t>
      </w:r>
      <w:r>
        <w:rPr>
          <w:spacing w:val="-3"/>
        </w:rPr>
        <w:t>，市场和顾客都发生了根本性的变化</w:t>
      </w:r>
      <w:r>
        <w:rPr>
          <w:spacing w:val="-35"/>
        </w:rPr>
        <w:t xml:space="preserve"> </w:t>
      </w:r>
      <w:r>
        <w:rPr>
          <w:spacing w:val="-3"/>
        </w:rPr>
        <w:t>，以前的方法，</w:t>
      </w:r>
      <w:r>
        <w:rPr/>
        <w:t xml:space="preserve"> </w:t>
      </w:r>
      <w:r>
        <w:rPr>
          <w:spacing w:val="-3"/>
        </w:rPr>
        <w:t>经营理念在今天不一定奏效了，企业和组织发展面临着严峻的考验，企业陷入集</w:t>
      </w:r>
      <w:r>
        <w:rPr>
          <w:spacing w:val="4"/>
        </w:rPr>
        <w:t xml:space="preserve">  </w:t>
      </w:r>
      <w:r>
        <w:rPr>
          <w:spacing w:val="-7"/>
        </w:rPr>
        <w:t>体焦虑。创始团队每天都在思考：我们的未来出</w:t>
      </w:r>
      <w:r>
        <w:rPr>
          <w:spacing w:val="-8"/>
        </w:rPr>
        <w:t>路在哪，如何渡过这段漫长之路，</w:t>
      </w:r>
      <w:r>
        <w:rPr/>
        <w:t xml:space="preserve"> </w:t>
      </w:r>
      <w:r>
        <w:rPr>
          <w:spacing w:val="2"/>
        </w:rPr>
        <w:t>有哪些方法可以借鉴,等等问题。那么如何解决这些问题呢？本课程将从经济现</w:t>
      </w:r>
      <w:r>
        <w:rPr>
          <w:spacing w:val="7"/>
        </w:rPr>
        <w:t xml:space="preserve">  </w:t>
      </w:r>
      <w:r>
        <w:rPr>
          <w:spacing w:val="-3"/>
        </w:rPr>
        <w:t>状、组织发展、消费者、价值赋能等视角剖析困扰企业发展的难题。帮助企业梳</w:t>
      </w:r>
      <w:r>
        <w:rPr>
          <w:spacing w:val="4"/>
        </w:rPr>
        <w:t xml:space="preserve">  </w:t>
      </w:r>
      <w:r>
        <w:rPr>
          <w:spacing w:val="-3"/>
        </w:rPr>
        <w:t>理一条清晰、可视的发展路径和经营之道。为企业家朋友拨云见日、吹糠见米献</w:t>
      </w:r>
      <w:r>
        <w:rPr>
          <w:spacing w:val="4"/>
        </w:rPr>
        <w:t xml:space="preserve">  </w:t>
      </w:r>
      <w:r>
        <w:rPr>
          <w:spacing w:val="-3"/>
        </w:rPr>
        <w:t>计献策。课程中间还会谈及日本企业持续增长的基因和经营逻辑，助力企业在巨</w:t>
      </w:r>
    </w:p>
    <w:p>
      <w:pPr>
        <w:pStyle w:val="BodyText"/>
        <w:ind w:left="18"/>
        <w:spacing w:line="183" w:lineRule="auto"/>
        <w:rPr/>
      </w:pPr>
      <w:r>
        <w:rPr>
          <w:spacing w:val="-3"/>
        </w:rPr>
        <w:t>变时代找到方向</w:t>
      </w:r>
      <w:r>
        <w:rPr>
          <w:spacing w:val="-35"/>
        </w:rPr>
        <w:t xml:space="preserve"> </w:t>
      </w:r>
      <w:r>
        <w:rPr>
          <w:spacing w:val="-3"/>
        </w:rPr>
        <w:t>，传承企业增长基因</w:t>
      </w:r>
      <w:r>
        <w:rPr>
          <w:spacing w:val="-35"/>
        </w:rPr>
        <w:t xml:space="preserve"> </w:t>
      </w:r>
      <w:r>
        <w:rPr>
          <w:spacing w:val="-3"/>
        </w:rPr>
        <w:t>，使企业持续</w:t>
      </w:r>
      <w:r>
        <w:rPr>
          <w:spacing w:val="-4"/>
        </w:rPr>
        <w:t>成长。</w:t>
      </w:r>
    </w:p>
    <w:p>
      <w:pPr>
        <w:pStyle w:val="BodyText"/>
        <w:ind w:left="36"/>
        <w:spacing w:before="260" w:line="230" w:lineRule="auto"/>
        <w:rPr/>
      </w:pPr>
      <w:r>
        <w:rPr>
          <w:b/>
          <w:bCs/>
          <w:color w:val="2F5496"/>
          <w:spacing w:val="-4"/>
        </w:rPr>
        <w:t>【课程收益】</w:t>
      </w:r>
    </w:p>
    <w:p>
      <w:pPr>
        <w:pStyle w:val="BodyText"/>
        <w:ind w:left="34"/>
        <w:spacing w:before="268" w:line="200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帮助企业家梳理企业经营管理的理论精髓、</w:t>
      </w:r>
      <w:r>
        <w:rPr>
          <w:spacing w:val="-47"/>
        </w:rPr>
        <w:t xml:space="preserve"> </w:t>
      </w:r>
      <w:r>
        <w:rPr>
          <w:spacing w:val="-3"/>
        </w:rPr>
        <w:t>内涵与</w:t>
      </w:r>
      <w:r>
        <w:rPr>
          <w:spacing w:val="-4"/>
        </w:rPr>
        <w:t>方法</w:t>
      </w:r>
    </w:p>
    <w:p>
      <w:pPr>
        <w:pStyle w:val="BodyText"/>
        <w:ind w:left="34"/>
        <w:spacing w:before="280" w:line="200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剖析企业战略、营销战略对组织发展的支撑价值</w:t>
      </w:r>
    </w:p>
    <w:p>
      <w:pPr>
        <w:pStyle w:val="BodyText"/>
        <w:ind w:left="34"/>
        <w:spacing w:before="281" w:line="200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解析企业经营发展环境现状及未来组织的社会价值</w:t>
      </w:r>
    </w:p>
    <w:p>
      <w:pPr>
        <w:pStyle w:val="BodyText"/>
        <w:ind w:left="34"/>
        <w:spacing w:before="281" w:line="200" w:lineRule="auto"/>
        <w:rPr/>
      </w:pPr>
      <w:r>
        <w:rPr>
          <w:rFonts w:ascii="Wingdings" w:hAnsi="Wingdings" w:eastAsia="Wingdings" w:cs="Wingdings"/>
          <w:spacing w:val="-4"/>
        </w:rPr>
        <w:t>&gt; </w:t>
      </w:r>
      <w:r>
        <w:rPr>
          <w:spacing w:val="-4"/>
        </w:rPr>
        <w:t>研讨企业在持续增长方面的价值贡献</w:t>
      </w:r>
    </w:p>
    <w:p>
      <w:pPr>
        <w:spacing w:line="200" w:lineRule="auto"/>
        <w:sectPr>
          <w:pgSz w:w="11906" w:h="16839"/>
          <w:pgMar w:top="1431" w:right="1729" w:bottom="0" w:left="1785" w:header="0" w:footer="0" w:gutter="0"/>
        </w:sectPr>
        <w:rPr/>
      </w:pPr>
    </w:p>
    <w:p>
      <w:pPr>
        <w:pStyle w:val="BodyText"/>
        <w:ind w:left="36"/>
        <w:spacing w:before="161" w:line="230" w:lineRule="auto"/>
        <w:rPr/>
      </w:pPr>
      <w:r>
        <w:rPr>
          <w:b/>
          <w:bCs/>
          <w:color w:val="1F3864"/>
          <w:spacing w:val="-4"/>
        </w:rPr>
        <w:t>【授课对象】</w:t>
      </w:r>
    </w:p>
    <w:p>
      <w:pPr>
        <w:pStyle w:val="BodyText"/>
        <w:ind w:left="15"/>
        <w:spacing w:before="279" w:line="183" w:lineRule="auto"/>
        <w:rPr/>
      </w:pPr>
      <w:r>
        <w:rPr>
          <w:spacing w:val="-1"/>
        </w:rPr>
        <w:t>企业总经理、副总经理、总监</w:t>
      </w:r>
    </w:p>
    <w:p>
      <w:pPr>
        <w:pStyle w:val="BodyText"/>
        <w:ind w:left="36"/>
        <w:spacing w:before="260" w:line="229" w:lineRule="auto"/>
        <w:rPr/>
      </w:pPr>
      <w:r>
        <w:rPr>
          <w:b/>
          <w:bCs/>
          <w:color w:val="1F3864"/>
          <w:spacing w:val="-4"/>
        </w:rPr>
        <w:t>【课程时长】</w:t>
      </w:r>
    </w:p>
    <w:p>
      <w:pPr>
        <w:pStyle w:val="BodyText"/>
        <w:ind w:left="39"/>
        <w:spacing w:before="235" w:line="221" w:lineRule="auto"/>
        <w:rPr/>
      </w:pPr>
      <w:r>
        <w:rPr>
          <w:spacing w:val="-5"/>
        </w:rPr>
        <w:t>1 天（6 小时</w:t>
      </w:r>
      <w:r>
        <w:rPr>
          <w:spacing w:val="-51"/>
        </w:rPr>
        <w:t>），</w:t>
      </w:r>
      <w:r>
        <w:rPr>
          <w:spacing w:val="-5"/>
        </w:rPr>
        <w:t>2 天（12 小时）</w:t>
      </w:r>
    </w:p>
    <w:p>
      <w:pPr>
        <w:pStyle w:val="BodyText"/>
        <w:ind w:left="36"/>
        <w:spacing w:before="239" w:line="230" w:lineRule="auto"/>
        <w:rPr/>
      </w:pPr>
      <w:r>
        <w:rPr>
          <w:b/>
          <w:bCs/>
          <w:color w:val="1F3864"/>
          <w:spacing w:val="-4"/>
        </w:rPr>
        <w:t>【授课形式】</w:t>
      </w:r>
    </w:p>
    <w:p>
      <w:pPr>
        <w:pStyle w:val="BodyText"/>
        <w:ind w:left="17"/>
        <w:spacing w:before="280" w:line="183" w:lineRule="auto"/>
        <w:rPr/>
      </w:pPr>
      <w:r>
        <w:rPr>
          <w:spacing w:val="-1"/>
        </w:rPr>
        <w:t>讲授+案例分析+分组研讨</w:t>
      </w:r>
    </w:p>
    <w:p>
      <w:pPr>
        <w:pStyle w:val="BodyText"/>
        <w:ind w:left="36"/>
        <w:spacing w:before="259" w:line="230" w:lineRule="auto"/>
        <w:rPr/>
      </w:pPr>
      <w:r>
        <w:rPr>
          <w:b/>
          <w:bCs/>
          <w:color w:val="1F3864"/>
          <w:spacing w:val="-4"/>
        </w:rPr>
        <w:t>【课程大纲】</w:t>
      </w:r>
    </w:p>
    <w:p>
      <w:pPr>
        <w:pStyle w:val="BodyText"/>
        <w:ind w:left="15"/>
        <w:spacing w:before="280" w:line="183" w:lineRule="auto"/>
        <w:rPr/>
      </w:pPr>
      <w:r>
        <w:rPr>
          <w:b/>
          <w:bCs/>
          <w:color w:val="1F3864"/>
          <w:spacing w:val="-1"/>
        </w:rPr>
        <w:t>第一部分：开场</w:t>
      </w:r>
    </w:p>
    <w:p>
      <w:pPr>
        <w:pStyle w:val="BodyText"/>
        <w:ind w:left="497"/>
        <w:spacing w:before="310" w:line="183" w:lineRule="auto"/>
        <w:rPr/>
      </w:pPr>
      <w:r>
        <w:rPr>
          <w:spacing w:val="-1"/>
        </w:rPr>
        <w:t>一．企业对培训的认知</w:t>
      </w:r>
    </w:p>
    <w:p>
      <w:pPr>
        <w:pStyle w:val="BodyText"/>
        <w:ind w:left="501"/>
        <w:spacing w:before="310" w:line="183" w:lineRule="auto"/>
        <w:rPr/>
      </w:pPr>
      <w:r>
        <w:rPr>
          <w:spacing w:val="-1"/>
        </w:rPr>
        <w:t>二．全国各省民营经济的产业分布</w:t>
      </w:r>
    </w:p>
    <w:p>
      <w:pPr>
        <w:pStyle w:val="BodyText"/>
        <w:ind w:left="501"/>
        <w:spacing w:before="310" w:line="183" w:lineRule="auto"/>
        <w:rPr/>
      </w:pPr>
      <w:r>
        <w:rPr>
          <w:spacing w:val="-1"/>
        </w:rPr>
        <w:t>三．全国各省民营经济的人才发展情况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color w:val="1F3864"/>
          <w:spacing w:val="-1"/>
        </w:rPr>
        <w:t>第二部分：持续增长—宏观经济分析</w:t>
      </w:r>
    </w:p>
    <w:p>
      <w:pPr>
        <w:pStyle w:val="BodyText"/>
        <w:ind w:left="497"/>
        <w:spacing w:before="310" w:line="183" w:lineRule="auto"/>
        <w:rPr/>
      </w:pPr>
      <w:r>
        <w:rPr>
          <w:spacing w:val="-1"/>
        </w:rPr>
        <w:t>一. 与增长相关的几个概念</w:t>
      </w:r>
    </w:p>
    <w:p>
      <w:pPr>
        <w:pStyle w:val="BodyText"/>
        <w:ind w:left="879"/>
        <w:spacing w:before="310" w:line="624" w:lineRule="exact"/>
        <w:rPr/>
      </w:pPr>
      <w:r>
        <w:rPr>
          <w:spacing w:val="-2"/>
          <w:position w:val="30"/>
        </w:rPr>
        <w:t>1.   工业 4.0、新常态、中国制造 2025</w:t>
      </w:r>
    </w:p>
    <w:p>
      <w:pPr>
        <w:pStyle w:val="BodyText"/>
        <w:ind w:left="868"/>
        <w:spacing w:line="183" w:lineRule="auto"/>
        <w:rPr/>
      </w:pPr>
      <w:r>
        <w:rPr>
          <w:spacing w:val="-2"/>
        </w:rPr>
        <w:t>2.   工业 4.0 的商业模式</w:t>
      </w:r>
    </w:p>
    <w:p>
      <w:pPr>
        <w:pStyle w:val="BodyText"/>
        <w:ind w:left="501"/>
        <w:spacing w:before="311" w:line="623" w:lineRule="exact"/>
        <w:rPr/>
      </w:pPr>
      <w:r>
        <w:rPr>
          <w:spacing w:val="-2"/>
          <w:position w:val="30"/>
        </w:rPr>
        <w:t>二. 当今时代的特征</w:t>
      </w:r>
    </w:p>
    <w:p>
      <w:pPr>
        <w:pStyle w:val="BodyText"/>
        <w:ind w:left="879"/>
        <w:spacing w:line="183" w:lineRule="auto"/>
        <w:rPr/>
      </w:pPr>
      <w:r>
        <w:rPr>
          <w:spacing w:val="-2"/>
        </w:rPr>
        <w:t>1.   企业外部环境</w:t>
      </w:r>
    </w:p>
    <w:p>
      <w:pPr>
        <w:pStyle w:val="BodyText"/>
        <w:ind w:left="868"/>
        <w:spacing w:before="310" w:line="183" w:lineRule="auto"/>
        <w:rPr/>
      </w:pPr>
      <w:r>
        <w:rPr>
          <w:spacing w:val="-1"/>
        </w:rPr>
        <w:t>2.   企业内部环境</w:t>
      </w:r>
    </w:p>
    <w:p>
      <w:pPr>
        <w:pStyle w:val="BodyText"/>
        <w:ind w:left="870"/>
        <w:spacing w:before="310" w:line="183" w:lineRule="auto"/>
        <w:rPr/>
      </w:pPr>
      <w:r>
        <w:rPr>
          <w:spacing w:val="-1"/>
        </w:rPr>
        <w:t>3.   企业持续增长的思考</w:t>
      </w:r>
    </w:p>
    <w:p>
      <w:pPr>
        <w:pStyle w:val="BodyText"/>
        <w:ind w:left="856"/>
        <w:spacing w:before="310" w:line="183" w:lineRule="auto"/>
        <w:rPr/>
      </w:pPr>
      <w:r>
        <w:rPr/>
        <w:t>4.   案例分析：微软、三星</w:t>
      </w:r>
    </w:p>
    <w:p>
      <w:pPr>
        <w:pStyle w:val="BodyText"/>
        <w:ind w:left="874"/>
        <w:spacing w:before="308" w:line="184" w:lineRule="auto"/>
        <w:rPr/>
      </w:pPr>
      <w:r>
        <w:rPr>
          <w:spacing w:val="-2"/>
        </w:rPr>
        <w:t>5.   财富 500 强经营能力分析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color w:val="1F3864"/>
          <w:spacing w:val="-1"/>
        </w:rPr>
        <w:t>第三部分：持续增长—组织分析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497"/>
        <w:spacing w:before="211" w:line="624" w:lineRule="exact"/>
        <w:rPr/>
      </w:pPr>
      <w:r>
        <w:rPr>
          <w:spacing w:val="-1"/>
          <w:position w:val="30"/>
        </w:rPr>
        <w:t>一．企业经营管理新常态</w:t>
      </w:r>
    </w:p>
    <w:p>
      <w:pPr>
        <w:pStyle w:val="BodyText"/>
        <w:ind w:left="879"/>
        <w:spacing w:line="183" w:lineRule="auto"/>
        <w:rPr/>
      </w:pPr>
      <w:r>
        <w:rPr>
          <w:spacing w:val="-2"/>
        </w:rPr>
        <w:t>1.   组织的要素分析</w:t>
      </w:r>
    </w:p>
    <w:p>
      <w:pPr>
        <w:pStyle w:val="BodyText"/>
        <w:ind w:left="868"/>
        <w:spacing w:before="309" w:line="624" w:lineRule="exact"/>
        <w:rPr/>
      </w:pPr>
      <w:r>
        <w:rPr>
          <w:spacing w:val="-1"/>
          <w:position w:val="30"/>
        </w:rPr>
        <w:t>2.   传统组织及结构的现状及挑战</w:t>
      </w:r>
    </w:p>
    <w:p>
      <w:pPr>
        <w:pStyle w:val="BodyText"/>
        <w:ind w:left="870"/>
        <w:spacing w:line="183" w:lineRule="auto"/>
        <w:rPr/>
      </w:pPr>
      <w:r>
        <w:rPr>
          <w:spacing w:val="-1"/>
        </w:rPr>
        <w:t>3.   新型组织及结构的特征及趋势</w:t>
      </w:r>
    </w:p>
    <w:p>
      <w:pPr>
        <w:pStyle w:val="BodyText"/>
        <w:ind w:left="856"/>
        <w:spacing w:before="310" w:line="183" w:lineRule="auto"/>
        <w:rPr/>
      </w:pPr>
      <w:r>
        <w:rPr/>
        <w:t>4.   案例思考分析：华为的组织结构特点</w:t>
      </w:r>
    </w:p>
    <w:p>
      <w:pPr>
        <w:pStyle w:val="BodyText"/>
        <w:ind w:left="874"/>
        <w:spacing w:before="308" w:line="625" w:lineRule="exact"/>
        <w:rPr/>
      </w:pPr>
      <w:r>
        <w:rPr>
          <w:spacing w:val="-1"/>
          <w:position w:val="30"/>
        </w:rPr>
        <w:t>5.   美国和中国的科技公司对比</w:t>
      </w:r>
    </w:p>
    <w:p>
      <w:pPr>
        <w:pStyle w:val="BodyText"/>
        <w:ind w:left="501"/>
        <w:spacing w:line="183" w:lineRule="auto"/>
        <w:rPr/>
      </w:pPr>
      <w:r>
        <w:rPr>
          <w:spacing w:val="-2"/>
        </w:rPr>
        <w:t>二．干部任用</w:t>
      </w:r>
    </w:p>
    <w:p>
      <w:pPr>
        <w:pStyle w:val="BodyText"/>
        <w:ind w:left="879"/>
        <w:spacing w:before="309" w:line="625" w:lineRule="exact"/>
        <w:rPr/>
      </w:pPr>
      <w:r>
        <w:rPr>
          <w:spacing w:val="-1"/>
          <w:position w:val="30"/>
        </w:rPr>
        <w:t>1.   干部的来源渠道及任用标准</w:t>
      </w:r>
    </w:p>
    <w:p>
      <w:pPr>
        <w:pStyle w:val="BodyText"/>
        <w:ind w:left="868"/>
        <w:spacing w:line="183" w:lineRule="auto"/>
        <w:rPr/>
      </w:pPr>
      <w:r>
        <w:rPr>
          <w:spacing w:val="-1"/>
        </w:rPr>
        <w:t>2.   干部的动态管理</w:t>
      </w:r>
    </w:p>
    <w:p>
      <w:pPr>
        <w:pStyle w:val="BodyText"/>
        <w:ind w:left="870"/>
        <w:spacing w:before="310" w:line="183" w:lineRule="auto"/>
        <w:rPr/>
      </w:pPr>
      <w:r>
        <w:rPr>
          <w:spacing w:val="-1"/>
        </w:rPr>
        <w:t>3.   干部的评价机制</w:t>
      </w:r>
    </w:p>
    <w:p>
      <w:pPr>
        <w:pStyle w:val="BodyText"/>
        <w:ind w:left="856"/>
        <w:spacing w:before="308" w:line="627" w:lineRule="exact"/>
        <w:rPr/>
      </w:pPr>
      <w:r>
        <w:rPr>
          <w:position w:val="30"/>
        </w:rPr>
        <w:t>4.   后备干部梯队建设</w:t>
      </w:r>
    </w:p>
    <w:p>
      <w:pPr>
        <w:pStyle w:val="BodyText"/>
        <w:ind w:left="501"/>
        <w:spacing w:before="1" w:line="182" w:lineRule="auto"/>
        <w:rPr/>
      </w:pPr>
      <w:r>
        <w:rPr>
          <w:spacing w:val="-3"/>
        </w:rPr>
        <w:t>三. 人才发展</w:t>
      </w:r>
    </w:p>
    <w:p>
      <w:pPr>
        <w:pStyle w:val="BodyText"/>
        <w:ind w:left="879"/>
        <w:spacing w:before="310" w:line="625" w:lineRule="exact"/>
        <w:rPr/>
      </w:pPr>
      <w:r>
        <w:rPr>
          <w:spacing w:val="-2"/>
          <w:position w:val="30"/>
        </w:rPr>
        <w:t>1.   人才加速成长的方法论</w:t>
      </w:r>
    </w:p>
    <w:p>
      <w:pPr>
        <w:pStyle w:val="BodyText"/>
        <w:ind w:left="868"/>
        <w:spacing w:line="182" w:lineRule="auto"/>
        <w:rPr/>
      </w:pPr>
      <w:r>
        <w:rPr>
          <w:spacing w:val="-1"/>
        </w:rPr>
        <w:t>2.   人才成长的坐标理论</w:t>
      </w:r>
    </w:p>
    <w:p>
      <w:pPr>
        <w:pStyle w:val="BodyText"/>
        <w:ind w:left="870"/>
        <w:spacing w:before="310" w:line="183" w:lineRule="auto"/>
        <w:rPr/>
      </w:pPr>
      <w:r>
        <w:rPr>
          <w:spacing w:val="-2"/>
        </w:rPr>
        <w:t>3.   新员工培养的 721 法则</w:t>
      </w:r>
    </w:p>
    <w:p>
      <w:pPr>
        <w:pStyle w:val="BodyText"/>
        <w:ind w:left="515"/>
        <w:spacing w:before="311" w:line="183" w:lineRule="auto"/>
        <w:rPr/>
      </w:pPr>
      <w:r>
        <w:rPr>
          <w:spacing w:val="-4"/>
        </w:rPr>
        <w:t>四. 有效的员工激励</w:t>
      </w:r>
    </w:p>
    <w:p>
      <w:pPr>
        <w:pStyle w:val="BodyText"/>
        <w:ind w:left="879"/>
        <w:spacing w:before="309" w:line="624" w:lineRule="exact"/>
        <w:rPr/>
      </w:pPr>
      <w:r>
        <w:rPr>
          <w:spacing w:val="-5"/>
          <w:position w:val="30"/>
        </w:rPr>
        <w:t>1.</w:t>
      </w:r>
      <w:r>
        <w:rPr>
          <w:spacing w:val="10"/>
          <w:position w:val="30"/>
        </w:rPr>
        <w:t xml:space="preserve">   </w:t>
      </w:r>
      <w:r>
        <w:rPr>
          <w:spacing w:val="-5"/>
          <w:position w:val="30"/>
        </w:rPr>
        <w:t>内容型激励的运用</w:t>
      </w:r>
    </w:p>
    <w:p>
      <w:pPr>
        <w:pStyle w:val="BodyText"/>
        <w:ind w:left="868"/>
        <w:spacing w:before="1" w:line="183" w:lineRule="auto"/>
        <w:rPr/>
      </w:pPr>
      <w:r>
        <w:rPr>
          <w:spacing w:val="-1"/>
        </w:rPr>
        <w:t>2.   过程型激励的运用</w:t>
      </w:r>
    </w:p>
    <w:p>
      <w:pPr>
        <w:pStyle w:val="BodyText"/>
        <w:ind w:left="870"/>
        <w:spacing w:before="308" w:line="184" w:lineRule="auto"/>
        <w:rPr/>
      </w:pPr>
      <w:r>
        <w:rPr>
          <w:spacing w:val="-1"/>
        </w:rPr>
        <w:t>3.   综合型激励方法的运用</w:t>
      </w:r>
    </w:p>
    <w:p>
      <w:pPr>
        <w:pStyle w:val="BodyText"/>
        <w:ind w:left="500"/>
        <w:spacing w:before="310" w:line="183" w:lineRule="auto"/>
        <w:rPr/>
      </w:pPr>
      <w:r>
        <w:rPr>
          <w:spacing w:val="-1"/>
        </w:rPr>
        <w:t>六．组织氛围营造</w:t>
      </w:r>
    </w:p>
    <w:p>
      <w:pPr>
        <w:pStyle w:val="BodyText"/>
        <w:ind w:left="879"/>
        <w:spacing w:before="310" w:line="183" w:lineRule="auto"/>
        <w:rPr/>
      </w:pPr>
      <w:r>
        <w:rPr>
          <w:spacing w:val="-5"/>
        </w:rPr>
        <w:t>1.</w:t>
      </w:r>
      <w:r>
        <w:rPr>
          <w:spacing w:val="5"/>
        </w:rPr>
        <w:t xml:space="preserve">   </w:t>
      </w:r>
      <w:r>
        <w:rPr>
          <w:spacing w:val="-5"/>
        </w:rPr>
        <w:t>搭便车行为</w:t>
      </w:r>
    </w:p>
    <w:p>
      <w:pPr>
        <w:pStyle w:val="BodyText"/>
        <w:ind w:left="868"/>
        <w:spacing w:before="310" w:line="183" w:lineRule="auto"/>
        <w:rPr/>
      </w:pPr>
      <w:r>
        <w:rPr>
          <w:spacing w:val="-1"/>
        </w:rPr>
        <w:t>2.   组织公民行为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870"/>
        <w:spacing w:before="209" w:line="184" w:lineRule="auto"/>
        <w:rPr/>
      </w:pPr>
      <w:r>
        <w:rPr>
          <w:spacing w:val="-4"/>
        </w:rPr>
        <w:t>3.</w:t>
      </w:r>
      <w:r>
        <w:rPr>
          <w:spacing w:val="6"/>
        </w:rPr>
        <w:t xml:space="preserve">   </w:t>
      </w:r>
      <w:r>
        <w:rPr>
          <w:spacing w:val="-4"/>
        </w:rPr>
        <w:t>工作满意度</w:t>
      </w:r>
    </w:p>
    <w:p>
      <w:pPr>
        <w:pStyle w:val="BodyText"/>
        <w:ind w:left="856"/>
        <w:spacing w:before="308" w:line="625" w:lineRule="exact"/>
        <w:rPr/>
      </w:pPr>
      <w:r>
        <w:rPr>
          <w:position w:val="30"/>
        </w:rPr>
        <w:t>4.   员工的自我效能感</w:t>
      </w:r>
    </w:p>
    <w:p>
      <w:pPr>
        <w:pStyle w:val="BodyText"/>
        <w:ind w:left="874"/>
        <w:spacing w:line="183" w:lineRule="auto"/>
        <w:rPr/>
      </w:pPr>
      <w:r>
        <w:rPr>
          <w:spacing w:val="-4"/>
        </w:rPr>
        <w:t>5.</w:t>
      </w:r>
      <w:r>
        <w:rPr>
          <w:spacing w:val="5"/>
        </w:rPr>
        <w:t xml:space="preserve">   </w:t>
      </w:r>
      <w:r>
        <w:rPr>
          <w:spacing w:val="-4"/>
        </w:rPr>
        <w:t>工作幸福感</w:t>
      </w:r>
    </w:p>
    <w:p>
      <w:pPr>
        <w:pStyle w:val="BodyText"/>
        <w:ind w:left="857"/>
        <w:spacing w:before="309" w:line="624" w:lineRule="exact"/>
        <w:rPr/>
      </w:pPr>
      <w:r>
        <w:rPr>
          <w:spacing w:val="-1"/>
          <w:position w:val="30"/>
        </w:rPr>
        <w:t>案例分析：德胜公司的员工—组织打造</w:t>
      </w:r>
    </w:p>
    <w:p>
      <w:pPr>
        <w:pStyle w:val="BodyText"/>
        <w:ind w:left="740"/>
        <w:spacing w:line="183" w:lineRule="auto"/>
        <w:rPr/>
      </w:pPr>
      <w:r>
        <w:rPr>
          <w:spacing w:val="-1"/>
        </w:rPr>
        <w:t>七．组织文化建设</w:t>
      </w:r>
    </w:p>
    <w:p>
      <w:pPr>
        <w:pStyle w:val="BodyText"/>
        <w:ind w:left="847"/>
        <w:spacing w:before="310" w:line="183" w:lineRule="auto"/>
        <w:rPr/>
      </w:pPr>
      <w:r>
        <w:rPr>
          <w:spacing w:val="-3"/>
        </w:rPr>
        <w:t>1.</w:t>
      </w:r>
      <w:r>
        <w:rPr>
          <w:spacing w:val="16"/>
        </w:rPr>
        <w:t xml:space="preserve">   </w:t>
      </w:r>
      <w:r>
        <w:rPr>
          <w:spacing w:val="-3"/>
        </w:rPr>
        <w:t>文化建设从管理层抓起</w:t>
      </w:r>
    </w:p>
    <w:p>
      <w:pPr>
        <w:pStyle w:val="BodyText"/>
        <w:ind w:left="836"/>
        <w:spacing w:before="310" w:line="624" w:lineRule="exact"/>
        <w:rPr/>
      </w:pPr>
      <w:r>
        <w:rPr>
          <w:spacing w:val="-3"/>
          <w:position w:val="30"/>
        </w:rPr>
        <w:t>2.</w:t>
      </w:r>
      <w:r>
        <w:rPr>
          <w:spacing w:val="17"/>
          <w:position w:val="30"/>
        </w:rPr>
        <w:t xml:space="preserve">   </w:t>
      </w:r>
      <w:r>
        <w:rPr>
          <w:spacing w:val="-3"/>
          <w:position w:val="30"/>
        </w:rPr>
        <w:t>组织文化的萃取</w:t>
      </w:r>
    </w:p>
    <w:p>
      <w:pPr>
        <w:pStyle w:val="BodyText"/>
        <w:ind w:left="839"/>
        <w:spacing w:line="183" w:lineRule="auto"/>
        <w:rPr/>
      </w:pPr>
      <w:r>
        <w:rPr>
          <w:spacing w:val="-3"/>
        </w:rPr>
        <w:t>3.</w:t>
      </w:r>
      <w:r>
        <w:rPr>
          <w:spacing w:val="16"/>
        </w:rPr>
        <w:t xml:space="preserve">   </w:t>
      </w:r>
      <w:r>
        <w:rPr>
          <w:spacing w:val="-3"/>
        </w:rPr>
        <w:t>组织文化的固化</w:t>
      </w:r>
    </w:p>
    <w:p>
      <w:pPr>
        <w:pStyle w:val="BodyText"/>
        <w:ind w:left="824"/>
        <w:spacing w:before="310" w:line="183" w:lineRule="auto"/>
        <w:rPr/>
      </w:pPr>
      <w:r>
        <w:rPr>
          <w:spacing w:val="-1"/>
        </w:rPr>
        <w:t>4.</w:t>
      </w:r>
      <w:r>
        <w:rPr>
          <w:spacing w:val="15"/>
        </w:rPr>
        <w:t xml:space="preserve">   </w:t>
      </w:r>
      <w:r>
        <w:rPr>
          <w:spacing w:val="-1"/>
        </w:rPr>
        <w:t>组织文化的传承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color w:val="1F3864"/>
          <w:spacing w:val="-1"/>
        </w:rPr>
        <w:t>第四部分：持续成长—战略分析</w:t>
      </w:r>
    </w:p>
    <w:p>
      <w:pPr>
        <w:pStyle w:val="BodyText"/>
        <w:ind w:left="879"/>
        <w:spacing w:before="309" w:line="625" w:lineRule="exact"/>
        <w:rPr/>
      </w:pPr>
      <w:r>
        <w:rPr>
          <w:spacing w:val="-5"/>
          <w:position w:val="30"/>
        </w:rPr>
        <w:t>1.</w:t>
      </w:r>
      <w:r>
        <w:rPr>
          <w:spacing w:val="7"/>
          <w:position w:val="30"/>
        </w:rPr>
        <w:t xml:space="preserve">   </w:t>
      </w:r>
      <w:r>
        <w:rPr>
          <w:spacing w:val="-5"/>
          <w:position w:val="30"/>
        </w:rPr>
        <w:t>战略管理系统</w:t>
      </w:r>
    </w:p>
    <w:p>
      <w:pPr>
        <w:pStyle w:val="BodyText"/>
        <w:ind w:left="868"/>
        <w:spacing w:line="183" w:lineRule="auto"/>
        <w:rPr/>
      </w:pPr>
      <w:r>
        <w:rPr>
          <w:spacing w:val="-1"/>
        </w:rPr>
        <w:t>2.   竞争环境分析</w:t>
      </w:r>
    </w:p>
    <w:p>
      <w:pPr>
        <w:pStyle w:val="BodyText"/>
        <w:ind w:left="870"/>
        <w:spacing w:before="310" w:line="183" w:lineRule="auto"/>
        <w:rPr/>
      </w:pPr>
      <w:r>
        <w:rPr>
          <w:spacing w:val="-6"/>
        </w:rPr>
        <w:t>3.</w:t>
      </w:r>
      <w:r>
        <w:rPr>
          <w:spacing w:val="12"/>
        </w:rPr>
        <w:t xml:space="preserve">   </w:t>
      </w:r>
      <w:r>
        <w:rPr>
          <w:spacing w:val="-6"/>
        </w:rPr>
        <w:t>内部环境分析</w:t>
      </w:r>
    </w:p>
    <w:p>
      <w:pPr>
        <w:pStyle w:val="BodyText"/>
        <w:ind w:left="856"/>
        <w:spacing w:before="309" w:line="184" w:lineRule="auto"/>
        <w:rPr/>
      </w:pPr>
      <w:r>
        <w:rPr/>
        <w:t>4.   市场营销战略分析</w:t>
      </w:r>
    </w:p>
    <w:p>
      <w:pPr>
        <w:pStyle w:val="BodyText"/>
        <w:ind w:left="874"/>
        <w:spacing w:before="308" w:line="184" w:lineRule="auto"/>
        <w:rPr/>
      </w:pPr>
      <w:r>
        <w:rPr>
          <w:spacing w:val="-1"/>
        </w:rPr>
        <w:t>5.   案例分析：立体停车库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color w:val="1F3864"/>
          <w:spacing w:val="-1"/>
        </w:rPr>
        <w:t>第五部分:结尾</w:t>
      </w:r>
    </w:p>
    <w:p>
      <w:pPr>
        <w:pStyle w:val="BodyText"/>
        <w:ind w:left="879"/>
        <w:spacing w:before="310" w:line="625" w:lineRule="exact"/>
        <w:rPr/>
      </w:pPr>
      <w:r>
        <w:rPr>
          <w:spacing w:val="-5"/>
          <w:position w:val="30"/>
        </w:rPr>
        <w:t>1.</w:t>
      </w:r>
      <w:r>
        <w:rPr>
          <w:spacing w:val="4"/>
          <w:position w:val="30"/>
        </w:rPr>
        <w:t xml:space="preserve">   </w:t>
      </w:r>
      <w:r>
        <w:rPr>
          <w:spacing w:val="-5"/>
          <w:position w:val="30"/>
        </w:rPr>
        <w:t>总结复盘</w:t>
      </w:r>
    </w:p>
    <w:p>
      <w:pPr>
        <w:pStyle w:val="BodyText"/>
        <w:ind w:left="868"/>
        <w:spacing w:before="1" w:line="182" w:lineRule="auto"/>
        <w:rPr/>
      </w:pPr>
      <w:r>
        <w:rPr>
          <w:spacing w:val="-3"/>
        </w:rPr>
        <w:t>2.</w:t>
      </w:r>
      <w:r>
        <w:rPr>
          <w:spacing w:val="3"/>
        </w:rPr>
        <w:t xml:space="preserve">   </w:t>
      </w:r>
      <w:r>
        <w:rPr>
          <w:spacing w:val="-3"/>
        </w:rPr>
        <w:t>现场提问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 yanbin</dc:creator>
  <dcterms:created xsi:type="dcterms:W3CDTF">2020-11-24T18:41:28Z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2023-12-27T09:22:09</vt:filetime>
  </property>
</Properties>
</file>