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NGH催眠治疗师国际认证班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心理咨询师或心理学爱好者；销售人员；企事业单位管理者及员工；高压人群；长期失眠者；孩子家长；教育工作者；想自我疗愈的社会人士以及大中学生等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60</w:t>
      </w:r>
      <w:r>
        <w:rPr>
          <w:rFonts w:hint="eastAsia" w:ascii="Arial" w:hAnsi="Arial" w:cs="Arial"/>
          <w:sz w:val="24"/>
          <w:szCs w:val="24"/>
        </w:rPr>
        <w:t>人</w:t>
      </w:r>
      <w:r>
        <w:rPr>
          <w:rFonts w:hint="eastAsia" w:ascii="Arial" w:hAnsi="Arial" w:cs="Arial"/>
          <w:sz w:val="24"/>
          <w:szCs w:val="24"/>
          <w:lang w:val="en-US" w:eastAsia="zh-CN"/>
        </w:rPr>
        <w:t>以内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</w:t>
      </w:r>
      <w:r>
        <w:rPr>
          <w:rFonts w:hint="eastAsia" w:ascii="Arial" w:hAnsi="Arial" w:cs="Arial"/>
          <w:sz w:val="24"/>
          <w:szCs w:val="24"/>
          <w:lang w:val="en-US" w:eastAsia="zh-CN"/>
        </w:rPr>
        <w:t>学习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连续4天（也可以分为《催眠疗法基础班》2天和《催眠疗法高级班》2天）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</w:t>
      </w:r>
      <w:r>
        <w:rPr>
          <w:rFonts w:hint="eastAsia" w:ascii="Arial" w:hAnsi="Arial" w:cs="Arial"/>
          <w:sz w:val="24"/>
          <w:szCs w:val="24"/>
          <w:lang w:val="en-US" w:eastAsia="zh-CN"/>
        </w:rPr>
        <w:t>现场示范、分享互动、咨询个案分析、现场咨询个案演示、现场练习指导等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心理医师、精神科医师、护士等咨商辅导人员、家庭教育、企管潜能训练讲师、商业人事主管等都是催眠技巧运用的范围。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建立信心，肯定自我价值：改善你的自我观感，导正负面行为，增进自信与自许，强化自尊，善处逆境心情。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控制体重与饮食问题：更新饮食习惯，促成体重增减，维持适当目标体重，增强体能与运动动机。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消除睡眠困扰：脱离事务、职业烦恼，自我催眠带来欲睡前奏，醒来有如充电饱满。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终止焦虑、恐慌、恐惧与恐怖症：消除对事务的恐惧，如登高、航空旅行、人群、蜘蛛、疾病等，学习面对事务之不同反应，以新的正确的态度克服恐惧。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改善生活质量：以积极的动机</w:t>
      </w:r>
      <w:bookmarkStart w:id="0" w:name="_GoBack"/>
      <w:bookmarkEnd w:id="0"/>
      <w:r>
        <w:rPr>
          <w:rFonts w:hint="eastAsia" w:ascii="Arial" w:hAnsi="Arial" w:cs="Arial"/>
          <w:sz w:val="24"/>
          <w:szCs w:val="24"/>
          <w:lang w:val="en-US" w:eastAsia="zh-CN"/>
        </w:rPr>
        <w:t>，目标的设定及达成，实现个人的满足，以成功般的满足舒适心灵。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克服学习困难：增强教学技巧，改善学习习惯，提升记忆力与集中力，导正学习态度，增强应试技巧。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增强运动表现：强化运动成效，集中重点，启发成功感、胜利感、成就感，增强毅力与协调性，增强全方位的意向态度。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提升个人创造力：开启写作、绘画、表演艺术潜能，启动创作动机，增强洞察力，问题解决能力。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促进健康身体：缓解及减低慢性病症状，如结肠炎、肌肉痉挛和溃疡。控制气喘、偏头痛等。缓解皮肤疾病。改善免疫系统与促进自然痊愈。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控制疼痛：安全、自然的方法以替代麻醉，如外科手术止痛、烧伤止痛，牙医止痛等。控制慢性病的病痛，如关节炎或背痛。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革除坏习惯建立新习惯：增强积极动力，提升正面行为，消除负向思考，解脱忿怒、忧郁、挫折。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 解除感情与肉体创伤：重现并去除人生创伤或悲剧事件，搜寻记忆，年龄回溯，前世回溯，未来预测。</w:t>
      </w:r>
    </w:p>
    <w:p>
      <w:pPr>
        <w:pStyle w:val="22"/>
        <w:numPr>
          <w:ilvl w:val="0"/>
          <w:numId w:val="1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本课程结业者，可取得美国催眠师学会 NGH 催眠治疗师证书，成为正式催眠治疗师，并加入美国催眠师学会﹝会员证书﹞。</w:t>
      </w:r>
    </w:p>
    <w:p>
      <w:pPr>
        <w:pStyle w:val="3"/>
        <w:spacing w:before="156" w:beforeLines="50" w:after="78" w:afterLines="25" w:line="360" w:lineRule="auto"/>
      </w:pPr>
      <w:r>
        <w:rPr>
          <w:rFonts w:hint="eastAsia" w:ascii="黑体" w:hAnsi="黑体" w:eastAsia="黑体"/>
          <w:sz w:val="28"/>
          <w:szCs w:val="28"/>
        </w:rPr>
        <w:t>【课程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安排</w:t>
      </w:r>
      <w:r>
        <w:rPr>
          <w:rFonts w:hint="eastAsia" w:ascii="黑体" w:hAnsi="黑体" w:eastAsia="黑体"/>
          <w:sz w:val="28"/>
          <w:szCs w:val="28"/>
        </w:rPr>
        <w:t>】</w:t>
      </w:r>
    </w:p>
    <w:tbl>
      <w:tblPr>
        <w:tblStyle w:val="9"/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595"/>
        <w:gridCol w:w="3665"/>
        <w:gridCol w:w="33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610" w:type="dxa"/>
            <w:gridSpan w:val="4"/>
            <w:tcBorders>
              <w:top w:val="single" w:color="FF0000" w:sz="6" w:space="0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595959"/>
                <w:spacing w:val="8"/>
                <w:sz w:val="21"/>
                <w:szCs w:val="21"/>
              </w:rPr>
              <w:t>国际催眠治疗师（NGH）认证培训班教学内容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60" w:type="dxa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上午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下午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晚上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restart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第一天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·破冰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·集体催眠及私教指导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·催眠入门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·催眠治疗五步骤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·1催眠基本认知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·1事前沟通（心理咨询案例讲解与演示）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·2冰山下的奥秘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·2催眠六个层级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·催眠的历史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·催眠深化法讲解与操作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·催眠精髓之引导技术渐进式放松讲解与操作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·催眠精髓之敏感度测试与操作：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·与潜意识沟通与操作：雪佛式钟摆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·1左右手上下测试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·探水针敏感性测试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·2命令性紧握双手测试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·现场练习与一对一私教指导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·3信任后倒测试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·4两种钢板人桥催眠法现场操作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360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restart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第二天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·集体催眠及私教指导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·集体催眠及私教指导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·阅读教材并练习六级深度测试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·催眠暗示的技巧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·自律神经放松训练法操作与讲解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  <w:lang w:val="en-US" w:eastAsia="zh-CN"/>
              </w:rPr>
              <w:t>黑洞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理论运用：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·催眠解除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·艾里克森催眠法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·1如何让孩子爱上学习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·自我催眠具体步骤及操作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·催眠中各种情况处理法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·2如何经营亲密关系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·手指计数法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·催眠精髓之六级深度测试现场操作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·咨询面谈技巧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·自我催眠遇见更好的自己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·自我催眠改善睡眠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·集体催眠疗愈心理创伤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  <w:lang w:val="en-US" w:eastAsia="zh-CN"/>
              </w:rPr>
              <w:t>黑洞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理论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restart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第三天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·集体催眠及私教指导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·集体催眠及私教指导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·练习心锚感应点治疗方式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·身心灵一体的观念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·催眠精髓之催眠应用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·练习瞬间催眠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·自我疗愈的本能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·1戒烟 2体重管理 3压力管理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·建立防护罩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·Dr.Flowers花博士引导法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·NLP咨询法 地图不等于疆域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·集体催眠安抚内在儿童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·黑板法 同理心练习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·心锚感应点治疗及现场个案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·渐进式引导法、花博士、黑板引导法的应用区别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·想象心理学与催眠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·来访者档案建立 S.O.A.P表格建立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·催眠精髓之瞬间催眠技术讲解与操作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restart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第四天</w:t>
            </w:r>
          </w:p>
        </w:tc>
        <w:tc>
          <w:tcPr>
            <w:tcW w:w="2040" w:type="dxa"/>
            <w:tcBorders>
              <w:top w:val="single" w:color="FF0000" w:sz="6" w:space="0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·集体催眠及私教指导</w:t>
            </w:r>
          </w:p>
        </w:tc>
        <w:tc>
          <w:tcPr>
            <w:tcW w:w="2970" w:type="dxa"/>
            <w:tcBorders>
              <w:top w:val="single" w:color="FF0000" w:sz="6" w:space="0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·各种催眠诱导法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·年龄回朔 前世回朔讲解与集体催眠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·NGH催眠治疗师伦理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·能量光环法 现场催眠个案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·NGH催眠治疗师认证个案报告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·万能的手 现场催眠个案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·毕业典礼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5" w:type="dxa"/>
            <w:vMerge w:val="continue"/>
            <w:tcBorders>
              <w:top w:val="nil"/>
              <w:left w:val="single" w:color="FF0000" w:sz="6" w:space="0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95959"/>
                <w:spacing w:val="8"/>
                <w:sz w:val="21"/>
                <w:szCs w:val="21"/>
              </w:rPr>
              <w:t>·现场催眠个案Gestalt格式塔（完形治疗）、意象对话、沙盘游戏等心理咨询技术与催眠的融合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FF0000" w:sz="6" w:space="0"/>
              <w:right w:val="single" w:color="FF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2"/>
        <w:numPr>
          <w:ilvl w:val="0"/>
          <w:numId w:val="0"/>
        </w:numPr>
        <w:snapToGrid w:val="0"/>
        <w:spacing w:line="360" w:lineRule="auto"/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</w:pPr>
    </w:p>
    <w:p>
      <w:pPr>
        <w:pStyle w:val="22"/>
        <w:numPr>
          <w:ilvl w:val="0"/>
          <w:numId w:val="0"/>
        </w:numPr>
        <w:snapToGrid w:val="0"/>
        <w:spacing w:line="360" w:lineRule="auto"/>
        <w:rPr>
          <w:sz w:val="27"/>
          <w:szCs w:val="27"/>
        </w:rPr>
      </w:pPr>
      <w:r>
        <w:rPr>
          <w:rFonts w:hint="eastAsia" w:ascii="Arial" w:hAnsi="Arial" w:cs="Arial"/>
          <w:b/>
          <w:bCs/>
          <w:kern w:val="2"/>
          <w:sz w:val="24"/>
          <w:szCs w:val="24"/>
          <w:lang w:val="en-US" w:eastAsia="zh-CN" w:bidi="ar-SA"/>
        </w:rPr>
        <w:t>备注：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本期课程时间为4天2夜，建议集中为4天，具体教学安排会根据现场实际稍有调整。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</w:pPr>
      <w:r>
        <w:rPr>
          <w:rFonts w:hint="eastAsia"/>
          <w:sz w:val="27"/>
          <w:szCs w:val="27"/>
          <w:lang w:eastAsia="zh-CN"/>
        </w:rPr>
        <w:t>【</w:t>
      </w:r>
      <w:r>
        <w:rPr>
          <w:rFonts w:hint="eastAsia" w:ascii="黑体" w:hAnsi="黑体" w:eastAsia="黑体" w:cstheme="majorBidi"/>
          <w:b/>
          <w:bCs/>
          <w:kern w:val="2"/>
          <w:sz w:val="28"/>
          <w:szCs w:val="28"/>
          <w:lang w:val="en-US" w:eastAsia="zh-CN" w:bidi="ar-SA"/>
        </w:rPr>
        <w:t>证书颁发】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★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完成课程并通过考试学员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★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英文纸质版证书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★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可获得美国认证催眠治疗师资格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★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可申请加入美国国家催眠师公会(NGH)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★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可获得催眠治疗师会籍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  <w:lang w:eastAsia="zh-CN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  <w:lang w:eastAsia="zh-CN"/>
        </w:rPr>
        <w:drawing>
          <wp:inline distT="0" distB="0" distL="114300" distR="114300">
            <wp:extent cx="5542280" cy="1489075"/>
            <wp:effectExtent l="0" t="0" r="1270" b="15875"/>
            <wp:docPr id="2" name="图片 2" descr="93e6cab0e874cb7aee401b7916e5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3e6cab0e874cb7aee401b7916e53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2280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caps w:val="0"/>
          <w:color w:val="D92142"/>
          <w:spacing w:val="8"/>
          <w:sz w:val="22"/>
          <w:szCs w:val="22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D92142"/>
          <w:spacing w:val="8"/>
          <w:sz w:val="22"/>
          <w:szCs w:val="22"/>
          <w:shd w:val="clear" w:fill="FFFFFF"/>
        </w:rPr>
        <w:t>注：申请认证资格证照费另交2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D92142"/>
          <w:spacing w:val="8"/>
          <w:sz w:val="22"/>
          <w:szCs w:val="22"/>
          <w:shd w:val="clear" w:fill="FFFFFF"/>
          <w:lang w:val="en-US" w:eastAsia="zh-CN"/>
        </w:rPr>
        <w:t>75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D92142"/>
          <w:spacing w:val="8"/>
          <w:sz w:val="22"/>
          <w:szCs w:val="22"/>
          <w:shd w:val="clear" w:fill="FFFFFF"/>
        </w:rPr>
        <w:t>美元/人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/>
          <w:sz w:val="27"/>
          <w:szCs w:val="27"/>
          <w:lang w:val="en-US" w:eastAsia="zh-CN"/>
        </w:rPr>
      </w:pPr>
      <w:r>
        <w:rPr>
          <w:rFonts w:hint="eastAsia"/>
          <w:sz w:val="27"/>
          <w:szCs w:val="27"/>
          <w:lang w:eastAsia="zh-CN"/>
        </w:rPr>
        <w:t>【</w:t>
      </w:r>
      <w:r>
        <w:rPr>
          <w:rFonts w:hint="eastAsia" w:ascii="黑体" w:hAnsi="黑体" w:eastAsia="黑体" w:cstheme="majorBidi"/>
          <w:b/>
          <w:bCs/>
          <w:kern w:val="2"/>
          <w:sz w:val="28"/>
          <w:szCs w:val="28"/>
          <w:lang w:val="en-US" w:eastAsia="zh-CN" w:bidi="ar-SA"/>
        </w:rPr>
        <w:t>课程特色</w:t>
      </w:r>
      <w:r>
        <w:rPr>
          <w:rFonts w:hint="eastAsia"/>
          <w:sz w:val="27"/>
          <w:szCs w:val="27"/>
          <w:lang w:val="en-US" w:eastAsia="zh-CN"/>
        </w:rPr>
        <w:t>】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◆</w:t>
      </w: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595959"/>
          <w:spacing w:val="8"/>
          <w:sz w:val="22"/>
          <w:szCs w:val="22"/>
          <w:shd w:val="clear" w:fill="FFFFFF"/>
        </w:rPr>
        <w:t> 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开班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60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人限额，理论+操作训练；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◆</w:t>
      </w: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595959"/>
          <w:spacing w:val="8"/>
          <w:sz w:val="22"/>
          <w:szCs w:val="22"/>
          <w:shd w:val="clear" w:fill="FFFFFF"/>
        </w:rPr>
        <w:t> 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课程使用统一教材；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◆</w:t>
      </w: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595959"/>
          <w:spacing w:val="8"/>
          <w:sz w:val="22"/>
          <w:szCs w:val="22"/>
          <w:shd w:val="clear" w:fill="FFFFFF"/>
        </w:rPr>
        <w:t> 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举行隆重之授证典礼。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/>
          <w:sz w:val="27"/>
          <w:szCs w:val="27"/>
          <w:lang w:val="en-US" w:eastAsia="zh-CN"/>
        </w:rPr>
      </w:pPr>
      <w:r>
        <w:rPr>
          <w:rFonts w:hint="eastAsia"/>
          <w:sz w:val="27"/>
          <w:szCs w:val="27"/>
          <w:lang w:eastAsia="zh-CN"/>
        </w:rPr>
        <w:t>【</w:t>
      </w:r>
      <w:r>
        <w:rPr>
          <w:rFonts w:hint="eastAsia" w:ascii="黑体" w:hAnsi="黑体" w:eastAsia="黑体" w:cstheme="majorBidi"/>
          <w:b/>
          <w:bCs/>
          <w:kern w:val="2"/>
          <w:sz w:val="28"/>
          <w:szCs w:val="28"/>
          <w:lang w:val="en-US" w:eastAsia="zh-CN" w:bidi="ar-SA"/>
        </w:rPr>
        <w:t>学习费用</w:t>
      </w:r>
      <w:r>
        <w:rPr>
          <w:rFonts w:hint="eastAsia"/>
          <w:sz w:val="27"/>
          <w:szCs w:val="27"/>
          <w:lang w:val="en-US" w:eastAsia="zh-CN"/>
        </w:rPr>
        <w:t>】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学费16800元/人（优惠价9800元/人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，或根据实际适当调整费用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）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，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申请认证资格证照费另交275美元/人（可选可不选，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费用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按当时汇率计算）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；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优惠活动：提前或组团报名可享优惠！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/>
          <w:sz w:val="27"/>
          <w:szCs w:val="27"/>
          <w:lang w:val="en-US" w:eastAsia="zh-CN"/>
        </w:rPr>
      </w:pPr>
      <w:r>
        <w:rPr>
          <w:rFonts w:hint="eastAsia"/>
          <w:sz w:val="27"/>
          <w:szCs w:val="27"/>
          <w:lang w:eastAsia="zh-CN"/>
        </w:rPr>
        <w:t>【</w:t>
      </w:r>
      <w:r>
        <w:rPr>
          <w:rFonts w:hint="eastAsia" w:ascii="黑体" w:hAnsi="黑体" w:eastAsia="黑体" w:cstheme="majorBidi"/>
          <w:b/>
          <w:bCs/>
          <w:kern w:val="2"/>
          <w:sz w:val="28"/>
          <w:szCs w:val="28"/>
          <w:lang w:val="en-US" w:eastAsia="zh-CN" w:bidi="ar-SA"/>
        </w:rPr>
        <w:t>认证机构</w:t>
      </w:r>
      <w:r>
        <w:rPr>
          <w:rFonts w:hint="eastAsia"/>
          <w:sz w:val="27"/>
          <w:szCs w:val="27"/>
          <w:lang w:val="en-US" w:eastAsia="zh-CN"/>
        </w:rPr>
        <w:t>】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◆</w:t>
      </w: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595959"/>
          <w:spacing w:val="8"/>
          <w:sz w:val="22"/>
          <w:szCs w:val="22"/>
          <w:shd w:val="clear" w:fill="FFFFFF"/>
        </w:rPr>
        <w:t> 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美国催眠师协会(National Guild of Hypnotists)成立于1951年，近70年来，12种语言，覆盖45个国家，是现今全球历史最悠久及会员最多的注册催眠师组织，也是全球最具公信力的催眠师学会。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FFA900"/>
          <w:spacing w:val="8"/>
          <w:sz w:val="22"/>
          <w:szCs w:val="22"/>
          <w:shd w:val="clear" w:fill="FFFFFF"/>
        </w:rPr>
        <w:t>◆</w:t>
      </w:r>
      <w:r>
        <w:rPr>
          <w:rStyle w:val="14"/>
          <w:rFonts w:hint="eastAsia" w:ascii="Microsoft YaHei UI" w:hAnsi="Microsoft YaHei UI" w:eastAsia="Microsoft YaHei UI" w:cs="Microsoft YaHei UI"/>
          <w:i w:val="0"/>
          <w:caps w:val="0"/>
          <w:color w:val="595959"/>
          <w:spacing w:val="8"/>
          <w:sz w:val="22"/>
          <w:szCs w:val="22"/>
          <w:shd w:val="clear" w:fill="FFFFFF"/>
        </w:rPr>
        <w:t> 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美国NGH催眠认证是国际上权威通用的催眠师认证资格，是全球最具权威和含金量最高的催眠师证书。获得NGH催眠师证书，世界通行，是您个人催眠技能水准的象征，是合法开展催眠治疗的保证！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4098" o:spid="_x0000_s4098" o:spt="203" style="position:absolute;left:0pt;margin-left:-0.3pt;margin-top:29.9pt;height:0.75pt;width:437pt;z-index:251670528;mso-width-relative:page;mso-height-relative:page;" coordorigin="1582,1449" coordsize="8740,15">
          <o:lock v:ext="edit"/>
          <v:shape id="_x0000_s4099" o:spid="_x0000_s4099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4100" o:spid="_x0000_s4100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4102" o:spid="_x0000_s4102" o:spt="1" style="position:absolute;left:0pt;margin-left:-85.05pt;margin-top:-42.55pt;height:56.7pt;width:594.75pt;z-index:251658240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  <o:rules v:ext="edit">
        <o:r id="V:Rule1" type="connector" idref="#_x0000_s4099"/>
        <o:r id="V:Rule2" type="connector" idref="#_x0000_s4100"/>
      </o:rules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1E98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76830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2213EEE"/>
    <w:rsid w:val="03B44C30"/>
    <w:rsid w:val="03D04914"/>
    <w:rsid w:val="047C4EC3"/>
    <w:rsid w:val="04C54B21"/>
    <w:rsid w:val="050A6696"/>
    <w:rsid w:val="05E969BF"/>
    <w:rsid w:val="05F7477F"/>
    <w:rsid w:val="073B31B4"/>
    <w:rsid w:val="086029CC"/>
    <w:rsid w:val="08EF6C15"/>
    <w:rsid w:val="091C4121"/>
    <w:rsid w:val="095F4654"/>
    <w:rsid w:val="09A63DC2"/>
    <w:rsid w:val="0A7D1D47"/>
    <w:rsid w:val="0B543909"/>
    <w:rsid w:val="0B661351"/>
    <w:rsid w:val="0BB95592"/>
    <w:rsid w:val="0CCC3BC2"/>
    <w:rsid w:val="0E7945B9"/>
    <w:rsid w:val="110C178E"/>
    <w:rsid w:val="11493988"/>
    <w:rsid w:val="11920AD8"/>
    <w:rsid w:val="12A8712E"/>
    <w:rsid w:val="1314114A"/>
    <w:rsid w:val="136C4ED1"/>
    <w:rsid w:val="137B68D7"/>
    <w:rsid w:val="1426156D"/>
    <w:rsid w:val="14C17AEA"/>
    <w:rsid w:val="188819FF"/>
    <w:rsid w:val="1A933EDF"/>
    <w:rsid w:val="1B3E7F41"/>
    <w:rsid w:val="1B7D6BA0"/>
    <w:rsid w:val="1CEA6114"/>
    <w:rsid w:val="1EDC4623"/>
    <w:rsid w:val="1FEC06C0"/>
    <w:rsid w:val="207F58B2"/>
    <w:rsid w:val="223564A6"/>
    <w:rsid w:val="224A0A59"/>
    <w:rsid w:val="22BA6510"/>
    <w:rsid w:val="2400534B"/>
    <w:rsid w:val="25683670"/>
    <w:rsid w:val="257F03FC"/>
    <w:rsid w:val="259D4CA4"/>
    <w:rsid w:val="26CB2AA8"/>
    <w:rsid w:val="281B20E6"/>
    <w:rsid w:val="2B1B57BF"/>
    <w:rsid w:val="2CC97C2F"/>
    <w:rsid w:val="2DCE1AF9"/>
    <w:rsid w:val="2E527BEA"/>
    <w:rsid w:val="2F286596"/>
    <w:rsid w:val="2F3E0180"/>
    <w:rsid w:val="2FB33CB7"/>
    <w:rsid w:val="319014DB"/>
    <w:rsid w:val="31FD2E1B"/>
    <w:rsid w:val="326E1E70"/>
    <w:rsid w:val="32827C7F"/>
    <w:rsid w:val="329724FB"/>
    <w:rsid w:val="32B46758"/>
    <w:rsid w:val="33653DD7"/>
    <w:rsid w:val="33CC14A6"/>
    <w:rsid w:val="34DC7458"/>
    <w:rsid w:val="35504670"/>
    <w:rsid w:val="36370C8D"/>
    <w:rsid w:val="377927AD"/>
    <w:rsid w:val="39C54A87"/>
    <w:rsid w:val="3AAB7619"/>
    <w:rsid w:val="3DAD453E"/>
    <w:rsid w:val="3EF34045"/>
    <w:rsid w:val="4191169A"/>
    <w:rsid w:val="42692066"/>
    <w:rsid w:val="42FC17BC"/>
    <w:rsid w:val="445249EF"/>
    <w:rsid w:val="465E04B0"/>
    <w:rsid w:val="47582694"/>
    <w:rsid w:val="47FA52A3"/>
    <w:rsid w:val="48EE16C8"/>
    <w:rsid w:val="4AC35184"/>
    <w:rsid w:val="4C163CB4"/>
    <w:rsid w:val="4C231B06"/>
    <w:rsid w:val="4D047064"/>
    <w:rsid w:val="4D105046"/>
    <w:rsid w:val="4EDE1740"/>
    <w:rsid w:val="4F105070"/>
    <w:rsid w:val="4F2D6DF5"/>
    <w:rsid w:val="50726A21"/>
    <w:rsid w:val="5152203F"/>
    <w:rsid w:val="51D37A26"/>
    <w:rsid w:val="5296226D"/>
    <w:rsid w:val="52BE7582"/>
    <w:rsid w:val="53213678"/>
    <w:rsid w:val="53780AC7"/>
    <w:rsid w:val="53CB5836"/>
    <w:rsid w:val="54725413"/>
    <w:rsid w:val="55F325B2"/>
    <w:rsid w:val="56DC783F"/>
    <w:rsid w:val="58503479"/>
    <w:rsid w:val="58B82557"/>
    <w:rsid w:val="594709AA"/>
    <w:rsid w:val="594B79B9"/>
    <w:rsid w:val="596A0113"/>
    <w:rsid w:val="5B11372D"/>
    <w:rsid w:val="5B12545D"/>
    <w:rsid w:val="5B83497C"/>
    <w:rsid w:val="5C5271C5"/>
    <w:rsid w:val="5CFA36A8"/>
    <w:rsid w:val="5DCC62F5"/>
    <w:rsid w:val="5DE72E59"/>
    <w:rsid w:val="5E1465EB"/>
    <w:rsid w:val="5F073092"/>
    <w:rsid w:val="5F8F1342"/>
    <w:rsid w:val="5FF63039"/>
    <w:rsid w:val="621319DE"/>
    <w:rsid w:val="62C37A42"/>
    <w:rsid w:val="63046E21"/>
    <w:rsid w:val="64E450BA"/>
    <w:rsid w:val="65F378F5"/>
    <w:rsid w:val="664616E5"/>
    <w:rsid w:val="67041444"/>
    <w:rsid w:val="67AD046C"/>
    <w:rsid w:val="6818479E"/>
    <w:rsid w:val="686E2F59"/>
    <w:rsid w:val="6A465209"/>
    <w:rsid w:val="6B73051D"/>
    <w:rsid w:val="6BBD327F"/>
    <w:rsid w:val="6C470C19"/>
    <w:rsid w:val="6C895F24"/>
    <w:rsid w:val="6D1B463E"/>
    <w:rsid w:val="6D5F5E5A"/>
    <w:rsid w:val="6E294EB3"/>
    <w:rsid w:val="6F7560ED"/>
    <w:rsid w:val="6F885258"/>
    <w:rsid w:val="701411DF"/>
    <w:rsid w:val="71F84C7F"/>
    <w:rsid w:val="729A668F"/>
    <w:rsid w:val="72BD2BD9"/>
    <w:rsid w:val="72D23744"/>
    <w:rsid w:val="73B036CD"/>
    <w:rsid w:val="745F2128"/>
    <w:rsid w:val="7495151F"/>
    <w:rsid w:val="74B71DA7"/>
    <w:rsid w:val="75433750"/>
    <w:rsid w:val="764A292F"/>
    <w:rsid w:val="770B6FEE"/>
    <w:rsid w:val="77772190"/>
    <w:rsid w:val="791B6D03"/>
    <w:rsid w:val="79DD0BAE"/>
    <w:rsid w:val="7AA56A28"/>
    <w:rsid w:val="7B71009D"/>
    <w:rsid w:val="7BD354BC"/>
    <w:rsid w:val="7D3C6140"/>
    <w:rsid w:val="7E9445F5"/>
    <w:rsid w:val="7F58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Light Shading Accent 1"/>
    <w:basedOn w:val="9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2">
    <w:name w:val="Medium Grid 1 Accent 1"/>
    <w:basedOn w:val="9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Hyperlink"/>
    <w:qFormat/>
    <w:uiPriority w:val="0"/>
    <w:rPr>
      <w:color w:val="000000"/>
      <w:u w:val="none"/>
    </w:rPr>
  </w:style>
  <w:style w:type="character" w:customStyle="1" w:styleId="16">
    <w:name w:val="页眉 Char"/>
    <w:basedOn w:val="13"/>
    <w:link w:val="7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6"/>
    <w:qFormat/>
    <w:uiPriority w:val="99"/>
    <w:rPr>
      <w:sz w:val="18"/>
      <w:szCs w:val="18"/>
    </w:rPr>
  </w:style>
  <w:style w:type="character" w:customStyle="1" w:styleId="18">
    <w:name w:val="批注框文本 Char"/>
    <w:basedOn w:val="13"/>
    <w:link w:val="5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0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3 Char"/>
    <w:basedOn w:val="13"/>
    <w:link w:val="4"/>
    <w:qFormat/>
    <w:uiPriority w:val="9"/>
    <w:rPr>
      <w:b/>
      <w:bCs/>
      <w:sz w:val="32"/>
      <w:szCs w:val="32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8</TotalTime>
  <ScaleCrop>false</ScaleCrop>
  <LinksUpToDate>false</LinksUpToDate>
  <CharactersWithSpaces>1247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2021-03-03T09:59:13Z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