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微软雅黑" w:hAnsi="微软雅黑" w:eastAsia="微软雅黑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auto"/>
          <w:sz w:val="24"/>
          <w:szCs w:val="24"/>
        </w:rPr>
        <w:t>人力资源</w:t>
      </w:r>
      <w:r>
        <w:rPr>
          <w:rFonts w:hint="eastAsia" w:ascii="微软雅黑" w:hAnsi="微软雅黑" w:eastAsia="微软雅黑"/>
          <w:b/>
          <w:color w:val="auto"/>
          <w:sz w:val="24"/>
          <w:szCs w:val="24"/>
          <w:lang w:val="en-US" w:eastAsia="zh-CN"/>
        </w:rPr>
        <w:t xml:space="preserve">类主要课程： </w:t>
      </w:r>
      <w:r>
        <w:rPr>
          <w:rFonts w:hint="eastAsia" w:ascii="微软雅黑" w:hAnsi="微软雅黑" w:eastAsia="微软雅黑"/>
          <w:b/>
          <w:color w:val="FF0000"/>
          <w:sz w:val="24"/>
          <w:szCs w:val="24"/>
          <w:lang w:val="en-US" w:eastAsia="zh-CN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775"/>
        <w:gridCol w:w="3300"/>
        <w:gridCol w:w="1110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7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代表客户</w:t>
            </w:r>
          </w:p>
        </w:tc>
        <w:tc>
          <w:tcPr>
            <w:tcW w:w="11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标准时间</w:t>
            </w:r>
          </w:p>
        </w:tc>
        <w:tc>
          <w:tcPr>
            <w:tcW w:w="15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企业文化构建与实施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宁波广播电视大学、华能集团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绩效考核落地精讲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吉利汽车、广博集团、天能集团、德力西集团、南航集团、湖南国药控股、小龙坎火锅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目标管理与绩效考核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中建七局、人民电气、新郎希努尔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非人力资源的人力资源管理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中石油广州培训中心(11次)、石家庄卷烟厂、国轩高科、大丰实业、福州电网、扬子地板、东风乘用车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素质模型的构建与运用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上海大众（10次）、长安福特、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梅州建行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1-2天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任职资格管理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辉伦太阳能、天翀车灯、智联招聘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1-2天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招聘与结构化面试技巧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天能集团、中石油、宝莱特（上市）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湖北交通集团、上海领讯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1-2天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人才选用留育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哈工大研修班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、欣旺达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1"/>
                <w:szCs w:val="21"/>
                <w:vertAlign w:val="baseline"/>
                <w:lang w:val="en-US" w:eastAsia="zh-CN"/>
              </w:rPr>
              <w:t>OKR设计与运用</w:t>
            </w:r>
          </w:p>
        </w:tc>
        <w:tc>
          <w:tcPr>
            <w:tcW w:w="33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南航集团、宏图软件、同兴电器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工作坊</w:t>
            </w:r>
          </w:p>
        </w:tc>
      </w:tr>
    </w:tbl>
    <w:p>
      <w:pPr>
        <w:spacing w:line="360" w:lineRule="auto"/>
        <w:rPr>
          <w:rFonts w:hint="eastAsia" w:ascii="微软雅黑" w:hAnsi="微软雅黑" w:eastAsia="微软雅黑"/>
          <w:b/>
          <w:color w:val="auto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70845"/>
    <w:rsid w:val="30016CB0"/>
    <w:rsid w:val="37726455"/>
    <w:rsid w:val="38EB6A50"/>
    <w:rsid w:val="652A57DF"/>
    <w:rsid w:val="783B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2021-06-03T05:22:00Z</dcterms:created>
  <dc:creator>shizi06</dc:creator>
  <cp:lastModifiedBy>中国讲师网尹老师</cp:lastModifiedBy>
  <dcterms:modified xsi:type="dcterms:W3CDTF">2021-06-03T05:50:03Z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F4E2254D5FAA4030A90FB86B602F18E9</vt:lpwstr>
  </property>
</Properties>
</file>