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0"/>
      </w:pPr>
      <w:bookmarkStart w:id="0" w:name="_GoBack"/>
      <w:bookmarkEnd w:id="0"/>
    </w:p>
    <w:p>
      <w:pPr>
        <w:sectPr>
          <w:footerReference r:id="rId5" w:type="default"/>
          <w:pgSz w:w="11909" w:h="16841"/>
          <w:pgMar w:top="5" w:right="16" w:bottom="1395" w:left="1772" w:header="0" w:footer="1191" w:gutter="0"/>
          <w:cols w:equalWidth="0" w:num="1">
            <w:col w:w="10120"/>
          </w:cols>
        </w:sectPr>
      </w:pPr>
    </w:p>
    <w:p>
      <w:pPr>
        <w:pStyle w:val="2"/>
        <w:spacing w:before="51" w:line="198" w:lineRule="auto"/>
        <w:ind w:left="335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课程模块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1" w:line="191" w:lineRule="auto"/>
        <w:ind w:left="23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b/>
          <w:bCs/>
          <w:sz w:val="23"/>
          <w:szCs w:val="23"/>
        </w:rPr>
        <w:t>1.00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1.01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1.02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1.03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1.04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1.05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8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1.06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1.07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1.08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1.09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1.10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7" w:line="191" w:lineRule="auto"/>
        <w:ind w:left="257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5"/>
          <w:sz w:val="23"/>
          <w:szCs w:val="23"/>
        </w:rPr>
        <w:t>1.11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1.12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1.13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1.14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1.15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1.16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6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1.17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1.18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7" w:line="191" w:lineRule="auto"/>
        <w:ind w:left="25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3"/>
          <w:sz w:val="23"/>
          <w:szCs w:val="23"/>
        </w:rPr>
        <w:t>1.19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9" w:line="198" w:lineRule="auto"/>
        <w:ind w:left="130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形势趋势</w:t>
      </w:r>
    </w:p>
    <w:p>
      <w:pPr>
        <w:pStyle w:val="2"/>
        <w:spacing w:before="249" w:line="199" w:lineRule="auto"/>
        <w:ind w:left="130"/>
        <w:rPr>
          <w:sz w:val="23"/>
          <w:szCs w:val="23"/>
        </w:rPr>
      </w:pPr>
      <w:r>
        <w:rPr>
          <w:spacing w:val="9"/>
          <w:sz w:val="23"/>
          <w:szCs w:val="23"/>
        </w:rPr>
        <w:t>全球化与当前宏观经济形势分析</w:t>
      </w:r>
    </w:p>
    <w:p>
      <w:pPr>
        <w:pStyle w:val="2"/>
        <w:spacing w:before="249" w:line="199" w:lineRule="auto"/>
        <w:ind w:left="130"/>
        <w:rPr>
          <w:sz w:val="23"/>
          <w:szCs w:val="23"/>
        </w:rPr>
      </w:pPr>
      <w:r>
        <w:rPr>
          <w:spacing w:val="9"/>
          <w:sz w:val="23"/>
          <w:szCs w:val="23"/>
        </w:rPr>
        <w:t>宏观经济形势分析与热点问题解读</w:t>
      </w:r>
    </w:p>
    <w:p>
      <w:pPr>
        <w:pStyle w:val="2"/>
        <w:spacing w:before="249" w:line="577" w:lineRule="exact"/>
        <w:ind w:left="146"/>
        <w:rPr>
          <w:sz w:val="23"/>
          <w:szCs w:val="23"/>
        </w:rPr>
      </w:pPr>
      <w:r>
        <w:rPr>
          <w:spacing w:val="7"/>
          <w:position w:val="25"/>
          <w:sz w:val="23"/>
          <w:szCs w:val="23"/>
        </w:rPr>
        <w:t xml:space="preserve">中国经济 </w:t>
      </w:r>
      <w:r>
        <w:rPr>
          <w:rFonts w:ascii="Times New Roman" w:hAnsi="Times New Roman" w:eastAsia="Times New Roman" w:cs="Times New Roman"/>
          <w:spacing w:val="7"/>
          <w:position w:val="25"/>
          <w:sz w:val="23"/>
          <w:szCs w:val="23"/>
        </w:rPr>
        <w:t>2020</w:t>
      </w:r>
      <w:r>
        <w:rPr>
          <w:spacing w:val="7"/>
          <w:position w:val="25"/>
          <w:sz w:val="23"/>
          <w:szCs w:val="23"/>
        </w:rPr>
        <w:t>：经济热点分析、展望和</w:t>
      </w:r>
      <w:r>
        <w:rPr>
          <w:spacing w:val="6"/>
          <w:position w:val="25"/>
          <w:sz w:val="23"/>
          <w:szCs w:val="23"/>
        </w:rPr>
        <w:t>建议</w:t>
      </w:r>
    </w:p>
    <w:p>
      <w:pPr>
        <w:pStyle w:val="2"/>
        <w:spacing w:before="1" w:line="198" w:lineRule="auto"/>
        <w:ind w:left="132"/>
        <w:rPr>
          <w:sz w:val="23"/>
          <w:szCs w:val="23"/>
        </w:rPr>
      </w:pPr>
      <w:r>
        <w:rPr>
          <w:rFonts w:ascii="Times New Roman" w:hAnsi="Times New Roman" w:eastAsia="Times New Roman" w:cs="Times New Roman"/>
          <w:spacing w:val="7"/>
          <w:sz w:val="23"/>
          <w:szCs w:val="23"/>
        </w:rPr>
        <w:t xml:space="preserve">2021 </w:t>
      </w:r>
      <w:r>
        <w:rPr>
          <w:spacing w:val="7"/>
          <w:sz w:val="23"/>
          <w:szCs w:val="23"/>
        </w:rPr>
        <w:t>年国内外宏观经济形势解读</w:t>
      </w:r>
    </w:p>
    <w:p>
      <w:pPr>
        <w:pStyle w:val="2"/>
        <w:spacing w:before="249" w:line="199" w:lineRule="auto"/>
        <w:ind w:left="140"/>
        <w:rPr>
          <w:sz w:val="23"/>
          <w:szCs w:val="23"/>
        </w:rPr>
      </w:pPr>
      <w:r>
        <w:rPr>
          <w:spacing w:val="7"/>
          <w:sz w:val="23"/>
          <w:szCs w:val="23"/>
        </w:rPr>
        <w:t>当前宏观经济形势分析</w:t>
      </w:r>
    </w:p>
    <w:p>
      <w:pPr>
        <w:pStyle w:val="2"/>
        <w:spacing w:before="250" w:line="199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当前中国经济热点与中国经济展望</w:t>
      </w:r>
    </w:p>
    <w:p>
      <w:pPr>
        <w:pStyle w:val="2"/>
        <w:spacing w:before="249" w:line="199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当前国际形势与中国营商环境安全</w:t>
      </w:r>
    </w:p>
    <w:p>
      <w:pPr>
        <w:pStyle w:val="2"/>
        <w:spacing w:before="249" w:line="576" w:lineRule="exact"/>
        <w:ind w:left="132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十九大后我国宏观经济形势与热点问题分析</w:t>
      </w:r>
    </w:p>
    <w:p>
      <w:pPr>
        <w:pStyle w:val="2"/>
        <w:spacing w:before="1" w:line="198" w:lineRule="auto"/>
        <w:ind w:left="162"/>
        <w:rPr>
          <w:sz w:val="23"/>
          <w:szCs w:val="23"/>
        </w:rPr>
      </w:pPr>
      <w:r>
        <w:rPr>
          <w:spacing w:val="5"/>
          <w:sz w:val="23"/>
          <w:szCs w:val="23"/>
        </w:rPr>
        <w:t>“十四五</w:t>
      </w:r>
      <w:r>
        <w:rPr>
          <w:spacing w:val="-39"/>
          <w:sz w:val="23"/>
          <w:szCs w:val="23"/>
        </w:rPr>
        <w:t xml:space="preserve"> </w:t>
      </w:r>
      <w:r>
        <w:rPr>
          <w:spacing w:val="5"/>
          <w:sz w:val="23"/>
          <w:szCs w:val="23"/>
        </w:rPr>
        <w:t>”规划的目标任务解读</w:t>
      </w:r>
    </w:p>
    <w:p>
      <w:pPr>
        <w:pStyle w:val="2"/>
        <w:spacing w:before="250" w:line="199" w:lineRule="auto"/>
        <w:ind w:left="144"/>
        <w:rPr>
          <w:sz w:val="23"/>
          <w:szCs w:val="23"/>
        </w:rPr>
      </w:pPr>
      <w:r>
        <w:rPr>
          <w:spacing w:val="8"/>
          <w:sz w:val="23"/>
          <w:szCs w:val="23"/>
        </w:rPr>
        <w:t>国家战略、经济形势与企业投资机遇</w:t>
      </w:r>
    </w:p>
    <w:p>
      <w:pPr>
        <w:pStyle w:val="2"/>
        <w:spacing w:before="249" w:line="199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当前经济形势分析与新动能转换的大趋势</w:t>
      </w:r>
    </w:p>
    <w:p>
      <w:pPr>
        <w:pStyle w:val="2"/>
        <w:spacing w:before="248" w:line="199" w:lineRule="auto"/>
        <w:ind w:left="144"/>
        <w:rPr>
          <w:sz w:val="23"/>
          <w:szCs w:val="23"/>
        </w:rPr>
      </w:pPr>
      <w:r>
        <w:rPr>
          <w:spacing w:val="8"/>
          <w:sz w:val="23"/>
          <w:szCs w:val="23"/>
        </w:rPr>
        <w:t>国内外经济形势与新基建驱动高质量发展</w:t>
      </w:r>
    </w:p>
    <w:p>
      <w:pPr>
        <w:pStyle w:val="2"/>
        <w:spacing w:before="249" w:line="199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当前经济形势与企业成长顶层设计</w:t>
      </w:r>
    </w:p>
    <w:p>
      <w:pPr>
        <w:pStyle w:val="2"/>
        <w:spacing w:before="250" w:line="576" w:lineRule="exact"/>
        <w:ind w:left="140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当前国家经济形势分析与中小企业融资解决</w:t>
      </w:r>
      <w:r>
        <w:rPr>
          <w:spacing w:val="8"/>
          <w:position w:val="25"/>
          <w:sz w:val="23"/>
          <w:szCs w:val="23"/>
        </w:rPr>
        <w:t>方案</w:t>
      </w:r>
    </w:p>
    <w:p>
      <w:pPr>
        <w:pStyle w:val="2"/>
        <w:spacing w:line="199" w:lineRule="auto"/>
        <w:ind w:left="129"/>
        <w:rPr>
          <w:sz w:val="23"/>
          <w:szCs w:val="23"/>
        </w:rPr>
      </w:pPr>
      <w:r>
        <w:rPr>
          <w:spacing w:val="9"/>
          <w:sz w:val="23"/>
          <w:szCs w:val="23"/>
        </w:rPr>
        <w:t>金融改革政策分析与应对</w:t>
      </w:r>
    </w:p>
    <w:p>
      <w:pPr>
        <w:pStyle w:val="2"/>
        <w:spacing w:before="249" w:line="199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当前中国金融形势与投资战略</w:t>
      </w:r>
    </w:p>
    <w:p>
      <w:pPr>
        <w:pStyle w:val="2"/>
        <w:spacing w:before="249" w:line="199" w:lineRule="auto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当前金融热点解读与政府投融资管理</w:t>
      </w:r>
    </w:p>
    <w:p>
      <w:pPr>
        <w:pStyle w:val="2"/>
        <w:spacing w:before="249" w:line="576" w:lineRule="exact"/>
        <w:ind w:left="130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新常态下经济热点分析与“供给侧改革”解读</w:t>
      </w:r>
    </w:p>
    <w:p>
      <w:pPr>
        <w:pStyle w:val="2"/>
        <w:spacing w:line="253" w:lineRule="exact"/>
        <w:ind w:left="140"/>
        <w:rPr>
          <w:sz w:val="23"/>
          <w:szCs w:val="23"/>
        </w:rPr>
      </w:pPr>
      <w:r>
        <w:rPr>
          <w:spacing w:val="8"/>
          <w:sz w:val="23"/>
          <w:szCs w:val="23"/>
        </w:rPr>
        <w:t>当前国际形势对经济影响及未来发展趋势</w:t>
      </w:r>
    </w:p>
    <w:p>
      <w:pPr>
        <w:spacing w:line="253" w:lineRule="exact"/>
        <w:rPr>
          <w:sz w:val="23"/>
          <w:szCs w:val="23"/>
        </w:rPr>
        <w:sectPr>
          <w:type w:val="continuous"/>
          <w:pgSz w:w="11909" w:h="16841"/>
          <w:pgMar w:top="5" w:right="16" w:bottom="1395" w:left="1772" w:header="0" w:footer="1191" w:gutter="0"/>
          <w:cols w:equalWidth="0" w:num="3">
            <w:col w:w="1521" w:space="0"/>
            <w:col w:w="773" w:space="0"/>
            <w:col w:w="7827"/>
          </w:cols>
        </w:sectPr>
      </w:pPr>
    </w:p>
    <w:p>
      <w:pPr>
        <w:pStyle w:val="2"/>
        <w:spacing w:line="1887" w:lineRule="exact"/>
        <w:ind w:firstLine="4631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30" name="Rec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30" o:spid="_x0000_s1026" o:spt="1" style="position:absolute;left:0pt;margin-left:88.6pt;margin-top:56.5pt;height:0.75pt;width:418.6pt;mso-position-horizontal-relative:page;mso-position-vertical-relative:page;z-index:-251657216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X7DMj2AAAAAwBAAAPAAAAAAAAAAEAIAAAACIAAABkcnMvZG93bnJldi54bWxQSwEC&#10;FAAUAAAACACHTuJA4ICcpi0CAABtBAAADgAAAAAAAAABACAAAAAnAQAAZHJzL2Uyb0RvYy54bWxQ&#10;SwUGAAAAAAYABgBZAQAAxg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62" w:lineRule="exact"/>
      </w:pPr>
    </w:p>
    <w:tbl>
      <w:tblPr>
        <w:tblStyle w:val="7"/>
        <w:tblW w:w="8004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778"/>
        <w:gridCol w:w="604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6" w:hRule="atLeast"/>
        </w:trPr>
        <w:tc>
          <w:tcPr>
            <w:tcW w:w="1179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8" w:type="dxa"/>
            <w:vAlign w:val="top"/>
          </w:tcPr>
          <w:p>
            <w:pPr>
              <w:spacing w:before="32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2.00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2.05</w:t>
            </w:r>
          </w:p>
        </w:tc>
        <w:tc>
          <w:tcPr>
            <w:tcW w:w="6047" w:type="dxa"/>
            <w:vAlign w:val="top"/>
          </w:tcPr>
          <w:p>
            <w:pPr>
              <w:pStyle w:val="6"/>
              <w:spacing w:line="199" w:lineRule="auto"/>
              <w:ind w:left="142"/>
            </w:pPr>
            <w:r>
              <w:rPr>
                <w:b/>
                <w:bCs/>
                <w:spacing w:val="3"/>
              </w:rPr>
              <w:t>中美关系</w:t>
            </w:r>
          </w:p>
          <w:p>
            <w:pPr>
              <w:pStyle w:val="6"/>
              <w:spacing w:before="249" w:line="199" w:lineRule="auto"/>
              <w:ind w:left="147"/>
            </w:pPr>
            <w:r>
              <w:rPr>
                <w:spacing w:val="7"/>
              </w:rPr>
              <w:t>中美关系对中国经济的影响</w:t>
            </w:r>
          </w:p>
          <w:p>
            <w:pPr>
              <w:pStyle w:val="6"/>
              <w:spacing w:before="248" w:line="199" w:lineRule="auto"/>
              <w:ind w:left="130"/>
            </w:pPr>
            <w:r>
              <w:rPr>
                <w:spacing w:val="8"/>
              </w:rPr>
              <w:t>全球金融大趋势与中美贸易战</w:t>
            </w:r>
          </w:p>
          <w:p>
            <w:pPr>
              <w:pStyle w:val="6"/>
              <w:spacing w:before="249" w:line="576" w:lineRule="exact"/>
              <w:ind w:left="132"/>
            </w:pPr>
            <w:r>
              <w:rPr>
                <w:spacing w:val="9"/>
                <w:position w:val="25"/>
              </w:rPr>
              <w:t>经济热点问题分析与中美贸易战机遇浅析</w:t>
            </w:r>
          </w:p>
          <w:p>
            <w:pPr>
              <w:pStyle w:val="6"/>
              <w:spacing w:before="1" w:line="198" w:lineRule="auto"/>
              <w:ind w:left="147"/>
            </w:pPr>
            <w:r>
              <w:rPr>
                <w:spacing w:val="7"/>
              </w:rPr>
              <w:t>中美贸易摩擦与经济形势</w:t>
            </w:r>
          </w:p>
          <w:p>
            <w:pPr>
              <w:pStyle w:val="6"/>
              <w:spacing w:before="249" w:line="199" w:lineRule="auto"/>
              <w:ind w:left="132"/>
            </w:pPr>
            <w:r>
              <w:rPr>
                <w:rFonts w:ascii="Times New Roman" w:hAnsi="Times New Roman" w:eastAsia="Times New Roman" w:cs="Times New Roman"/>
                <w:spacing w:val="6"/>
              </w:rPr>
              <w:t>2021</w:t>
            </w:r>
            <w:r>
              <w:rPr>
                <w:rFonts w:ascii="Times New Roman" w:hAnsi="Times New Roman" w:eastAsia="Times New Roman" w:cs="Times New Roman"/>
                <w:spacing w:val="31"/>
              </w:rPr>
              <w:t xml:space="preserve"> </w:t>
            </w:r>
            <w:r>
              <w:rPr>
                <w:spacing w:val="6"/>
              </w:rPr>
              <w:t>中国周边局势与中美关系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7" w:hRule="atLeast"/>
        </w:trPr>
        <w:tc>
          <w:tcPr>
            <w:tcW w:w="1179" w:type="dxa"/>
            <w:vAlign w:val="top"/>
          </w:tcPr>
          <w:p>
            <w:pPr>
              <w:pStyle w:val="6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8" w:type="dxa"/>
            <w:vAlign w:val="top"/>
          </w:tcPr>
          <w:p>
            <w:pPr>
              <w:spacing w:before="193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3.00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3.05</w:t>
            </w:r>
          </w:p>
        </w:tc>
        <w:tc>
          <w:tcPr>
            <w:tcW w:w="6047" w:type="dxa"/>
            <w:vAlign w:val="top"/>
          </w:tcPr>
          <w:p>
            <w:pPr>
              <w:pStyle w:val="6"/>
              <w:spacing w:before="161" w:line="199" w:lineRule="auto"/>
              <w:ind w:left="130"/>
            </w:pPr>
            <w:r>
              <w:rPr>
                <w:b/>
                <w:bCs/>
                <w:spacing w:val="6"/>
              </w:rPr>
              <w:t>疫情应对</w:t>
            </w:r>
          </w:p>
          <w:p>
            <w:pPr>
              <w:pStyle w:val="6"/>
              <w:spacing w:before="249" w:line="199" w:lineRule="auto"/>
              <w:ind w:left="131"/>
            </w:pPr>
            <w:r>
              <w:rPr>
                <w:spacing w:val="9"/>
              </w:rPr>
              <w:t>疫情下宏观经济形势的挑战与应对</w:t>
            </w:r>
          </w:p>
          <w:p>
            <w:pPr>
              <w:pStyle w:val="6"/>
              <w:spacing w:before="248" w:line="199" w:lineRule="auto"/>
              <w:ind w:left="130"/>
            </w:pPr>
            <w:r>
              <w:rPr>
                <w:spacing w:val="9"/>
              </w:rPr>
              <w:t>如何应对疫情带来的挑战与机遇</w:t>
            </w:r>
          </w:p>
          <w:p>
            <w:pPr>
              <w:pStyle w:val="6"/>
              <w:spacing w:before="249" w:line="199" w:lineRule="auto"/>
              <w:ind w:left="129"/>
            </w:pPr>
            <w:r>
              <w:rPr>
                <w:spacing w:val="9"/>
              </w:rPr>
              <w:t>后疫情时代经济形势的挑战与应对</w:t>
            </w:r>
          </w:p>
          <w:p>
            <w:pPr>
              <w:pStyle w:val="6"/>
              <w:spacing w:before="248" w:line="199" w:lineRule="auto"/>
              <w:ind w:left="131"/>
            </w:pPr>
            <w:r>
              <w:rPr>
                <w:spacing w:val="9"/>
              </w:rPr>
              <w:t>疫情防控常态化下中小企业应对策略</w:t>
            </w:r>
          </w:p>
          <w:p>
            <w:pPr>
              <w:pStyle w:val="6"/>
              <w:spacing w:before="249" w:line="199" w:lineRule="auto"/>
              <w:ind w:left="131"/>
            </w:pPr>
            <w:r>
              <w:rPr>
                <w:spacing w:val="9"/>
              </w:rPr>
              <w:t>疫情防控常态化下中小企业生存发展策略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</w:trPr>
        <w:tc>
          <w:tcPr>
            <w:tcW w:w="1179" w:type="dxa"/>
            <w:vAlign w:val="top"/>
          </w:tcPr>
          <w:p>
            <w:pPr>
              <w:pStyle w:val="6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8" w:type="dxa"/>
            <w:vAlign w:val="top"/>
          </w:tcPr>
          <w:p>
            <w:pPr>
              <w:spacing w:before="193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4.00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4.01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6.06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6.09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6.10</w:t>
            </w:r>
          </w:p>
        </w:tc>
        <w:tc>
          <w:tcPr>
            <w:tcW w:w="6047" w:type="dxa"/>
            <w:vAlign w:val="top"/>
          </w:tcPr>
          <w:p>
            <w:pPr>
              <w:pStyle w:val="6"/>
              <w:spacing w:before="162" w:line="199" w:lineRule="auto"/>
              <w:ind w:left="131"/>
            </w:pPr>
            <w:r>
              <w:rPr>
                <w:b/>
                <w:bCs/>
                <w:spacing w:val="8"/>
              </w:rPr>
              <w:t>供给侧改革</w:t>
            </w:r>
          </w:p>
          <w:p>
            <w:pPr>
              <w:pStyle w:val="6"/>
              <w:spacing w:before="248" w:line="199" w:lineRule="auto"/>
              <w:ind w:left="128"/>
            </w:pPr>
            <w:r>
              <w:rPr>
                <w:spacing w:val="9"/>
              </w:rPr>
              <w:t>供给侧结构性改革</w:t>
            </w:r>
          </w:p>
          <w:p>
            <w:pPr>
              <w:pStyle w:val="6"/>
              <w:spacing w:before="249" w:line="198" w:lineRule="auto"/>
              <w:ind w:left="128"/>
            </w:pPr>
            <w:r>
              <w:rPr>
                <w:spacing w:val="9"/>
              </w:rPr>
              <w:t>供给侧改革的经济学视角</w:t>
            </w:r>
          </w:p>
          <w:p>
            <w:pPr>
              <w:pStyle w:val="6"/>
              <w:spacing w:before="250" w:line="576" w:lineRule="exact"/>
              <w:ind w:left="130"/>
            </w:pPr>
            <w:r>
              <w:rPr>
                <w:spacing w:val="9"/>
                <w:position w:val="25"/>
              </w:rPr>
              <w:t>宏观经济形势与供给侧改革</w:t>
            </w:r>
          </w:p>
          <w:p>
            <w:pPr>
              <w:pStyle w:val="6"/>
              <w:spacing w:line="199" w:lineRule="auto"/>
              <w:ind w:left="129"/>
            </w:pPr>
            <w:r>
              <w:rPr>
                <w:spacing w:val="9"/>
              </w:rPr>
              <w:t>从经济新常态到供给侧改革</w:t>
            </w:r>
          </w:p>
          <w:p>
            <w:pPr>
              <w:pStyle w:val="6"/>
              <w:spacing w:before="248" w:line="576" w:lineRule="exact"/>
              <w:ind w:left="131"/>
            </w:pPr>
            <w:r>
              <w:rPr>
                <w:spacing w:val="9"/>
                <w:position w:val="25"/>
              </w:rPr>
              <w:t>新常态下经济热点分析与“供给侧改革”解读</w:t>
            </w:r>
          </w:p>
          <w:p>
            <w:pPr>
              <w:pStyle w:val="6"/>
              <w:spacing w:before="1" w:line="199" w:lineRule="auto"/>
              <w:ind w:left="131"/>
            </w:pPr>
            <w:r>
              <w:rPr>
                <w:spacing w:val="9"/>
              </w:rPr>
              <w:t>新常态下经济发展趋势、热点与供给侧改革</w:t>
            </w:r>
          </w:p>
          <w:p>
            <w:pPr>
              <w:pStyle w:val="6"/>
              <w:spacing w:before="249" w:line="576" w:lineRule="exact"/>
              <w:ind w:left="128"/>
            </w:pPr>
            <w:r>
              <w:rPr>
                <w:spacing w:val="9"/>
                <w:position w:val="25"/>
              </w:rPr>
              <w:t>供给侧结构性改革中经济走势和投资选择</w:t>
            </w:r>
          </w:p>
          <w:p>
            <w:pPr>
              <w:pStyle w:val="6"/>
              <w:spacing w:line="199" w:lineRule="auto"/>
              <w:ind w:left="128"/>
            </w:pPr>
            <w:r>
              <w:rPr>
                <w:spacing w:val="9"/>
              </w:rPr>
              <w:t>供给侧改革与财政改革政策分析</w:t>
            </w:r>
          </w:p>
          <w:p>
            <w:pPr>
              <w:pStyle w:val="6"/>
              <w:spacing w:before="250" w:line="199" w:lineRule="auto"/>
              <w:ind w:left="129"/>
            </w:pPr>
            <w:r>
              <w:rPr>
                <w:spacing w:val="8"/>
              </w:rPr>
              <w:t>农村供给侧改革</w:t>
            </w:r>
          </w:p>
          <w:p>
            <w:pPr>
              <w:pStyle w:val="6"/>
              <w:spacing w:before="248" w:line="243" w:lineRule="exact"/>
              <w:jc w:val="right"/>
            </w:pPr>
            <w:r>
              <w:rPr>
                <w:spacing w:val="6"/>
                <w:position w:val="-1"/>
              </w:rPr>
              <w:t>供给侧改革的经济走势和投资选择、战略构建与执行路径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3989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60322D8D"/>
    <w:rsid w:val="6032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6"/>
      <w:szCs w:val="36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2023-12-27T01:33:00Z</dcterms:created>
  <dc:creator>蓉儿</dc:creator>
  <cp:lastModifiedBy>蓉儿</cp:lastModifiedBy>
  <dcterms:modified xsi:type="dcterms:W3CDTF">2023-12-27T01:33:24Z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6FE70952F71C42D7B68EA3F4916D1C72_11</vt:lpwstr>
  </property>
</Properties>
</file>