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36784" w14:textId="77777777" w:rsidR="00EB3A13" w:rsidRPr="00091485" w:rsidRDefault="00091485" w:rsidP="00091485">
      <w:pPr>
        <w:jc w:val="center"/>
        <w:rPr>
          <w:b/>
          <w:sz w:val="28"/>
          <w:szCs w:val="28"/>
        </w:rPr>
      </w:pPr>
      <w:r w:rsidRPr="00091485">
        <w:rPr>
          <w:rFonts w:hint="eastAsia"/>
          <w:b/>
          <w:sz w:val="28"/>
          <w:szCs w:val="28"/>
        </w:rPr>
        <w:t>解密华为管理之</w:t>
      </w:r>
      <w:proofErr w:type="gramStart"/>
      <w:r w:rsidRPr="00091485">
        <w:rPr>
          <w:rFonts w:hint="eastAsia"/>
          <w:b/>
          <w:sz w:val="28"/>
          <w:szCs w:val="28"/>
        </w:rPr>
        <w:t>道培训</w:t>
      </w:r>
      <w:proofErr w:type="gramEnd"/>
      <w:r w:rsidRPr="00091485">
        <w:rPr>
          <w:rFonts w:hint="eastAsia"/>
          <w:b/>
          <w:sz w:val="28"/>
          <w:szCs w:val="28"/>
        </w:rPr>
        <w:t>大纲</w:t>
      </w:r>
    </w:p>
    <w:p w14:paraId="64371CAD" w14:textId="77777777" w:rsidR="00091485" w:rsidRDefault="00091485" w:rsidP="00091485">
      <w:pPr>
        <w:snapToGrid w:val="0"/>
        <w:spacing w:line="440" w:lineRule="atLeast"/>
        <w:jc w:val="left"/>
        <w:rPr>
          <w:rFonts w:ascii="宋体" w:hAnsi="宋体" w:cs="宋体"/>
          <w:b/>
          <w:kern w:val="0"/>
          <w:szCs w:val="21"/>
          <w:shd w:val="pct10" w:color="auto" w:fill="FFFFFF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  <w:bCs/>
        </w:rPr>
        <w:t>课程背景</w:t>
      </w:r>
      <w:r>
        <w:rPr>
          <w:rFonts w:ascii="宋体" w:hAnsi="宋体" w:hint="eastAsia"/>
        </w:rPr>
        <w:t>】</w:t>
      </w:r>
    </w:p>
    <w:p w14:paraId="65044D02" w14:textId="2036BBCF" w:rsidR="005370AF" w:rsidRDefault="005370AF" w:rsidP="005370AF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是什么让业务一次次领先同行？</w:t>
      </w:r>
    </w:p>
    <w:p w14:paraId="710B3DD5" w14:textId="77777777" w:rsidR="005370AF" w:rsidRDefault="005370AF" w:rsidP="005370AF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是什么让美国害怕到举政府和外交之力疯狂打压一个企业？</w:t>
      </w:r>
    </w:p>
    <w:p w14:paraId="57501B19" w14:textId="77777777" w:rsidR="005370AF" w:rsidRDefault="005370AF" w:rsidP="005370AF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是什么机制让企业不断涌现“奋斗者”？</w:t>
      </w:r>
    </w:p>
    <w:p w14:paraId="372C7EB3" w14:textId="77777777" w:rsidR="005370AF" w:rsidRDefault="005370AF" w:rsidP="005370AF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是什么机制保障企业“以客户为中心”？</w:t>
      </w:r>
    </w:p>
    <w:p w14:paraId="09ADB961" w14:textId="77777777" w:rsidR="00724BCB" w:rsidRDefault="00724BCB" w:rsidP="00724BCB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“加强改革创新开创发展新局面”“企业持续发展之基、市场制胜之道在于创新”（习近平语）。创新首先就是管理和机制的创新，中国有这么一家企业，33年的持续发展，印证了创新就是企业发展的核动力。</w:t>
      </w:r>
    </w:p>
    <w:p w14:paraId="68AD76BB" w14:textId="77777777" w:rsidR="00724BCB" w:rsidRDefault="00724BCB" w:rsidP="00724BCB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她不仅仅是世界500强，伴随在手机终端Mate7、Mate8、mate30、P30的弯道超车，上演神话，更是我们借鉴的标杆。她的狼性文化和“以奋斗者为本，以客户为中心”的理念，“聚焦战略、简化管理、有效增长”的管理模式也值得我们企业立足自身，</w:t>
      </w:r>
      <w:proofErr w:type="gramStart"/>
      <w:r>
        <w:rPr>
          <w:rFonts w:ascii="宋体" w:hAnsi="宋体" w:hint="eastAsia"/>
          <w:szCs w:val="21"/>
        </w:rPr>
        <w:t>践行</w:t>
      </w:r>
      <w:proofErr w:type="gramEnd"/>
      <w:r>
        <w:rPr>
          <w:rFonts w:ascii="宋体" w:hAnsi="宋体" w:hint="eastAsia"/>
          <w:szCs w:val="21"/>
        </w:rPr>
        <w:t>“传承、反思、突破”，这个企业就是</w:t>
      </w:r>
      <w:r>
        <w:rPr>
          <w:rFonts w:ascii="微软雅黑" w:eastAsia="微软雅黑" w:hAnsi="微软雅黑" w:cs="微软雅黑" w:hint="eastAsia"/>
          <w:bCs/>
          <w:sz w:val="24"/>
        </w:rPr>
        <w:t>HUAWEI</w:t>
      </w:r>
      <w:r>
        <w:rPr>
          <w:rFonts w:ascii="宋体" w:hAnsi="宋体" w:hint="eastAsia"/>
          <w:szCs w:val="21"/>
        </w:rPr>
        <w:t>！</w:t>
      </w:r>
    </w:p>
    <w:p w14:paraId="61B0E27C" w14:textId="77777777" w:rsidR="00724BCB" w:rsidRDefault="00724BCB" w:rsidP="00724BCB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2020</w:t>
      </w:r>
      <w:r>
        <w:rPr>
          <w:rFonts w:ascii="宋体" w:hAnsi="宋体" w:hint="eastAsia"/>
          <w:szCs w:val="21"/>
        </w:rPr>
        <w:t>年，在受到美国围剿打压和新冠疫情的严重影响下，华为销售收入达到8</w:t>
      </w:r>
      <w:r>
        <w:rPr>
          <w:rFonts w:ascii="宋体" w:hAnsi="宋体"/>
          <w:szCs w:val="21"/>
        </w:rPr>
        <w:t>913</w:t>
      </w:r>
      <w:r>
        <w:rPr>
          <w:rFonts w:ascii="宋体" w:hAnsi="宋体" w:hint="eastAsia"/>
          <w:szCs w:val="21"/>
        </w:rPr>
        <w:t>亿元人民币，增长3</w:t>
      </w:r>
      <w:r>
        <w:rPr>
          <w:rFonts w:ascii="宋体" w:hAnsi="宋体"/>
          <w:szCs w:val="21"/>
        </w:rPr>
        <w:t>.78</w:t>
      </w:r>
      <w:r>
        <w:rPr>
          <w:rFonts w:ascii="宋体" w:hAnsi="宋体" w:hint="eastAsia"/>
          <w:szCs w:val="21"/>
        </w:rPr>
        <w:t>%。</w:t>
      </w:r>
    </w:p>
    <w:p w14:paraId="59EDA73B" w14:textId="77777777" w:rsidR="00724BCB" w:rsidRDefault="00724BCB" w:rsidP="00724BCB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越来越多人在学</w:t>
      </w:r>
      <w:r>
        <w:rPr>
          <w:rFonts w:ascii="微软雅黑" w:eastAsia="微软雅黑" w:hAnsi="微软雅黑" w:cs="微软雅黑" w:hint="eastAsia"/>
          <w:bCs/>
          <w:sz w:val="24"/>
        </w:rPr>
        <w:t>HUAWEI</w:t>
      </w:r>
      <w:r>
        <w:rPr>
          <w:rFonts w:ascii="宋体" w:hAnsi="宋体" w:hint="eastAsia"/>
          <w:szCs w:val="21"/>
        </w:rPr>
        <w:t>，那么，学</w:t>
      </w:r>
      <w:r>
        <w:rPr>
          <w:rFonts w:ascii="微软雅黑" w:eastAsia="微软雅黑" w:hAnsi="微软雅黑" w:cs="微软雅黑" w:hint="eastAsia"/>
          <w:bCs/>
          <w:sz w:val="24"/>
        </w:rPr>
        <w:t>HUAWEI</w:t>
      </w:r>
      <w:r>
        <w:rPr>
          <w:rFonts w:ascii="宋体" w:hAnsi="宋体" w:hint="eastAsia"/>
          <w:szCs w:val="21"/>
        </w:rPr>
        <w:t>到底应该学些什么？作为一名和</w:t>
      </w:r>
      <w:r>
        <w:rPr>
          <w:rFonts w:ascii="微软雅黑" w:eastAsia="微软雅黑" w:hAnsi="微软雅黑" w:cs="微软雅黑" w:hint="eastAsia"/>
          <w:bCs/>
          <w:sz w:val="24"/>
        </w:rPr>
        <w:t>HUAWEI</w:t>
      </w:r>
      <w:r>
        <w:rPr>
          <w:rFonts w:ascii="宋体" w:hAnsi="宋体" w:hint="eastAsia"/>
          <w:szCs w:val="21"/>
        </w:rPr>
        <w:t>一起成长和奋斗的前</w:t>
      </w:r>
      <w:r>
        <w:rPr>
          <w:rFonts w:ascii="微软雅黑" w:eastAsia="微软雅黑" w:hAnsi="微软雅黑" w:cs="微软雅黑" w:hint="eastAsia"/>
          <w:bCs/>
          <w:sz w:val="24"/>
        </w:rPr>
        <w:t>HUAWEI</w:t>
      </w:r>
      <w:r>
        <w:rPr>
          <w:rFonts w:ascii="宋体" w:hAnsi="宋体" w:hint="eastAsia"/>
          <w:szCs w:val="21"/>
        </w:rPr>
        <w:t>人，为您近距离诠释、解密为什么是</w:t>
      </w:r>
      <w:r>
        <w:rPr>
          <w:rFonts w:ascii="微软雅黑" w:eastAsia="微软雅黑" w:hAnsi="微软雅黑" w:cs="微软雅黑" w:hint="eastAsia"/>
          <w:bCs/>
          <w:sz w:val="24"/>
        </w:rPr>
        <w:t>HUAWEI</w:t>
      </w:r>
      <w:r>
        <w:rPr>
          <w:rFonts w:ascii="宋体" w:hAnsi="宋体" w:hint="eastAsia"/>
          <w:szCs w:val="21"/>
        </w:rPr>
        <w:t>？学</w:t>
      </w:r>
      <w:r>
        <w:rPr>
          <w:rFonts w:ascii="微软雅黑" w:eastAsia="微软雅黑" w:hAnsi="微软雅黑" w:cs="微软雅黑" w:hint="eastAsia"/>
          <w:bCs/>
          <w:sz w:val="24"/>
        </w:rPr>
        <w:t>HUAWEI</w:t>
      </w:r>
      <w:r>
        <w:rPr>
          <w:rFonts w:ascii="宋体" w:hAnsi="宋体" w:hint="eastAsia"/>
          <w:szCs w:val="21"/>
        </w:rPr>
        <w:t>顶层设计、管理创新、领导力和企业家精神，更要学以客户为中心的文化、战略、以奋斗者为本的管理机制！</w:t>
      </w:r>
    </w:p>
    <w:p w14:paraId="17C27E8E" w14:textId="15A0EE0D" w:rsidR="00091485" w:rsidRDefault="00091485" w:rsidP="005370AF">
      <w:pPr>
        <w:widowControl/>
        <w:snapToGrid w:val="0"/>
        <w:spacing w:line="4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</w:rPr>
        <w:t>课程目的和收益</w:t>
      </w:r>
      <w:r>
        <w:rPr>
          <w:rFonts w:ascii="宋体" w:hAnsi="宋体" w:hint="eastAsia"/>
        </w:rPr>
        <w:t>】</w:t>
      </w:r>
    </w:p>
    <w:p w14:paraId="1B7DC7A8" w14:textId="77777777" w:rsidR="00091485" w:rsidRPr="00091485" w:rsidRDefault="00091485" w:rsidP="00091485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 w:rsidRPr="00091485">
        <w:rPr>
          <w:rFonts w:ascii="宋体" w:hAnsi="宋体" w:hint="eastAsia"/>
        </w:rPr>
        <w:t>华为持续发展的关键因素，华为是怎样做到“以客户为中心”的</w:t>
      </w:r>
    </w:p>
    <w:p w14:paraId="4361491B" w14:textId="77777777" w:rsidR="00091485" w:rsidRPr="00091485" w:rsidRDefault="00091485" w:rsidP="00091485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 w:rsidRPr="00091485">
        <w:rPr>
          <w:rFonts w:ascii="宋体" w:hAnsi="宋体" w:hint="eastAsia"/>
        </w:rPr>
        <w:t>华为业务管理变革之路，华为端对端的业务流程管理体系</w:t>
      </w:r>
    </w:p>
    <w:p w14:paraId="063E58D2" w14:textId="77777777" w:rsidR="00091485" w:rsidRPr="00091485" w:rsidRDefault="00091485" w:rsidP="00091485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 w:rsidRPr="00091485">
        <w:rPr>
          <w:rFonts w:ascii="宋体" w:hAnsi="宋体" w:hint="eastAsia"/>
        </w:rPr>
        <w:t>华为人力资源管理价值链，华为是怎样做到“以奋斗者为本”的</w:t>
      </w:r>
    </w:p>
    <w:p w14:paraId="20E212C2" w14:textId="77777777" w:rsidR="00091485" w:rsidRPr="00091485" w:rsidRDefault="00091485" w:rsidP="00091485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 w:rsidRPr="00091485">
        <w:rPr>
          <w:rFonts w:ascii="宋体" w:hAnsi="宋体" w:hint="eastAsia"/>
        </w:rPr>
        <w:t>华为价值评价与回报体系，华为人力资源最具特色的干部管理体系</w:t>
      </w:r>
    </w:p>
    <w:p w14:paraId="1BF6653C" w14:textId="77777777" w:rsidR="00091485" w:rsidRPr="00091485" w:rsidRDefault="00091485" w:rsidP="00091485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 w:rsidRPr="00091485">
        <w:rPr>
          <w:rFonts w:ascii="宋体" w:hAnsi="宋体" w:hint="eastAsia"/>
        </w:rPr>
        <w:t>对标华为，找到自己所在企业突围管理困境的方法与路径</w:t>
      </w:r>
    </w:p>
    <w:p w14:paraId="56967095" w14:textId="77777777" w:rsidR="00091485" w:rsidRDefault="00091485" w:rsidP="00091485">
      <w:pPr>
        <w:snapToGrid w:val="0"/>
        <w:spacing w:line="440" w:lineRule="atLeast"/>
        <w:jc w:val="left"/>
        <w:rPr>
          <w:rFonts w:ascii="华文中宋" w:eastAsia="华文中宋" w:hAnsi="华文中宋"/>
          <w:b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  <w:bCs/>
        </w:rPr>
        <w:t>培训对象</w:t>
      </w:r>
      <w:r>
        <w:rPr>
          <w:rFonts w:ascii="宋体" w:hAnsi="宋体" w:hint="eastAsia"/>
        </w:rPr>
        <w:t>】</w:t>
      </w:r>
    </w:p>
    <w:p w14:paraId="6469F066" w14:textId="77777777" w:rsidR="00091485" w:rsidRPr="00091485" w:rsidRDefault="00091485" w:rsidP="00091485">
      <w:pPr>
        <w:numPr>
          <w:ilvl w:val="1"/>
          <w:numId w:val="2"/>
        </w:numPr>
        <w:spacing w:line="400" w:lineRule="exact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 w:rsidRPr="00091485">
        <w:rPr>
          <w:rFonts w:ascii="宋体" w:hAnsi="宋体" w:hint="eastAsia"/>
          <w:bCs/>
          <w:szCs w:val="21"/>
        </w:rPr>
        <w:t>企业高管（包括总经理、</w:t>
      </w:r>
      <w:r w:rsidR="00A57C64">
        <w:rPr>
          <w:rFonts w:ascii="宋体" w:hAnsi="宋体" w:hint="eastAsia"/>
          <w:bCs/>
          <w:szCs w:val="21"/>
        </w:rPr>
        <w:t>副总经理、总经理助理）、各部门负责人（总监、部长、经理、主管</w:t>
      </w:r>
      <w:r w:rsidRPr="00091485">
        <w:rPr>
          <w:rFonts w:ascii="宋体" w:hAnsi="宋体" w:hint="eastAsia"/>
          <w:bCs/>
          <w:szCs w:val="21"/>
        </w:rPr>
        <w:t>等</w:t>
      </w:r>
      <w:r w:rsidR="00A57C64">
        <w:rPr>
          <w:rFonts w:ascii="宋体" w:hAnsi="宋体" w:hint="eastAsia"/>
          <w:bCs/>
          <w:szCs w:val="21"/>
        </w:rPr>
        <w:t>中</w:t>
      </w:r>
      <w:r w:rsidRPr="00091485">
        <w:rPr>
          <w:rFonts w:ascii="宋体" w:hAnsi="宋体" w:hint="eastAsia"/>
          <w:bCs/>
          <w:szCs w:val="21"/>
        </w:rPr>
        <w:t>高级管理者）</w:t>
      </w:r>
    </w:p>
    <w:p w14:paraId="4F3864F3" w14:textId="77777777" w:rsidR="00091485" w:rsidRDefault="00091485" w:rsidP="00091485">
      <w:pPr>
        <w:numPr>
          <w:ilvl w:val="1"/>
          <w:numId w:val="2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14:paraId="4185ADB2" w14:textId="77777777" w:rsidR="00091485" w:rsidRDefault="00091485" w:rsidP="00091485">
      <w:pPr>
        <w:numPr>
          <w:ilvl w:val="1"/>
          <w:numId w:val="2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授课时间：2天（12小时）</w:t>
      </w:r>
    </w:p>
    <w:p w14:paraId="40656353" w14:textId="77777777" w:rsidR="00091485" w:rsidRDefault="00091485" w:rsidP="00091485">
      <w:pPr>
        <w:snapToGrid w:val="0"/>
        <w:spacing w:line="4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</w:rPr>
        <w:t>课程大纲</w:t>
      </w:r>
      <w:r>
        <w:rPr>
          <w:rFonts w:ascii="宋体" w:hAnsi="宋体" w:hint="eastAsia"/>
        </w:rPr>
        <w:t>】</w:t>
      </w:r>
    </w:p>
    <w:tbl>
      <w:tblPr>
        <w:tblStyle w:val="a8"/>
        <w:tblW w:w="9351" w:type="dxa"/>
        <w:tblLook w:val="04A0" w:firstRow="1" w:lastRow="0" w:firstColumn="1" w:lastColumn="0" w:noHBand="0" w:noVBand="1"/>
      </w:tblPr>
      <w:tblGrid>
        <w:gridCol w:w="4673"/>
        <w:gridCol w:w="4678"/>
      </w:tblGrid>
      <w:tr w:rsidR="00091485" w14:paraId="71C2F102" w14:textId="77777777" w:rsidTr="001951A0">
        <w:tc>
          <w:tcPr>
            <w:tcW w:w="4673" w:type="dxa"/>
          </w:tcPr>
          <w:p w14:paraId="0CA042F1" w14:textId="77777777" w:rsidR="00091485" w:rsidRPr="00A57C64" w:rsidRDefault="00091485" w:rsidP="001951A0">
            <w:pPr>
              <w:widowControl/>
              <w:tabs>
                <w:tab w:val="left" w:pos="3120"/>
              </w:tabs>
              <w:spacing w:line="276" w:lineRule="auto"/>
              <w:jc w:val="center"/>
              <w:rPr>
                <w:rFonts w:ascii="宋体" w:hAnsi="宋体"/>
                <w:b/>
                <w:sz w:val="20"/>
                <w:szCs w:val="21"/>
              </w:rPr>
            </w:pPr>
            <w:r w:rsidRPr="00A57C64">
              <w:rPr>
                <w:rFonts w:ascii="宋体" w:hAnsi="宋体" w:hint="eastAsia"/>
                <w:b/>
                <w:sz w:val="20"/>
                <w:szCs w:val="21"/>
              </w:rPr>
              <w:lastRenderedPageBreak/>
              <w:t>第一</w:t>
            </w:r>
            <w:r w:rsidR="00A57C64">
              <w:rPr>
                <w:rFonts w:ascii="宋体" w:hAnsi="宋体" w:hint="eastAsia"/>
                <w:b/>
                <w:sz w:val="20"/>
                <w:szCs w:val="21"/>
              </w:rPr>
              <w:t>部分</w:t>
            </w:r>
            <w:r w:rsidRPr="00A57C64">
              <w:rPr>
                <w:rFonts w:ascii="宋体" w:hAnsi="宋体" w:hint="eastAsia"/>
                <w:b/>
                <w:sz w:val="20"/>
                <w:szCs w:val="21"/>
              </w:rPr>
              <w:t xml:space="preserve"> 以客户为中心的业务运营管理</w:t>
            </w:r>
          </w:p>
          <w:p w14:paraId="7B34DE94" w14:textId="77777777" w:rsidR="00091485" w:rsidRPr="001951A0" w:rsidRDefault="00091485" w:rsidP="001951A0">
            <w:pPr>
              <w:spacing w:line="276" w:lineRule="auto"/>
              <w:rPr>
                <w:b/>
              </w:rPr>
            </w:pPr>
            <w:r w:rsidRPr="001951A0">
              <w:rPr>
                <w:rFonts w:hint="eastAsia"/>
                <w:b/>
              </w:rPr>
              <w:t>第一</w:t>
            </w:r>
            <w:r w:rsidR="001951A0">
              <w:rPr>
                <w:rFonts w:hint="eastAsia"/>
                <w:b/>
              </w:rPr>
              <w:t>节</w:t>
            </w:r>
            <w:r w:rsidR="00842AE6" w:rsidRPr="001951A0">
              <w:rPr>
                <w:b/>
              </w:rPr>
              <w:t xml:space="preserve"> </w:t>
            </w:r>
            <w:r w:rsidRPr="001951A0">
              <w:rPr>
                <w:rFonts w:hint="eastAsia"/>
                <w:b/>
              </w:rPr>
              <w:t>华为持续发展的</w:t>
            </w:r>
            <w:r w:rsidR="00842AE6" w:rsidRPr="001951A0">
              <w:rPr>
                <w:rFonts w:hint="eastAsia"/>
                <w:b/>
              </w:rPr>
              <w:t>基因</w:t>
            </w:r>
          </w:p>
          <w:p w14:paraId="364BDB76" w14:textId="77777777" w:rsidR="00091485" w:rsidRPr="008D7D39" w:rsidRDefault="00842AE6" w:rsidP="001951A0">
            <w:pPr>
              <w:pStyle w:val="a7"/>
              <w:numPr>
                <w:ilvl w:val="0"/>
                <w:numId w:val="21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华为的成长历程</w:t>
            </w:r>
            <w:r w:rsidR="00151267" w:rsidRPr="008D7D39">
              <w:rPr>
                <w:rFonts w:hint="eastAsia"/>
                <w:sz w:val="21"/>
                <w:szCs w:val="21"/>
              </w:rPr>
              <w:t>分析—</w:t>
            </w:r>
            <w:r w:rsidR="00091485" w:rsidRPr="008D7D39">
              <w:rPr>
                <w:rFonts w:hint="eastAsia"/>
                <w:sz w:val="21"/>
                <w:szCs w:val="21"/>
              </w:rPr>
              <w:t>企业持续发展的四个基本阶段</w:t>
            </w:r>
          </w:p>
          <w:p w14:paraId="172F15E9" w14:textId="77777777" w:rsidR="00091485" w:rsidRPr="008D7D39" w:rsidRDefault="00091485" w:rsidP="001951A0">
            <w:pPr>
              <w:pStyle w:val="a7"/>
              <w:numPr>
                <w:ilvl w:val="0"/>
                <w:numId w:val="21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企业度过创业期所面临的核心问题—华为的突破</w:t>
            </w:r>
          </w:p>
          <w:p w14:paraId="04684F89" w14:textId="77777777" w:rsidR="00091485" w:rsidRPr="00151267" w:rsidRDefault="00091485" w:rsidP="001951A0">
            <w:pPr>
              <w:pStyle w:val="a7"/>
              <w:numPr>
                <w:ilvl w:val="0"/>
                <w:numId w:val="2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151267">
              <w:rPr>
                <w:rFonts w:hint="eastAsia"/>
                <w:sz w:val="21"/>
                <w:szCs w:val="21"/>
              </w:rPr>
              <w:t>从个人牵引的“人治”到组织牵引的“法治”</w:t>
            </w:r>
          </w:p>
          <w:p w14:paraId="30BFDD9D" w14:textId="77777777" w:rsidR="00091485" w:rsidRPr="00151267" w:rsidRDefault="00091485" w:rsidP="001951A0">
            <w:pPr>
              <w:pStyle w:val="a7"/>
              <w:numPr>
                <w:ilvl w:val="0"/>
                <w:numId w:val="2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151267">
              <w:rPr>
                <w:rFonts w:hint="eastAsia"/>
                <w:sz w:val="21"/>
                <w:szCs w:val="21"/>
              </w:rPr>
              <w:t>流程型的组织与职业化的团队</w:t>
            </w:r>
          </w:p>
          <w:p w14:paraId="4BA59545" w14:textId="77777777" w:rsidR="00091485" w:rsidRPr="00151267" w:rsidRDefault="00091485" w:rsidP="001951A0">
            <w:pPr>
              <w:pStyle w:val="a7"/>
              <w:numPr>
                <w:ilvl w:val="0"/>
                <w:numId w:val="2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151267">
              <w:rPr>
                <w:rFonts w:hint="eastAsia"/>
                <w:sz w:val="21"/>
                <w:szCs w:val="21"/>
              </w:rPr>
              <w:t>企业文化的继承与发展</w:t>
            </w:r>
          </w:p>
          <w:p w14:paraId="2A5C4B9D" w14:textId="77777777" w:rsidR="00091485" w:rsidRPr="008D7D39" w:rsidRDefault="00091485" w:rsidP="001951A0">
            <w:pPr>
              <w:pStyle w:val="a7"/>
              <w:numPr>
                <w:ilvl w:val="0"/>
                <w:numId w:val="21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 xml:space="preserve">企业究竟如何才能持续成长—任正非的思路和解决方案 </w:t>
            </w:r>
          </w:p>
          <w:p w14:paraId="31CD8DD1" w14:textId="77777777" w:rsidR="00091485" w:rsidRPr="008D7D39" w:rsidRDefault="00091485" w:rsidP="001951A0">
            <w:pPr>
              <w:pStyle w:val="a7"/>
              <w:numPr>
                <w:ilvl w:val="0"/>
                <w:numId w:val="2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华为是如何摆脱困境的</w:t>
            </w:r>
          </w:p>
          <w:p w14:paraId="35C66537" w14:textId="77777777" w:rsidR="00091485" w:rsidRPr="008D7D39" w:rsidRDefault="00091485" w:rsidP="001951A0">
            <w:pPr>
              <w:pStyle w:val="a7"/>
              <w:numPr>
                <w:ilvl w:val="0"/>
                <w:numId w:val="2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全面解读华为愿景、使命与核心价值观</w:t>
            </w:r>
          </w:p>
          <w:p w14:paraId="1725C41A" w14:textId="77777777" w:rsidR="00091485" w:rsidRPr="008D7D39" w:rsidRDefault="00091485" w:rsidP="001951A0">
            <w:pPr>
              <w:pStyle w:val="a7"/>
              <w:numPr>
                <w:ilvl w:val="0"/>
                <w:numId w:val="2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华为核心价值观的形成与变迁</w:t>
            </w:r>
          </w:p>
          <w:p w14:paraId="1EE0DA1C" w14:textId="77777777" w:rsidR="00091485" w:rsidRPr="008D7D39" w:rsidRDefault="00091485" w:rsidP="001951A0">
            <w:pPr>
              <w:pStyle w:val="a7"/>
              <w:numPr>
                <w:ilvl w:val="0"/>
                <w:numId w:val="2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华为如何看待过去的成功</w:t>
            </w:r>
          </w:p>
          <w:p w14:paraId="331C34A5" w14:textId="77777777" w:rsidR="00091485" w:rsidRPr="008D7D39" w:rsidRDefault="008D7D39" w:rsidP="001951A0">
            <w:pPr>
              <w:pStyle w:val="a7"/>
              <w:numPr>
                <w:ilvl w:val="0"/>
                <w:numId w:val="21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 xml:space="preserve"> </w:t>
            </w:r>
            <w:r w:rsidR="00091485" w:rsidRPr="008D7D39">
              <w:rPr>
                <w:rFonts w:hint="eastAsia"/>
                <w:sz w:val="21"/>
                <w:szCs w:val="21"/>
              </w:rPr>
              <w:t>“以客户为中心”</w:t>
            </w:r>
            <w:r>
              <w:rPr>
                <w:rFonts w:hint="eastAsia"/>
                <w:sz w:val="21"/>
                <w:szCs w:val="21"/>
              </w:rPr>
              <w:t>的本质是什么，需要哪些支持、支撑？</w:t>
            </w:r>
          </w:p>
          <w:p w14:paraId="5C1C7AED" w14:textId="77777777" w:rsidR="00091485" w:rsidRPr="001951A0" w:rsidRDefault="00091485" w:rsidP="001951A0">
            <w:pPr>
              <w:spacing w:line="276" w:lineRule="auto"/>
              <w:rPr>
                <w:b/>
              </w:rPr>
            </w:pPr>
            <w:r w:rsidRPr="001951A0">
              <w:rPr>
                <w:rFonts w:hint="eastAsia"/>
                <w:b/>
              </w:rPr>
              <w:t>第二</w:t>
            </w:r>
            <w:r w:rsidR="001951A0" w:rsidRPr="001951A0">
              <w:rPr>
                <w:rFonts w:hint="eastAsia"/>
                <w:b/>
              </w:rPr>
              <w:t>节</w:t>
            </w:r>
            <w:r w:rsidRPr="001951A0">
              <w:rPr>
                <w:rFonts w:hint="eastAsia"/>
                <w:b/>
              </w:rPr>
              <w:tab/>
            </w:r>
            <w:r w:rsidRPr="001951A0">
              <w:rPr>
                <w:rFonts w:hint="eastAsia"/>
                <w:b/>
              </w:rPr>
              <w:t>华为业务管理变革</w:t>
            </w:r>
            <w:r w:rsidR="008D7D39" w:rsidRPr="001951A0">
              <w:rPr>
                <w:rFonts w:hint="eastAsia"/>
                <w:b/>
              </w:rPr>
              <w:t>历程</w:t>
            </w:r>
          </w:p>
          <w:p w14:paraId="4BA4BFE5" w14:textId="77777777" w:rsidR="00091485" w:rsidRPr="008D7D39" w:rsidRDefault="00091485" w:rsidP="001951A0">
            <w:pPr>
              <w:pStyle w:val="a7"/>
              <w:numPr>
                <w:ilvl w:val="0"/>
                <w:numId w:val="2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持续的变革</w:t>
            </w:r>
            <w:r w:rsidR="001951A0">
              <w:rPr>
                <w:rFonts w:hint="eastAsia"/>
                <w:sz w:val="21"/>
                <w:szCs w:val="21"/>
              </w:rPr>
              <w:t>，从</w:t>
            </w:r>
            <w:r w:rsidRPr="008D7D39">
              <w:rPr>
                <w:rFonts w:hint="eastAsia"/>
                <w:sz w:val="21"/>
                <w:szCs w:val="21"/>
              </w:rPr>
              <w:t xml:space="preserve">“土狼”向“狮子”的演化历程 </w:t>
            </w:r>
          </w:p>
          <w:p w14:paraId="0A62A051" w14:textId="77777777" w:rsidR="00091485" w:rsidRPr="008D7D39" w:rsidRDefault="00091485" w:rsidP="001951A0">
            <w:pPr>
              <w:pStyle w:val="a7"/>
              <w:numPr>
                <w:ilvl w:val="0"/>
                <w:numId w:val="24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 xml:space="preserve">华为管理变革的系统模型 </w:t>
            </w:r>
          </w:p>
          <w:p w14:paraId="04ACFB07" w14:textId="77777777" w:rsidR="00091485" w:rsidRPr="008D7D39" w:rsidRDefault="00091485" w:rsidP="001951A0">
            <w:pPr>
              <w:pStyle w:val="a7"/>
              <w:numPr>
                <w:ilvl w:val="0"/>
                <w:numId w:val="2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建立产品创新机制—集成产品开发（IPD）</w:t>
            </w:r>
          </w:p>
          <w:p w14:paraId="7B26E679" w14:textId="77777777" w:rsidR="00091485" w:rsidRPr="008D7D39" w:rsidRDefault="00091485" w:rsidP="001951A0">
            <w:pPr>
              <w:pStyle w:val="a7"/>
              <w:numPr>
                <w:ilvl w:val="0"/>
                <w:numId w:val="24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 xml:space="preserve">华为与世界级的差距与追赶策略 </w:t>
            </w:r>
          </w:p>
          <w:p w14:paraId="1E64B33C" w14:textId="77777777" w:rsidR="00091485" w:rsidRPr="008D7D39" w:rsidRDefault="00091485" w:rsidP="001951A0">
            <w:pPr>
              <w:pStyle w:val="a7"/>
              <w:numPr>
                <w:ilvl w:val="0"/>
                <w:numId w:val="2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 xml:space="preserve">升级运营管理机制—集成供应链（ISC） </w:t>
            </w:r>
          </w:p>
          <w:p w14:paraId="183CC144" w14:textId="77777777" w:rsidR="00091485" w:rsidRPr="008D7D39" w:rsidRDefault="008D7D39" w:rsidP="001951A0">
            <w:pPr>
              <w:pStyle w:val="a7"/>
              <w:numPr>
                <w:ilvl w:val="0"/>
                <w:numId w:val="24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任正非</w:t>
            </w:r>
            <w:r>
              <w:rPr>
                <w:rFonts w:hint="eastAsia"/>
                <w:sz w:val="21"/>
                <w:szCs w:val="21"/>
              </w:rPr>
              <w:t>“</w:t>
            </w:r>
            <w:r w:rsidR="00091485" w:rsidRPr="008D7D39">
              <w:rPr>
                <w:rFonts w:hint="eastAsia"/>
                <w:sz w:val="21"/>
                <w:szCs w:val="21"/>
              </w:rPr>
              <w:t>企业之间的竞争不是竞争对手之间的竞争，而是生态环境的竞争！</w:t>
            </w:r>
            <w:r>
              <w:rPr>
                <w:rFonts w:hint="eastAsia"/>
                <w:sz w:val="21"/>
                <w:szCs w:val="21"/>
              </w:rPr>
              <w:t>”</w:t>
            </w:r>
          </w:p>
          <w:p w14:paraId="6DCF1794" w14:textId="77777777" w:rsidR="00091485" w:rsidRPr="001951A0" w:rsidRDefault="00091485" w:rsidP="001951A0">
            <w:pPr>
              <w:spacing w:line="276" w:lineRule="auto"/>
              <w:rPr>
                <w:b/>
              </w:rPr>
            </w:pPr>
            <w:r w:rsidRPr="001951A0">
              <w:rPr>
                <w:rFonts w:hint="eastAsia"/>
                <w:b/>
              </w:rPr>
              <w:t>第三</w:t>
            </w:r>
            <w:r w:rsidR="001951A0" w:rsidRPr="001951A0">
              <w:rPr>
                <w:rFonts w:hint="eastAsia"/>
                <w:b/>
              </w:rPr>
              <w:t>节</w:t>
            </w:r>
            <w:r w:rsidRPr="001951A0">
              <w:rPr>
                <w:rFonts w:hint="eastAsia"/>
                <w:b/>
              </w:rPr>
              <w:tab/>
            </w:r>
            <w:r w:rsidRPr="001951A0">
              <w:rPr>
                <w:rFonts w:hint="eastAsia"/>
                <w:b/>
              </w:rPr>
              <w:t>端对端的业务流程管理体系</w:t>
            </w:r>
            <w:r w:rsidR="008D7D39" w:rsidRPr="001951A0">
              <w:rPr>
                <w:rFonts w:hint="eastAsia"/>
                <w:b/>
              </w:rPr>
              <w:t>架构</w:t>
            </w:r>
          </w:p>
          <w:p w14:paraId="3CC88CB7" w14:textId="77777777" w:rsidR="00091485" w:rsidRPr="008D7D39" w:rsidRDefault="00091485" w:rsidP="001951A0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企业间的竞争</w:t>
            </w:r>
            <w:r w:rsidR="008D7D39" w:rsidRPr="008D7D39">
              <w:rPr>
                <w:rFonts w:hint="eastAsia"/>
                <w:sz w:val="21"/>
                <w:szCs w:val="21"/>
              </w:rPr>
              <w:t>实质</w:t>
            </w:r>
            <w:r w:rsidRPr="008D7D39">
              <w:rPr>
                <w:rFonts w:hint="eastAsia"/>
                <w:sz w:val="21"/>
                <w:szCs w:val="21"/>
              </w:rPr>
              <w:t>是管理竞争</w:t>
            </w:r>
          </w:p>
          <w:p w14:paraId="74CB1D5F" w14:textId="77777777" w:rsidR="00091485" w:rsidRPr="008D7D39" w:rsidRDefault="00091485" w:rsidP="001951A0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打造流程型企业，企业管理的目标是流程化的组织建设</w:t>
            </w:r>
          </w:p>
          <w:p w14:paraId="2F32BDFF" w14:textId="77777777" w:rsidR="00091485" w:rsidRPr="008D7D39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BPR与BPI</w:t>
            </w:r>
          </w:p>
          <w:p w14:paraId="48AFBC79" w14:textId="77777777" w:rsidR="00091485" w:rsidRPr="008D7D39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流程型企业与职能型企业的区别</w:t>
            </w:r>
          </w:p>
          <w:p w14:paraId="18DE49D2" w14:textId="77777777" w:rsidR="00091485" w:rsidRPr="008D7D39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流程、组织与IT之间的关系</w:t>
            </w:r>
          </w:p>
          <w:p w14:paraId="22C2CB4B" w14:textId="77777777" w:rsidR="00091485" w:rsidRPr="008D7D39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流程管理组织与职责</w:t>
            </w:r>
          </w:p>
          <w:p w14:paraId="25FDB318" w14:textId="77777777" w:rsidR="00091485" w:rsidRPr="008D7D39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流程KPI与绩效KPI如何有效融合</w:t>
            </w:r>
          </w:p>
          <w:p w14:paraId="10CC7810" w14:textId="77777777" w:rsidR="00091485" w:rsidRPr="008D7D39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如何打造流程型企业文化流程型企业</w:t>
            </w:r>
          </w:p>
          <w:p w14:paraId="0F26B736" w14:textId="77777777" w:rsidR="00091485" w:rsidRPr="00964F12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lastRenderedPageBreak/>
              <w:t>流程管理体系架构全景设计流程设计工具与方法</w:t>
            </w:r>
          </w:p>
          <w:p w14:paraId="5B4F4B56" w14:textId="77777777" w:rsidR="00091485" w:rsidRPr="00964F12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流程优化项目过程管理方法和工具介绍</w:t>
            </w:r>
          </w:p>
          <w:p w14:paraId="0C0A0F57" w14:textId="77777777" w:rsidR="00091485" w:rsidRPr="00964F12" w:rsidRDefault="00091485" w:rsidP="001951A0">
            <w:pPr>
              <w:pStyle w:val="a7"/>
              <w:numPr>
                <w:ilvl w:val="0"/>
                <w:numId w:val="2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如何在BPI项目中运用变革管理方法与技巧</w:t>
            </w:r>
          </w:p>
          <w:p w14:paraId="78FB4210" w14:textId="77777777" w:rsidR="00091485" w:rsidRPr="00964F12" w:rsidRDefault="00091485" w:rsidP="001951A0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小改进，大奖励；大建议，只鼓励</w:t>
            </w:r>
          </w:p>
          <w:p w14:paraId="5A224843" w14:textId="77777777" w:rsidR="00091485" w:rsidRPr="00964F12" w:rsidRDefault="00091485" w:rsidP="001951A0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  <w:rPr>
                <w:szCs w:val="22"/>
              </w:rPr>
            </w:pPr>
            <w:r w:rsidRPr="00964F12">
              <w:rPr>
                <w:rFonts w:hint="eastAsia"/>
                <w:sz w:val="21"/>
                <w:szCs w:val="21"/>
              </w:rPr>
              <w:t>加强职业化管理，降低内部运作成本</w:t>
            </w:r>
          </w:p>
        </w:tc>
        <w:tc>
          <w:tcPr>
            <w:tcW w:w="4678" w:type="dxa"/>
          </w:tcPr>
          <w:p w14:paraId="703B1445" w14:textId="77777777" w:rsidR="00091485" w:rsidRPr="00A57C64" w:rsidRDefault="00091485" w:rsidP="001951A0">
            <w:pPr>
              <w:widowControl/>
              <w:tabs>
                <w:tab w:val="left" w:pos="3120"/>
              </w:tabs>
              <w:spacing w:line="276" w:lineRule="auto"/>
              <w:jc w:val="center"/>
              <w:rPr>
                <w:rFonts w:ascii="宋体" w:hAnsi="宋体"/>
                <w:b/>
                <w:sz w:val="20"/>
                <w:szCs w:val="21"/>
              </w:rPr>
            </w:pPr>
            <w:r w:rsidRPr="00A57C64">
              <w:rPr>
                <w:rFonts w:ascii="宋体" w:hAnsi="宋体" w:hint="eastAsia"/>
                <w:b/>
                <w:sz w:val="20"/>
                <w:szCs w:val="21"/>
              </w:rPr>
              <w:lastRenderedPageBreak/>
              <w:t>第二</w:t>
            </w:r>
            <w:r w:rsidR="00A57C64" w:rsidRPr="00A57C64">
              <w:rPr>
                <w:rFonts w:ascii="宋体" w:hAnsi="宋体" w:hint="eastAsia"/>
                <w:b/>
                <w:sz w:val="20"/>
                <w:szCs w:val="21"/>
              </w:rPr>
              <w:t>部分</w:t>
            </w:r>
            <w:r w:rsidRPr="00A57C64">
              <w:rPr>
                <w:rFonts w:ascii="宋体" w:hAnsi="宋体" w:hint="eastAsia"/>
                <w:b/>
                <w:sz w:val="20"/>
                <w:szCs w:val="21"/>
              </w:rPr>
              <w:t xml:space="preserve"> 以奋斗者为本的价值体系运作</w:t>
            </w:r>
          </w:p>
          <w:p w14:paraId="2585846B" w14:textId="77777777" w:rsidR="00091485" w:rsidRPr="001951A0" w:rsidRDefault="008D7D39" w:rsidP="001951A0">
            <w:pPr>
              <w:spacing w:line="276" w:lineRule="auto"/>
              <w:rPr>
                <w:b/>
              </w:rPr>
            </w:pPr>
            <w:r w:rsidRPr="001951A0">
              <w:rPr>
                <w:rFonts w:hint="eastAsia"/>
                <w:b/>
              </w:rPr>
              <w:t>第四</w:t>
            </w:r>
            <w:r w:rsidR="001951A0">
              <w:rPr>
                <w:rFonts w:hint="eastAsia"/>
                <w:b/>
              </w:rPr>
              <w:t>节</w:t>
            </w:r>
            <w:r w:rsidR="00091485" w:rsidRPr="001951A0">
              <w:rPr>
                <w:rFonts w:hint="eastAsia"/>
                <w:b/>
              </w:rPr>
              <w:tab/>
            </w:r>
            <w:r w:rsidR="00091485" w:rsidRPr="001951A0">
              <w:rPr>
                <w:rFonts w:hint="eastAsia"/>
                <w:b/>
              </w:rPr>
              <w:t>华为</w:t>
            </w:r>
            <w:r w:rsidRPr="001951A0">
              <w:rPr>
                <w:rFonts w:hint="eastAsia"/>
                <w:b/>
              </w:rPr>
              <w:t>全</w:t>
            </w:r>
            <w:r w:rsidR="00091485" w:rsidRPr="001951A0">
              <w:rPr>
                <w:rFonts w:hint="eastAsia"/>
                <w:b/>
              </w:rPr>
              <w:t>人力资源管理理念</w:t>
            </w:r>
          </w:p>
          <w:p w14:paraId="0E35BF56" w14:textId="77777777" w:rsidR="00091485" w:rsidRPr="008D7D39" w:rsidRDefault="00091485" w:rsidP="001951A0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人力资源管理的基本原则</w:t>
            </w:r>
          </w:p>
          <w:p w14:paraId="3EF9FE24" w14:textId="77777777" w:rsidR="00091485" w:rsidRPr="008D7D39" w:rsidRDefault="00091485" w:rsidP="001951A0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人力资源管理价值链</w:t>
            </w:r>
          </w:p>
          <w:p w14:paraId="179771E3" w14:textId="77777777" w:rsidR="00091485" w:rsidRPr="008D7D39" w:rsidRDefault="00091485" w:rsidP="001951A0">
            <w:pPr>
              <w:pStyle w:val="a7"/>
              <w:numPr>
                <w:ilvl w:val="0"/>
                <w:numId w:val="2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价值创造</w:t>
            </w:r>
          </w:p>
          <w:p w14:paraId="27F8DDE5" w14:textId="77777777" w:rsidR="00091485" w:rsidRPr="008D7D39" w:rsidRDefault="00091485" w:rsidP="001951A0">
            <w:pPr>
              <w:pStyle w:val="a7"/>
              <w:numPr>
                <w:ilvl w:val="0"/>
                <w:numId w:val="2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价值评价</w:t>
            </w:r>
          </w:p>
          <w:p w14:paraId="11655829" w14:textId="77777777" w:rsidR="00091485" w:rsidRPr="008D7D39" w:rsidRDefault="00091485" w:rsidP="001951A0">
            <w:pPr>
              <w:pStyle w:val="a7"/>
              <w:numPr>
                <w:ilvl w:val="0"/>
                <w:numId w:val="2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价值分配</w:t>
            </w:r>
          </w:p>
          <w:p w14:paraId="77F3D8AF" w14:textId="77777777" w:rsidR="00091485" w:rsidRPr="008D7D39" w:rsidRDefault="00091485" w:rsidP="001951A0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基于客户需求导向的人力资源管理体系</w:t>
            </w:r>
          </w:p>
          <w:p w14:paraId="60CCAFD4" w14:textId="77777777" w:rsidR="00091485" w:rsidRPr="008D7D39" w:rsidRDefault="00091485" w:rsidP="001951A0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华为人力资源管理组织体系</w:t>
            </w:r>
          </w:p>
          <w:p w14:paraId="27823467" w14:textId="77777777" w:rsidR="00091485" w:rsidRPr="008D7D39" w:rsidRDefault="00091485" w:rsidP="001951A0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人力资源管理的“三驾马车”</w:t>
            </w:r>
          </w:p>
          <w:p w14:paraId="49212BD5" w14:textId="77777777" w:rsidR="00091485" w:rsidRPr="008D7D39" w:rsidRDefault="00091485" w:rsidP="001951A0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人力资源管理组织运作路径</w:t>
            </w:r>
          </w:p>
          <w:p w14:paraId="189B711C" w14:textId="77777777" w:rsidR="00091485" w:rsidRPr="008D7D39" w:rsidRDefault="00091485" w:rsidP="001951A0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HR</w:t>
            </w:r>
            <w:r w:rsidR="00BC768E">
              <w:rPr>
                <w:rFonts w:hint="eastAsia"/>
                <w:sz w:val="21"/>
                <w:szCs w:val="21"/>
              </w:rPr>
              <w:t>MC</w:t>
            </w:r>
            <w:r w:rsidRPr="008D7D39">
              <w:rPr>
                <w:rFonts w:hint="eastAsia"/>
                <w:sz w:val="21"/>
                <w:szCs w:val="21"/>
              </w:rPr>
              <w:t>/HR</w:t>
            </w:r>
            <w:r w:rsidR="00BC768E">
              <w:rPr>
                <w:rFonts w:hint="eastAsia"/>
                <w:sz w:val="21"/>
                <w:szCs w:val="21"/>
              </w:rPr>
              <w:t>CC</w:t>
            </w:r>
            <w:r w:rsidRPr="008D7D39">
              <w:rPr>
                <w:rFonts w:hint="eastAsia"/>
                <w:sz w:val="21"/>
                <w:szCs w:val="21"/>
              </w:rPr>
              <w:t>/HRBP定位与职责</w:t>
            </w:r>
          </w:p>
          <w:p w14:paraId="1E4EF3C6" w14:textId="77777777" w:rsidR="00091485" w:rsidRPr="001951A0" w:rsidRDefault="00091485" w:rsidP="001951A0">
            <w:pPr>
              <w:spacing w:line="276" w:lineRule="auto"/>
              <w:rPr>
                <w:b/>
              </w:rPr>
            </w:pPr>
            <w:r w:rsidRPr="001951A0">
              <w:rPr>
                <w:rFonts w:hint="eastAsia"/>
                <w:b/>
              </w:rPr>
              <w:t>第</w:t>
            </w:r>
            <w:r w:rsidR="008D7D39" w:rsidRPr="001951A0">
              <w:rPr>
                <w:rFonts w:hint="eastAsia"/>
                <w:b/>
              </w:rPr>
              <w:t>五</w:t>
            </w:r>
            <w:r w:rsidR="001951A0" w:rsidRPr="001951A0">
              <w:rPr>
                <w:rFonts w:hint="eastAsia"/>
                <w:b/>
              </w:rPr>
              <w:t>节</w:t>
            </w:r>
            <w:r w:rsidRPr="001951A0">
              <w:rPr>
                <w:rFonts w:hint="eastAsia"/>
                <w:b/>
              </w:rPr>
              <w:tab/>
            </w:r>
            <w:r w:rsidRPr="001951A0">
              <w:rPr>
                <w:rFonts w:hint="eastAsia"/>
                <w:b/>
              </w:rPr>
              <w:t>华为人力资源评价与回报体系</w:t>
            </w:r>
          </w:p>
          <w:p w14:paraId="55EABA09" w14:textId="77777777" w:rsidR="00091485" w:rsidRPr="008D7D39" w:rsidRDefault="00091485" w:rsidP="001951A0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职位</w:t>
            </w:r>
            <w:r w:rsidR="001951A0">
              <w:rPr>
                <w:rFonts w:hint="eastAsia"/>
                <w:sz w:val="21"/>
                <w:szCs w:val="21"/>
              </w:rPr>
              <w:t>管理</w:t>
            </w:r>
            <w:r w:rsidRPr="008D7D39">
              <w:rPr>
                <w:rFonts w:hint="eastAsia"/>
                <w:sz w:val="21"/>
                <w:szCs w:val="21"/>
              </w:rPr>
              <w:t>与任职资格体系</w:t>
            </w:r>
          </w:p>
          <w:p w14:paraId="28EFD392" w14:textId="77777777" w:rsidR="00091485" w:rsidRPr="008D7D39" w:rsidRDefault="00091485" w:rsidP="001951A0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人员</w:t>
            </w:r>
            <w:proofErr w:type="gramStart"/>
            <w:r w:rsidRPr="008D7D39">
              <w:rPr>
                <w:rFonts w:hint="eastAsia"/>
                <w:sz w:val="21"/>
                <w:szCs w:val="21"/>
              </w:rPr>
              <w:t>选拨</w:t>
            </w:r>
            <w:proofErr w:type="gramEnd"/>
            <w:r w:rsidRPr="008D7D39">
              <w:rPr>
                <w:rFonts w:hint="eastAsia"/>
                <w:sz w:val="21"/>
                <w:szCs w:val="21"/>
              </w:rPr>
              <w:t>与培训开发</w:t>
            </w:r>
          </w:p>
          <w:p w14:paraId="13945BE3" w14:textId="77777777" w:rsidR="00091485" w:rsidRPr="008D7D39" w:rsidRDefault="00091485" w:rsidP="001951A0">
            <w:pPr>
              <w:pStyle w:val="a7"/>
              <w:numPr>
                <w:ilvl w:val="0"/>
                <w:numId w:val="3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人员选拔的机制</w:t>
            </w:r>
          </w:p>
          <w:p w14:paraId="3D95D0C2" w14:textId="77777777" w:rsidR="00091485" w:rsidRPr="008D7D39" w:rsidRDefault="00091485" w:rsidP="001951A0">
            <w:pPr>
              <w:pStyle w:val="a7"/>
              <w:numPr>
                <w:ilvl w:val="0"/>
                <w:numId w:val="3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招聘调配的工具</w:t>
            </w:r>
          </w:p>
          <w:p w14:paraId="37766C48" w14:textId="77777777" w:rsidR="00091485" w:rsidRPr="008D7D39" w:rsidRDefault="00091485" w:rsidP="001951A0">
            <w:pPr>
              <w:pStyle w:val="a7"/>
              <w:numPr>
                <w:ilvl w:val="0"/>
                <w:numId w:val="3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基于任职资格的培训与开发</w:t>
            </w:r>
          </w:p>
          <w:p w14:paraId="5524DCC6" w14:textId="77777777" w:rsidR="00091485" w:rsidRPr="008D7D39" w:rsidRDefault="00091485" w:rsidP="001951A0">
            <w:pPr>
              <w:pStyle w:val="a7"/>
              <w:numPr>
                <w:ilvl w:val="0"/>
                <w:numId w:val="3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培训类别与责任落实机制</w:t>
            </w:r>
          </w:p>
          <w:p w14:paraId="023670E0" w14:textId="77777777" w:rsidR="00091485" w:rsidRPr="008D7D39" w:rsidRDefault="00091485" w:rsidP="001951A0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价值链循环为主的绩效</w:t>
            </w:r>
            <w:r w:rsidR="00FA135C">
              <w:rPr>
                <w:rFonts w:hint="eastAsia"/>
                <w:sz w:val="21"/>
                <w:szCs w:val="21"/>
              </w:rPr>
              <w:t>管理</w:t>
            </w:r>
            <w:r w:rsidRPr="008D7D39">
              <w:rPr>
                <w:rFonts w:hint="eastAsia"/>
                <w:sz w:val="21"/>
                <w:szCs w:val="21"/>
              </w:rPr>
              <w:t>系统</w:t>
            </w:r>
          </w:p>
          <w:p w14:paraId="7D94E5C9" w14:textId="77777777" w:rsidR="00091485" w:rsidRPr="008D7D39" w:rsidRDefault="00091485" w:rsidP="001951A0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建立利益共同体—长效激励机制在企业中的应用</w:t>
            </w:r>
          </w:p>
          <w:p w14:paraId="54405ADD" w14:textId="77777777" w:rsidR="00091485" w:rsidRPr="008D7D39" w:rsidRDefault="00091485" w:rsidP="001951A0">
            <w:pPr>
              <w:pStyle w:val="a7"/>
              <w:numPr>
                <w:ilvl w:val="0"/>
                <w:numId w:val="3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激励体系的构成</w:t>
            </w:r>
          </w:p>
          <w:p w14:paraId="43EAB105" w14:textId="77777777" w:rsidR="00091485" w:rsidRPr="008D7D39" w:rsidRDefault="00091485" w:rsidP="001951A0">
            <w:pPr>
              <w:pStyle w:val="a7"/>
              <w:numPr>
                <w:ilvl w:val="0"/>
                <w:numId w:val="3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华为公司在员工激励中的可借鉴之处</w:t>
            </w:r>
          </w:p>
          <w:p w14:paraId="1D95D367" w14:textId="77777777" w:rsidR="00091485" w:rsidRPr="008D7D39" w:rsidRDefault="00091485" w:rsidP="001951A0">
            <w:pPr>
              <w:pStyle w:val="a7"/>
              <w:numPr>
                <w:ilvl w:val="0"/>
                <w:numId w:val="3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8D7D39">
              <w:rPr>
                <w:rFonts w:hint="eastAsia"/>
                <w:sz w:val="21"/>
                <w:szCs w:val="21"/>
              </w:rPr>
              <w:t>华为激励机制中存在的不足与改进</w:t>
            </w:r>
          </w:p>
          <w:p w14:paraId="17DBCDF1" w14:textId="77777777" w:rsidR="00091485" w:rsidRPr="001951A0" w:rsidRDefault="00091485" w:rsidP="001951A0">
            <w:pPr>
              <w:spacing w:line="276" w:lineRule="auto"/>
              <w:rPr>
                <w:b/>
              </w:rPr>
            </w:pPr>
            <w:r w:rsidRPr="001951A0">
              <w:rPr>
                <w:rFonts w:hint="eastAsia"/>
                <w:b/>
              </w:rPr>
              <w:t>第</w:t>
            </w:r>
            <w:r w:rsidR="008D7D39" w:rsidRPr="001951A0">
              <w:rPr>
                <w:rFonts w:hint="eastAsia"/>
                <w:b/>
              </w:rPr>
              <w:t>六</w:t>
            </w:r>
            <w:r w:rsidR="001951A0" w:rsidRPr="001951A0">
              <w:rPr>
                <w:rFonts w:hint="eastAsia"/>
                <w:b/>
              </w:rPr>
              <w:t>节</w:t>
            </w:r>
            <w:r w:rsidRPr="001951A0">
              <w:rPr>
                <w:rFonts w:hint="eastAsia"/>
                <w:b/>
              </w:rPr>
              <w:tab/>
            </w:r>
            <w:r w:rsidRPr="001951A0">
              <w:rPr>
                <w:rFonts w:hint="eastAsia"/>
                <w:b/>
              </w:rPr>
              <w:t>干部管理体系—华为人力资源管理</w:t>
            </w:r>
            <w:r w:rsidR="00BC768E" w:rsidRPr="001951A0">
              <w:rPr>
                <w:rFonts w:hint="eastAsia"/>
                <w:b/>
              </w:rPr>
              <w:t>中国</w:t>
            </w:r>
            <w:r w:rsidRPr="001951A0">
              <w:rPr>
                <w:rFonts w:hint="eastAsia"/>
                <w:b/>
              </w:rPr>
              <w:t>特色领域</w:t>
            </w:r>
          </w:p>
          <w:p w14:paraId="667860E1" w14:textId="77777777" w:rsidR="00091485" w:rsidRPr="00964F12" w:rsidRDefault="00091485" w:rsidP="001951A0">
            <w:pPr>
              <w:pStyle w:val="a7"/>
              <w:numPr>
                <w:ilvl w:val="0"/>
                <w:numId w:val="33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干部队伍建设</w:t>
            </w:r>
          </w:p>
          <w:p w14:paraId="332978C6" w14:textId="77777777" w:rsidR="00091485" w:rsidRPr="00964F12" w:rsidRDefault="00091485" w:rsidP="001951A0">
            <w:pPr>
              <w:pStyle w:val="a7"/>
              <w:numPr>
                <w:ilvl w:val="0"/>
                <w:numId w:val="3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以选拔制建设干部队伍</w:t>
            </w:r>
          </w:p>
          <w:p w14:paraId="590B0005" w14:textId="77777777" w:rsidR="00091485" w:rsidRPr="00964F12" w:rsidRDefault="00091485" w:rsidP="001951A0">
            <w:pPr>
              <w:pStyle w:val="a7"/>
              <w:numPr>
                <w:ilvl w:val="0"/>
                <w:numId w:val="3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从实战出发，学以致用</w:t>
            </w:r>
          </w:p>
          <w:p w14:paraId="160CB395" w14:textId="77777777" w:rsidR="00091485" w:rsidRPr="00964F12" w:rsidRDefault="00091485" w:rsidP="001951A0">
            <w:pPr>
              <w:pStyle w:val="a7"/>
              <w:numPr>
                <w:ilvl w:val="0"/>
                <w:numId w:val="3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建立干部的循环流动制度</w:t>
            </w:r>
          </w:p>
          <w:p w14:paraId="005226F6" w14:textId="77777777" w:rsidR="00091485" w:rsidRPr="00964F12" w:rsidRDefault="00091485" w:rsidP="001951A0">
            <w:pPr>
              <w:pStyle w:val="a7"/>
              <w:numPr>
                <w:ilvl w:val="0"/>
                <w:numId w:val="33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干部的使命与责任</w:t>
            </w:r>
          </w:p>
          <w:p w14:paraId="6AAD57F2" w14:textId="77777777" w:rsidR="00091485" w:rsidRPr="00964F12" w:rsidRDefault="00091485" w:rsidP="001951A0">
            <w:pPr>
              <w:pStyle w:val="a7"/>
              <w:numPr>
                <w:ilvl w:val="1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干部要担负起公司文化和价值观的传承</w:t>
            </w:r>
          </w:p>
          <w:p w14:paraId="1713E20B" w14:textId="77777777" w:rsidR="00091485" w:rsidRPr="00964F12" w:rsidRDefault="00091485" w:rsidP="001951A0">
            <w:pPr>
              <w:pStyle w:val="a7"/>
              <w:numPr>
                <w:ilvl w:val="1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洞察客户需求，捕捉商业机会，抓业务增长</w:t>
            </w:r>
          </w:p>
          <w:p w14:paraId="70D37CE9" w14:textId="77777777" w:rsidR="00091485" w:rsidRPr="00964F12" w:rsidRDefault="00091485" w:rsidP="001951A0">
            <w:pPr>
              <w:pStyle w:val="a7"/>
              <w:numPr>
                <w:ilvl w:val="1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开展组织建设，帮助下属成长，带团队实现组织目标</w:t>
            </w:r>
          </w:p>
          <w:p w14:paraId="7C6BEA55" w14:textId="77777777" w:rsidR="00091485" w:rsidRPr="00964F12" w:rsidRDefault="00091485" w:rsidP="001951A0">
            <w:pPr>
              <w:pStyle w:val="a7"/>
              <w:numPr>
                <w:ilvl w:val="0"/>
                <w:numId w:val="33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对干部的要求</w:t>
            </w:r>
          </w:p>
          <w:p w14:paraId="5309AA1A" w14:textId="77777777" w:rsidR="00091485" w:rsidRPr="00964F12" w:rsidRDefault="00091485" w:rsidP="001951A0">
            <w:pPr>
              <w:pStyle w:val="a7"/>
              <w:numPr>
                <w:ilvl w:val="1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lastRenderedPageBreak/>
              <w:t>干部要有敬业和现身精神，要长期艰苦奋斗</w:t>
            </w:r>
          </w:p>
          <w:p w14:paraId="34CF7E97" w14:textId="77777777" w:rsidR="00091485" w:rsidRPr="00964F12" w:rsidRDefault="00091485" w:rsidP="001951A0">
            <w:pPr>
              <w:pStyle w:val="a7"/>
              <w:numPr>
                <w:ilvl w:val="1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不断改进思想方法，恰当把握开放、妥协、灰度</w:t>
            </w:r>
          </w:p>
          <w:p w14:paraId="173823DA" w14:textId="77777777" w:rsidR="00091485" w:rsidRPr="00964F12" w:rsidRDefault="00091485" w:rsidP="001951A0">
            <w:pPr>
              <w:pStyle w:val="a7"/>
              <w:numPr>
                <w:ilvl w:val="1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保持危机意识</w:t>
            </w:r>
          </w:p>
          <w:p w14:paraId="5FC41020" w14:textId="77777777" w:rsidR="00091485" w:rsidRPr="00964F12" w:rsidRDefault="00091485" w:rsidP="001951A0">
            <w:pPr>
              <w:pStyle w:val="a7"/>
              <w:numPr>
                <w:ilvl w:val="0"/>
                <w:numId w:val="33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64F12">
              <w:rPr>
                <w:rFonts w:hint="eastAsia"/>
                <w:sz w:val="21"/>
                <w:szCs w:val="21"/>
              </w:rPr>
              <w:t>干部的选拔与配备</w:t>
            </w:r>
          </w:p>
          <w:p w14:paraId="7FAB82B9" w14:textId="77777777" w:rsidR="00091485" w:rsidRPr="00575BA9" w:rsidRDefault="00091485" w:rsidP="001951A0">
            <w:pPr>
              <w:widowControl/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第</w:t>
            </w:r>
            <w:r w:rsidR="008D7D39">
              <w:rPr>
                <w:rFonts w:ascii="宋体" w:hAnsi="宋体" w:cs="宋体" w:hint="eastAsia"/>
                <w:b/>
                <w:kern w:val="0"/>
                <w:szCs w:val="21"/>
              </w:rPr>
              <w:t>七</w:t>
            </w:r>
            <w:r w:rsidR="001951A0">
              <w:rPr>
                <w:rFonts w:ascii="宋体" w:hAnsi="宋体" w:cs="宋体" w:hint="eastAsia"/>
                <w:b/>
                <w:kern w:val="0"/>
                <w:szCs w:val="21"/>
              </w:rPr>
              <w:t>节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课程总结与回顾</w:t>
            </w:r>
          </w:p>
        </w:tc>
      </w:tr>
    </w:tbl>
    <w:p w14:paraId="5EA4D907" w14:textId="77777777" w:rsidR="007953D8" w:rsidRDefault="007953D8" w:rsidP="00091485">
      <w:pPr>
        <w:snapToGrid w:val="0"/>
        <w:spacing w:line="440" w:lineRule="atLeast"/>
        <w:jc w:val="left"/>
        <w:rPr>
          <w:rFonts w:ascii="宋体" w:hAnsi="宋体"/>
        </w:rPr>
      </w:pPr>
    </w:p>
    <w:p w14:paraId="7526D2C2" w14:textId="77777777" w:rsidR="007953D8" w:rsidRDefault="007953D8">
      <w:pPr>
        <w:widowControl/>
        <w:jc w:val="left"/>
        <w:rPr>
          <w:rFonts w:ascii="宋体" w:hAnsi="宋体"/>
        </w:rPr>
      </w:pPr>
    </w:p>
    <w:sectPr w:rsidR="007953D8" w:rsidSect="00A57C64">
      <w:pgSz w:w="11906" w:h="16838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E2DB8" w14:textId="77777777" w:rsidR="00C277F3" w:rsidRDefault="00C277F3" w:rsidP="00091485">
      <w:r>
        <w:separator/>
      </w:r>
    </w:p>
  </w:endnote>
  <w:endnote w:type="continuationSeparator" w:id="0">
    <w:p w14:paraId="11FF24FD" w14:textId="77777777" w:rsidR="00C277F3" w:rsidRDefault="00C277F3" w:rsidP="00091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77C68" w14:textId="77777777" w:rsidR="00C277F3" w:rsidRDefault="00C277F3" w:rsidP="00091485">
      <w:r>
        <w:separator/>
      </w:r>
    </w:p>
  </w:footnote>
  <w:footnote w:type="continuationSeparator" w:id="0">
    <w:p w14:paraId="4B8BBC32" w14:textId="77777777" w:rsidR="00C277F3" w:rsidRDefault="00C277F3" w:rsidP="00091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7" type="#_x0000_t75" style="width:11pt;height:11pt" o:bullet="t">
        <v:imagedata r:id="rId1" o:title="mso1D43"/>
      </v:shape>
    </w:pict>
  </w:numPicBullet>
  <w:abstractNum w:abstractNumId="0" w15:restartNumberingAfterBreak="0">
    <w:nsid w:val="00000006"/>
    <w:multiLevelType w:val="singleLevel"/>
    <w:tmpl w:val="0000000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07"/>
    <w:multiLevelType w:val="singleLevel"/>
    <w:tmpl w:val="00000007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00000036"/>
    <w:multiLevelType w:val="singleLevel"/>
    <w:tmpl w:val="0000003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000003F"/>
    <w:multiLevelType w:val="multilevel"/>
    <w:tmpl w:val="0000003F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160"/>
    <w:multiLevelType w:val="singleLevel"/>
    <w:tmpl w:val="00000160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6910E1A"/>
    <w:multiLevelType w:val="hybridMultilevel"/>
    <w:tmpl w:val="08B8F1C2"/>
    <w:lvl w:ilvl="0" w:tplc="33A250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A4D5261"/>
    <w:multiLevelType w:val="hybridMultilevel"/>
    <w:tmpl w:val="4650BF26"/>
    <w:lvl w:ilvl="0" w:tplc="00000007">
      <w:start w:val="1"/>
      <w:numFmt w:val="bullet"/>
      <w:lvlText w:val=""/>
      <w:lvlJc w:val="left"/>
      <w:pPr>
        <w:ind w:left="84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</w:abstractNum>
  <w:abstractNum w:abstractNumId="9" w15:restartNumberingAfterBreak="0">
    <w:nsid w:val="0C1125A8"/>
    <w:multiLevelType w:val="hybridMultilevel"/>
    <w:tmpl w:val="ABAC7388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0DE06CA2"/>
    <w:multiLevelType w:val="hybridMultilevel"/>
    <w:tmpl w:val="14CE8DD4"/>
    <w:lvl w:ilvl="0" w:tplc="5CF45D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DE50798"/>
    <w:multiLevelType w:val="hybridMultilevel"/>
    <w:tmpl w:val="E0F4AC6A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1ED03894"/>
    <w:multiLevelType w:val="hybridMultilevel"/>
    <w:tmpl w:val="6C4AD04A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7F5213C"/>
    <w:multiLevelType w:val="hybridMultilevel"/>
    <w:tmpl w:val="636E04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D9E46BF"/>
    <w:multiLevelType w:val="hybridMultilevel"/>
    <w:tmpl w:val="B17C95AC"/>
    <w:lvl w:ilvl="0" w:tplc="000000AD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3C70E60"/>
    <w:multiLevelType w:val="hybridMultilevel"/>
    <w:tmpl w:val="39225E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79E5590"/>
    <w:multiLevelType w:val="hybridMultilevel"/>
    <w:tmpl w:val="6A828A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CA12968"/>
    <w:multiLevelType w:val="hybridMultilevel"/>
    <w:tmpl w:val="63867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D9D6EFD"/>
    <w:multiLevelType w:val="hybridMultilevel"/>
    <w:tmpl w:val="75B289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B414760"/>
    <w:multiLevelType w:val="hybridMultilevel"/>
    <w:tmpl w:val="44ACE17E"/>
    <w:lvl w:ilvl="0" w:tplc="3C4E0F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E567C28"/>
    <w:multiLevelType w:val="hybridMultilevel"/>
    <w:tmpl w:val="E11A3EC8"/>
    <w:lvl w:ilvl="0" w:tplc="00000007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6" w15:restartNumberingAfterBreak="0">
    <w:nsid w:val="50A22F08"/>
    <w:multiLevelType w:val="hybridMultilevel"/>
    <w:tmpl w:val="62A84BC8"/>
    <w:lvl w:ilvl="0" w:tplc="41469E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4DC0B8D"/>
    <w:multiLevelType w:val="hybridMultilevel"/>
    <w:tmpl w:val="92BE2340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6260BD0"/>
    <w:multiLevelType w:val="hybridMultilevel"/>
    <w:tmpl w:val="CBE806C0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2" w15:restartNumberingAfterBreak="0">
    <w:nsid w:val="66D7016C"/>
    <w:multiLevelType w:val="hybridMultilevel"/>
    <w:tmpl w:val="7C9E3ABA"/>
    <w:lvl w:ilvl="0" w:tplc="000000AD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3" w15:restartNumberingAfterBreak="0">
    <w:nsid w:val="680969CF"/>
    <w:multiLevelType w:val="hybridMultilevel"/>
    <w:tmpl w:val="345640C2"/>
    <w:lvl w:ilvl="0" w:tplc="6414C8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D96746B"/>
    <w:multiLevelType w:val="hybridMultilevel"/>
    <w:tmpl w:val="11124D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3D50B58"/>
    <w:multiLevelType w:val="hybridMultilevel"/>
    <w:tmpl w:val="B4C0DAB4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7" w15:restartNumberingAfterBreak="0">
    <w:nsid w:val="74826E4B"/>
    <w:multiLevelType w:val="hybridMultilevel"/>
    <w:tmpl w:val="14A8BECE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8" w15:restartNumberingAfterBreak="0">
    <w:nsid w:val="7F5C4BEF"/>
    <w:multiLevelType w:val="hybridMultilevel"/>
    <w:tmpl w:val="95EC14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34"/>
  </w:num>
  <w:num w:numId="7">
    <w:abstractNumId w:val="7"/>
  </w:num>
  <w:num w:numId="8">
    <w:abstractNumId w:val="12"/>
  </w:num>
  <w:num w:numId="9">
    <w:abstractNumId w:val="15"/>
  </w:num>
  <w:num w:numId="10">
    <w:abstractNumId w:val="28"/>
  </w:num>
  <w:num w:numId="11">
    <w:abstractNumId w:val="11"/>
  </w:num>
  <w:num w:numId="12">
    <w:abstractNumId w:val="16"/>
  </w:num>
  <w:num w:numId="13">
    <w:abstractNumId w:val="19"/>
  </w:num>
  <w:num w:numId="14">
    <w:abstractNumId w:val="18"/>
  </w:num>
  <w:num w:numId="15">
    <w:abstractNumId w:val="8"/>
  </w:num>
  <w:num w:numId="16">
    <w:abstractNumId w:val="32"/>
  </w:num>
  <w:num w:numId="17">
    <w:abstractNumId w:val="25"/>
  </w:num>
  <w:num w:numId="18">
    <w:abstractNumId w:val="17"/>
  </w:num>
  <w:num w:numId="19">
    <w:abstractNumId w:val="26"/>
  </w:num>
  <w:num w:numId="20">
    <w:abstractNumId w:val="13"/>
  </w:num>
  <w:num w:numId="21">
    <w:abstractNumId w:val="23"/>
  </w:num>
  <w:num w:numId="22">
    <w:abstractNumId w:val="22"/>
  </w:num>
  <w:num w:numId="23">
    <w:abstractNumId w:val="10"/>
  </w:num>
  <w:num w:numId="24">
    <w:abstractNumId w:val="9"/>
  </w:num>
  <w:num w:numId="25">
    <w:abstractNumId w:val="21"/>
  </w:num>
  <w:num w:numId="26">
    <w:abstractNumId w:val="6"/>
  </w:num>
  <w:num w:numId="27">
    <w:abstractNumId w:val="36"/>
  </w:num>
  <w:num w:numId="28">
    <w:abstractNumId w:val="35"/>
  </w:num>
  <w:num w:numId="29">
    <w:abstractNumId w:val="37"/>
  </w:num>
  <w:num w:numId="30">
    <w:abstractNumId w:val="38"/>
  </w:num>
  <w:num w:numId="31">
    <w:abstractNumId w:val="24"/>
  </w:num>
  <w:num w:numId="32">
    <w:abstractNumId w:val="14"/>
  </w:num>
  <w:num w:numId="33">
    <w:abstractNumId w:val="20"/>
  </w:num>
  <w:num w:numId="34">
    <w:abstractNumId w:val="33"/>
  </w:num>
  <w:num w:numId="35">
    <w:abstractNumId w:val="31"/>
  </w:num>
  <w:num w:numId="36">
    <w:abstractNumId w:val="29"/>
  </w:num>
  <w:num w:numId="37">
    <w:abstractNumId w:val="27"/>
  </w:num>
  <w:num w:numId="38">
    <w:abstractNumId w:val="30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8DE"/>
    <w:rsid w:val="0001460E"/>
    <w:rsid w:val="00091485"/>
    <w:rsid w:val="000D3787"/>
    <w:rsid w:val="00140B54"/>
    <w:rsid w:val="00151267"/>
    <w:rsid w:val="00163ACC"/>
    <w:rsid w:val="001951A0"/>
    <w:rsid w:val="001B3AA1"/>
    <w:rsid w:val="001B4233"/>
    <w:rsid w:val="001C29FA"/>
    <w:rsid w:val="0029192E"/>
    <w:rsid w:val="00357DBF"/>
    <w:rsid w:val="003E6A61"/>
    <w:rsid w:val="004A3F8F"/>
    <w:rsid w:val="005370AF"/>
    <w:rsid w:val="005922E0"/>
    <w:rsid w:val="005D718B"/>
    <w:rsid w:val="0068450C"/>
    <w:rsid w:val="006A79DD"/>
    <w:rsid w:val="006B775A"/>
    <w:rsid w:val="006C65E1"/>
    <w:rsid w:val="006D6EEE"/>
    <w:rsid w:val="00724BCB"/>
    <w:rsid w:val="00733BCD"/>
    <w:rsid w:val="007953D8"/>
    <w:rsid w:val="007C4C2E"/>
    <w:rsid w:val="00842AE6"/>
    <w:rsid w:val="0087179F"/>
    <w:rsid w:val="008D7D39"/>
    <w:rsid w:val="008E48DE"/>
    <w:rsid w:val="008F7686"/>
    <w:rsid w:val="00915741"/>
    <w:rsid w:val="00964F12"/>
    <w:rsid w:val="00987B91"/>
    <w:rsid w:val="009D6F83"/>
    <w:rsid w:val="00A57C64"/>
    <w:rsid w:val="00AF7A57"/>
    <w:rsid w:val="00BC768E"/>
    <w:rsid w:val="00C277F3"/>
    <w:rsid w:val="00EB3A13"/>
    <w:rsid w:val="00F11388"/>
    <w:rsid w:val="00FA135C"/>
    <w:rsid w:val="00FC2A97"/>
    <w:rsid w:val="00FC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12890"/>
  <w15:chartTrackingRefBased/>
  <w15:docId w15:val="{34607AE3-DA85-4BA0-9C42-3345BA33F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1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14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1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1485"/>
    <w:rPr>
      <w:sz w:val="18"/>
      <w:szCs w:val="18"/>
    </w:rPr>
  </w:style>
  <w:style w:type="paragraph" w:styleId="a7">
    <w:name w:val="List Paragraph"/>
    <w:basedOn w:val="a"/>
    <w:uiPriority w:val="34"/>
    <w:qFormat/>
    <w:rsid w:val="00091485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0914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D3787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65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286</Words>
  <Characters>1632</Characters>
  <Application>Microsoft Office Word</Application>
  <DocSecurity>0</DocSecurity>
  <Lines>13</Lines>
  <Paragraphs>3</Paragraphs>
  <ScaleCrop>false</ScaleCrop>
  <Company>深圳市贝森管理咨询有限公司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20</cp:revision>
  <dcterms:created xsi:type="dcterms:W3CDTF">2015-11-05T02:31:00Z</dcterms:created>
  <dcterms:modified xsi:type="dcterms:W3CDTF">2021-04-14T01:29:00Z</dcterms:modified>
</cp:coreProperties>
</file>