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E21" w:rsidRPr="00EE3E21" w:rsidRDefault="00CA3C8B" w:rsidP="00EE3E21"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胜任力模型</w:t>
      </w:r>
      <w:r w:rsidRPr="00CA3C8B">
        <w:rPr>
          <w:rFonts w:ascii="黑体" w:eastAsia="黑体" w:hAnsi="黑体" w:hint="eastAsia"/>
          <w:sz w:val="28"/>
          <w:szCs w:val="28"/>
        </w:rPr>
        <w:t>构建</w:t>
      </w:r>
      <w:r>
        <w:rPr>
          <w:rFonts w:ascii="黑体" w:eastAsia="黑体" w:hAnsi="黑体" w:hint="eastAsia"/>
          <w:sz w:val="28"/>
          <w:szCs w:val="28"/>
        </w:rPr>
        <w:t>课</w:t>
      </w:r>
      <w:r w:rsidR="00EE3E21" w:rsidRPr="00EE3E21">
        <w:rPr>
          <w:rFonts w:ascii="黑体" w:eastAsia="黑体" w:hAnsi="黑体" w:hint="eastAsia"/>
          <w:sz w:val="28"/>
          <w:szCs w:val="28"/>
        </w:rPr>
        <w:t>程大纲</w:t>
      </w:r>
    </w:p>
    <w:p w:rsidR="0002097D" w:rsidRDefault="00BF1FC9" w:rsidP="002D6EFC">
      <w:pPr>
        <w:spacing w:line="276" w:lineRule="auto"/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培训</w:t>
      </w:r>
      <w:r w:rsidRPr="000C6A55">
        <w:rPr>
          <w:rFonts w:asciiTheme="minorEastAsia" w:hAnsiTheme="minorEastAsia"/>
          <w:b/>
        </w:rPr>
        <w:t>背景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/>
          <w:b/>
        </w:rPr>
        <w:t>：</w:t>
      </w:r>
    </w:p>
    <w:p w:rsidR="00CA3C8B" w:rsidRDefault="00CA3C8B" w:rsidP="00CA3C8B">
      <w:pPr>
        <w:widowControl/>
        <w:spacing w:line="360" w:lineRule="auto"/>
        <w:ind w:firstLineChars="196" w:firstLine="412"/>
        <w:jc w:val="left"/>
        <w:rPr>
          <w:rFonts w:ascii="宋体" w:hAnsi="宋体"/>
          <w:kern w:val="0"/>
          <w:szCs w:val="18"/>
        </w:rPr>
      </w:pPr>
      <w:r>
        <w:rPr>
          <w:rFonts w:ascii="宋体" w:hAnsi="宋体" w:hint="eastAsia"/>
          <w:kern w:val="0"/>
          <w:szCs w:val="18"/>
        </w:rPr>
        <w:t xml:space="preserve">当众多的企业面对业务发展和竞争的巨大压力时，往往最头疼的是员工能力不能达成管理要求；而员工面对公司发展的同时，也在思考自身的发展道路在哪里？以结果为导向的绩效管理正在将HR管理引入某种意义上的死胡同，而一般意义上的培训发展无法本质解决员工的能力提升？诸多的矛盾引发我们思考：　　</w:t>
      </w:r>
    </w:p>
    <w:p w:rsidR="00CA3C8B" w:rsidRPr="009C7374" w:rsidRDefault="00CA3C8B" w:rsidP="00CA3C8B">
      <w:pPr>
        <w:ind w:firstLineChars="300" w:firstLine="630"/>
        <w:rPr>
          <w:color w:val="000000"/>
          <w:szCs w:val="21"/>
        </w:rPr>
      </w:pPr>
      <w:r w:rsidRPr="009C7374">
        <w:rPr>
          <w:rFonts w:hint="eastAsia"/>
          <w:color w:val="000000"/>
          <w:szCs w:val="21"/>
        </w:rPr>
        <w:t>胜任力模型的构建与测评是人才管理的两个关键问题，建模解决了人才“质的标准”，测评则解决了胜任力“量的测量与鉴定”，只有解决了这两个关键问题，人才管理才能收到事半功倍的效果。</w:t>
      </w:r>
    </w:p>
    <w:p w:rsidR="00EE3E21" w:rsidRPr="002D6EFC" w:rsidRDefault="00EE3E21" w:rsidP="002D6EFC">
      <w:pPr>
        <w:spacing w:line="276" w:lineRule="auto"/>
        <w:rPr>
          <w:rFonts w:asciiTheme="minorEastAsia" w:hAnsiTheme="minorEastAsia"/>
          <w:color w:val="000000" w:themeColor="text1"/>
        </w:rPr>
      </w:pPr>
      <w:r w:rsidRPr="002D6EFC">
        <w:rPr>
          <w:rFonts w:asciiTheme="minorEastAsia" w:hAnsiTheme="minorEastAsia" w:hint="eastAsia"/>
          <w:color w:val="000000" w:themeColor="text1"/>
        </w:rPr>
        <w:t>【课程收益】</w:t>
      </w:r>
      <w:r w:rsidR="002D6EFC">
        <w:rPr>
          <w:rFonts w:asciiTheme="minorEastAsia" w:hAnsiTheme="minorEastAsia" w:hint="eastAsia"/>
          <w:color w:val="000000" w:themeColor="text1"/>
        </w:rPr>
        <w:t>：</w:t>
      </w:r>
    </w:p>
    <w:p w:rsidR="00CA3C8B" w:rsidRDefault="00CA3C8B" w:rsidP="00CA3C8B">
      <w:pPr>
        <w:widowControl/>
        <w:spacing w:line="360" w:lineRule="auto"/>
        <w:ind w:firstLineChars="200" w:firstLine="420"/>
        <w:jc w:val="left"/>
        <w:rPr>
          <w:rFonts w:ascii="宋体" w:hAnsi="宋体"/>
          <w:kern w:val="0"/>
          <w:szCs w:val="18"/>
        </w:rPr>
      </w:pPr>
      <w:r>
        <w:rPr>
          <w:rFonts w:ascii="宋体" w:hAnsi="宋体" w:hint="eastAsia"/>
          <w:kern w:val="0"/>
          <w:szCs w:val="18"/>
        </w:rPr>
        <w:t xml:space="preserve">中国诸多优秀企业的管理实践证明，建立并推行企业人才胜任力模型，才能逐步形成全体员工“群体成长”的良性机制。 </w:t>
      </w:r>
    </w:p>
    <w:p w:rsidR="00CA3C8B" w:rsidRDefault="00CA3C8B" w:rsidP="00CA3C8B">
      <w:pPr>
        <w:widowControl/>
        <w:numPr>
          <w:ilvl w:val="1"/>
          <w:numId w:val="23"/>
        </w:numPr>
        <w:spacing w:line="360" w:lineRule="auto"/>
        <w:jc w:val="left"/>
        <w:rPr>
          <w:rFonts w:ascii="宋体" w:hAnsi="宋体"/>
          <w:kern w:val="0"/>
          <w:szCs w:val="18"/>
        </w:rPr>
      </w:pPr>
      <w:r>
        <w:rPr>
          <w:rFonts w:ascii="宋体" w:hAnsi="宋体" w:hint="eastAsia"/>
          <w:kern w:val="0"/>
          <w:szCs w:val="18"/>
        </w:rPr>
        <w:t xml:space="preserve">基于对国内外企业人才胜任力体系的持续研究； </w:t>
      </w:r>
    </w:p>
    <w:p w:rsidR="00CA3C8B" w:rsidRDefault="00CA3C8B" w:rsidP="00CA3C8B">
      <w:pPr>
        <w:widowControl/>
        <w:numPr>
          <w:ilvl w:val="1"/>
          <w:numId w:val="23"/>
        </w:numPr>
        <w:spacing w:line="360" w:lineRule="auto"/>
        <w:jc w:val="left"/>
        <w:rPr>
          <w:rFonts w:ascii="宋体" w:hAnsi="宋体"/>
          <w:kern w:val="0"/>
          <w:szCs w:val="18"/>
        </w:rPr>
      </w:pPr>
      <w:r>
        <w:rPr>
          <w:rFonts w:ascii="宋体" w:hAnsi="宋体" w:hint="eastAsia"/>
          <w:kern w:val="0"/>
          <w:szCs w:val="18"/>
        </w:rPr>
        <w:t>基于对中国20多家不同行业知名企业任职资格咨询成功实践（中国移动、腾讯、中</w:t>
      </w:r>
      <w:r>
        <w:rPr>
          <w:rFonts w:ascii="宋体" w:hAnsi="宋体"/>
          <w:kern w:val="0"/>
          <w:szCs w:val="18"/>
        </w:rPr>
        <w:t>广</w:t>
      </w:r>
      <w:r>
        <w:rPr>
          <w:rFonts w:ascii="宋体" w:hAnsi="宋体" w:hint="eastAsia"/>
          <w:kern w:val="0"/>
          <w:szCs w:val="18"/>
        </w:rPr>
        <w:t>核</w:t>
      </w:r>
      <w:r>
        <w:rPr>
          <w:rFonts w:ascii="宋体" w:hAnsi="宋体"/>
          <w:kern w:val="0"/>
          <w:szCs w:val="18"/>
        </w:rPr>
        <w:t>、</w:t>
      </w:r>
      <w:r>
        <w:rPr>
          <w:rFonts w:ascii="宋体" w:hAnsi="宋体" w:hint="eastAsia"/>
          <w:kern w:val="0"/>
          <w:szCs w:val="18"/>
        </w:rPr>
        <w:t>搜狐</w:t>
      </w:r>
      <w:r>
        <w:rPr>
          <w:rFonts w:ascii="宋体" w:hAnsi="宋体"/>
          <w:kern w:val="0"/>
          <w:szCs w:val="18"/>
        </w:rPr>
        <w:t>畅游</w:t>
      </w:r>
      <w:r>
        <w:rPr>
          <w:rFonts w:ascii="宋体" w:hAnsi="宋体" w:hint="eastAsia"/>
          <w:kern w:val="0"/>
          <w:szCs w:val="18"/>
        </w:rPr>
        <w:t>、</w:t>
      </w:r>
      <w:r>
        <w:rPr>
          <w:rFonts w:ascii="宋体" w:hAnsi="宋体"/>
          <w:kern w:val="0"/>
          <w:szCs w:val="18"/>
        </w:rPr>
        <w:t>喜之郎</w:t>
      </w:r>
      <w:r>
        <w:rPr>
          <w:rFonts w:ascii="宋体" w:hAnsi="宋体" w:hint="eastAsia"/>
          <w:kern w:val="0"/>
          <w:szCs w:val="18"/>
        </w:rPr>
        <w:t>、招商证券、广东</w:t>
      </w:r>
      <w:r>
        <w:rPr>
          <w:rFonts w:ascii="宋体" w:hAnsi="宋体"/>
          <w:kern w:val="0"/>
          <w:szCs w:val="18"/>
        </w:rPr>
        <w:t>海大</w:t>
      </w:r>
      <w:r>
        <w:rPr>
          <w:rFonts w:ascii="宋体" w:hAnsi="宋体" w:hint="eastAsia"/>
          <w:kern w:val="0"/>
          <w:szCs w:val="18"/>
        </w:rPr>
        <w:t>、</w:t>
      </w:r>
      <w:r>
        <w:rPr>
          <w:rFonts w:ascii="宋体" w:hAnsi="宋体"/>
          <w:kern w:val="0"/>
          <w:szCs w:val="18"/>
        </w:rPr>
        <w:t>通威股份、</w:t>
      </w:r>
      <w:r>
        <w:rPr>
          <w:rFonts w:ascii="宋体" w:hAnsi="宋体" w:hint="eastAsia"/>
          <w:kern w:val="0"/>
          <w:szCs w:val="18"/>
        </w:rPr>
        <w:t>科</w:t>
      </w:r>
      <w:r>
        <w:rPr>
          <w:rFonts w:ascii="宋体" w:hAnsi="宋体"/>
          <w:kern w:val="0"/>
          <w:szCs w:val="18"/>
        </w:rPr>
        <w:t>陆电子</w:t>
      </w:r>
      <w:r>
        <w:rPr>
          <w:rFonts w:ascii="宋体" w:hAnsi="宋体" w:hint="eastAsia"/>
          <w:kern w:val="0"/>
          <w:szCs w:val="18"/>
        </w:rPr>
        <w:t>。</w:t>
      </w:r>
      <w:r>
        <w:rPr>
          <w:rFonts w:ascii="宋体" w:hAnsi="宋体"/>
          <w:kern w:val="0"/>
          <w:szCs w:val="18"/>
        </w:rPr>
        <w:t>。。</w:t>
      </w:r>
      <w:r>
        <w:rPr>
          <w:rFonts w:ascii="宋体" w:hAnsi="宋体" w:hint="eastAsia"/>
          <w:kern w:val="0"/>
          <w:szCs w:val="18"/>
        </w:rPr>
        <w:t>）；</w:t>
      </w:r>
    </w:p>
    <w:p w:rsidR="00CA3C8B" w:rsidRDefault="00CA3C8B" w:rsidP="00CA3C8B">
      <w:pPr>
        <w:widowControl/>
        <w:numPr>
          <w:ilvl w:val="1"/>
          <w:numId w:val="23"/>
        </w:numPr>
        <w:spacing w:line="360" w:lineRule="auto"/>
        <w:jc w:val="left"/>
        <w:rPr>
          <w:rFonts w:ascii="宋体" w:hAnsi="宋体"/>
          <w:kern w:val="0"/>
          <w:szCs w:val="18"/>
        </w:rPr>
      </w:pPr>
      <w:r>
        <w:rPr>
          <w:rFonts w:ascii="宋体" w:hAnsi="宋体" w:hint="eastAsia"/>
          <w:kern w:val="0"/>
          <w:szCs w:val="18"/>
        </w:rPr>
        <w:t>从国际管理领域的广阔视野，系统思考胜任力体系的建设和应用；</w:t>
      </w:r>
    </w:p>
    <w:p w:rsidR="00CA3C8B" w:rsidRPr="00CA3C8B" w:rsidRDefault="00CA3C8B" w:rsidP="00180DC5">
      <w:pPr>
        <w:widowControl/>
        <w:numPr>
          <w:ilvl w:val="1"/>
          <w:numId w:val="23"/>
        </w:numPr>
        <w:spacing w:line="276" w:lineRule="auto"/>
        <w:jc w:val="left"/>
        <w:rPr>
          <w:rFonts w:asciiTheme="minorEastAsia" w:hAnsiTheme="minorEastAsia"/>
        </w:rPr>
      </w:pPr>
      <w:r w:rsidRPr="00CA3C8B">
        <w:rPr>
          <w:rFonts w:ascii="宋体" w:hAnsi="宋体" w:hint="eastAsia"/>
          <w:kern w:val="0"/>
          <w:szCs w:val="18"/>
        </w:rPr>
        <w:t xml:space="preserve">从企业经营者的高度，精彩解读胜任力思想和方法； </w:t>
      </w:r>
    </w:p>
    <w:p w:rsidR="00CA3C8B" w:rsidRPr="00CA3C8B" w:rsidRDefault="00CA3C8B" w:rsidP="00180DC5">
      <w:pPr>
        <w:widowControl/>
        <w:numPr>
          <w:ilvl w:val="1"/>
          <w:numId w:val="23"/>
        </w:numPr>
        <w:spacing w:line="276" w:lineRule="auto"/>
        <w:jc w:val="left"/>
        <w:rPr>
          <w:rFonts w:asciiTheme="minorEastAsia" w:hAnsiTheme="minorEastAsia"/>
        </w:rPr>
      </w:pPr>
      <w:r w:rsidRPr="00CA3C8B">
        <w:rPr>
          <w:rFonts w:ascii="宋体" w:hAnsi="宋体" w:hint="eastAsia"/>
          <w:kern w:val="0"/>
          <w:szCs w:val="18"/>
        </w:rPr>
        <w:t>通过现场情景模拟企业认证过程，倾情演绎任职资格与能力建设的关键所在</w:t>
      </w:r>
    </w:p>
    <w:p w:rsidR="002D6EFC" w:rsidRPr="00CA3C8B" w:rsidRDefault="002D6EFC" w:rsidP="00CA3C8B">
      <w:pPr>
        <w:widowControl/>
        <w:spacing w:line="276" w:lineRule="auto"/>
        <w:jc w:val="left"/>
        <w:rPr>
          <w:rFonts w:asciiTheme="minorEastAsia" w:hAnsiTheme="minorEastAsia"/>
        </w:rPr>
      </w:pPr>
      <w:r w:rsidRPr="00CA3C8B">
        <w:rPr>
          <w:rFonts w:asciiTheme="minorEastAsia" w:hAnsiTheme="minorEastAsia" w:hint="eastAsia"/>
          <w:color w:val="000000" w:themeColor="text1"/>
        </w:rPr>
        <w:t>【</w:t>
      </w:r>
      <w:r w:rsidR="003674D5" w:rsidRPr="003674D5">
        <w:rPr>
          <w:rFonts w:asciiTheme="minorEastAsia" w:hAnsiTheme="minorEastAsia" w:hint="eastAsia"/>
          <w:b/>
          <w:color w:val="000000" w:themeColor="text1"/>
        </w:rPr>
        <w:t>课程</w:t>
      </w:r>
      <w:r w:rsidRPr="003674D5">
        <w:rPr>
          <w:rFonts w:asciiTheme="minorEastAsia" w:hAnsiTheme="minorEastAsia" w:hint="eastAsia"/>
          <w:b/>
          <w:color w:val="000000" w:themeColor="text1"/>
        </w:rPr>
        <w:t>对象</w:t>
      </w:r>
      <w:r w:rsidRPr="00CA3C8B">
        <w:rPr>
          <w:rFonts w:asciiTheme="minorEastAsia" w:hAnsiTheme="minorEastAsia" w:hint="eastAsia"/>
          <w:color w:val="000000" w:themeColor="text1"/>
        </w:rPr>
        <w:t>】</w:t>
      </w:r>
      <w:r w:rsidR="00CA3C8B" w:rsidRPr="009C7374">
        <w:rPr>
          <w:rFonts w:hint="eastAsia"/>
          <w:color w:val="000000"/>
          <w:szCs w:val="21"/>
        </w:rPr>
        <w:t>企业高层管理者、部门负责人、人力资源管理者、胜任力构建项目负责人、招聘及培训发展负责人</w:t>
      </w:r>
    </w:p>
    <w:p w:rsidR="002D6EFC" w:rsidRDefault="002D6EFC" w:rsidP="002D6EFC">
      <w:pPr>
        <w:spacing w:line="276" w:lineRule="auto"/>
        <w:rPr>
          <w:rFonts w:asciiTheme="minorEastAsia" w:hAnsiTheme="minorEastAsia"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>
        <w:rPr>
          <w:rFonts w:asciiTheme="minorEastAsia" w:hAnsiTheme="minorEastAsia" w:hint="eastAsia"/>
          <w:b/>
        </w:rPr>
        <w:t>培训时间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>
        <w:rPr>
          <w:rFonts w:asciiTheme="minorEastAsia" w:hAnsiTheme="minorEastAsia" w:hint="eastAsia"/>
        </w:rPr>
        <w:t>：</w:t>
      </w:r>
      <w:r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天（</w:t>
      </w:r>
      <w:r>
        <w:rPr>
          <w:rFonts w:asciiTheme="minorEastAsia" w:hAnsiTheme="minorEastAsia"/>
        </w:rPr>
        <w:t>12</w:t>
      </w:r>
      <w:r>
        <w:rPr>
          <w:rFonts w:asciiTheme="minorEastAsia" w:hAnsiTheme="minorEastAsia" w:hint="eastAsia"/>
        </w:rPr>
        <w:t>H）</w:t>
      </w:r>
    </w:p>
    <w:p w:rsidR="00EE3E21" w:rsidRPr="00EE3E21" w:rsidRDefault="00EE3E21" w:rsidP="002D6EFC">
      <w:pPr>
        <w:spacing w:line="276" w:lineRule="auto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【课程特色】</w:t>
      </w:r>
      <w:r w:rsidR="002D6EFC">
        <w:rPr>
          <w:rFonts w:asciiTheme="minorEastAsia" w:hAnsiTheme="minorEastAsia" w:hint="eastAsia"/>
        </w:rPr>
        <w:t>：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咨询式培训：良好的互动培训，这样可以更好的保证授课效果, 方便现场咨询与互动, 让学员真正的能够学到,悟到,得到进而可以做到。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系统性与全面性：课程从人力资本提升的角度出发结合当前的法律,法规, 财务,税务等各方面内容从方案设计到激励实施都进行系统而全面的阐述。</w:t>
      </w:r>
    </w:p>
    <w:p w:rsidR="00EE3E21" w:rsidRPr="00EE3E21" w:rsidRDefault="00EE3E21" w:rsidP="002D6EFC">
      <w:pPr>
        <w:spacing w:line="276" w:lineRule="auto"/>
        <w:ind w:firstLineChars="200" w:firstLine="420"/>
        <w:rPr>
          <w:rFonts w:asciiTheme="minorEastAsia" w:hAnsiTheme="minorEastAsia"/>
        </w:rPr>
      </w:pPr>
      <w:r w:rsidRPr="00EE3E21">
        <w:rPr>
          <w:rFonts w:asciiTheme="minorEastAsia" w:hAnsiTheme="minorEastAsia" w:hint="eastAsia"/>
        </w:rPr>
        <w:t>真实性与实用性：课程中所讲的股权设计模式与案例，都是</w:t>
      </w:r>
      <w:r w:rsidR="002D6EFC">
        <w:rPr>
          <w:rFonts w:asciiTheme="minorEastAsia" w:hAnsiTheme="minorEastAsia" w:hint="eastAsia"/>
        </w:rPr>
        <w:t>汪</w:t>
      </w:r>
      <w:r w:rsidR="002D6EFC">
        <w:rPr>
          <w:rFonts w:asciiTheme="minorEastAsia" w:hAnsiTheme="minorEastAsia"/>
        </w:rPr>
        <w:t>老师</w:t>
      </w:r>
      <w:r w:rsidRPr="00EE3E21">
        <w:rPr>
          <w:rFonts w:asciiTheme="minorEastAsia" w:hAnsiTheme="minorEastAsia" w:hint="eastAsia"/>
        </w:rPr>
        <w:t>在近</w:t>
      </w:r>
      <w:r w:rsidR="002D6EFC">
        <w:rPr>
          <w:rFonts w:asciiTheme="minorEastAsia" w:hAnsiTheme="minorEastAsia" w:hint="eastAsia"/>
        </w:rPr>
        <w:t>几</w:t>
      </w:r>
      <w:r w:rsidRPr="00EE3E21">
        <w:rPr>
          <w:rFonts w:asciiTheme="minorEastAsia" w:hAnsiTheme="minorEastAsia" w:hint="eastAsia"/>
        </w:rPr>
        <w:t>年来亲自参与的各大中型企业的实际顾问、设计案例中总结提炼出来的, 完全都能转化运用在学员企业上，并且分享股权激励方面的众多经典案例,具有极高的学习和参考价值。</w:t>
      </w:r>
    </w:p>
    <w:p w:rsidR="0002097D" w:rsidRDefault="00EE3E21" w:rsidP="002D6EFC">
      <w:pPr>
        <w:spacing w:line="276" w:lineRule="auto"/>
        <w:rPr>
          <w:rFonts w:asciiTheme="minorEastAsia" w:hAnsiTheme="minorEastAsia"/>
          <w:b/>
        </w:rPr>
      </w:pPr>
      <w:r w:rsidRPr="00EE3E21">
        <w:rPr>
          <w:rFonts w:asciiTheme="minorEastAsia" w:hAnsiTheme="minorEastAsia" w:hint="eastAsia"/>
        </w:rPr>
        <w:t>【课程大纲】</w:t>
      </w:r>
    </w:p>
    <w:tbl>
      <w:tblPr>
        <w:tblStyle w:val="a9"/>
        <w:tblW w:w="9351" w:type="dxa"/>
        <w:tblLook w:val="04A0" w:firstRow="1" w:lastRow="0" w:firstColumn="1" w:lastColumn="0" w:noHBand="0" w:noVBand="1"/>
      </w:tblPr>
      <w:tblGrid>
        <w:gridCol w:w="4587"/>
        <w:gridCol w:w="4764"/>
      </w:tblGrid>
      <w:tr w:rsidR="000C6A55" w:rsidRPr="003674D5" w:rsidTr="002D6EFC">
        <w:tc>
          <w:tcPr>
            <w:tcW w:w="4587" w:type="dxa"/>
          </w:tcPr>
          <w:p w:rsidR="008F0C17" w:rsidRPr="003674D5" w:rsidRDefault="008F0C17" w:rsidP="008F0C17">
            <w:pPr>
              <w:rPr>
                <w:rFonts w:ascii="宋体" w:eastAsia="宋体" w:hAnsi="宋体"/>
                <w:b/>
              </w:rPr>
            </w:pPr>
            <w:r w:rsidRPr="003674D5">
              <w:rPr>
                <w:rFonts w:ascii="宋体" w:eastAsia="宋体" w:hAnsi="宋体" w:hint="eastAsia"/>
                <w:b/>
              </w:rPr>
              <w:t>导语：</w:t>
            </w:r>
            <w:r w:rsidRPr="003674D5">
              <w:rPr>
                <w:rFonts w:ascii="宋体" w:eastAsia="宋体" w:hAnsi="宋体" w:cs="Arial"/>
                <w:color w:val="333333"/>
              </w:rPr>
              <w:t>老张和小王的小故事</w:t>
            </w:r>
          </w:p>
          <w:p w:rsidR="008F0C17" w:rsidRPr="003674D5" w:rsidRDefault="002D6EFC" w:rsidP="008F0C1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b/>
              </w:rPr>
              <w:t>第一</w:t>
            </w:r>
            <w:r w:rsidR="00CA3C8B" w:rsidRPr="003674D5">
              <w:rPr>
                <w:rFonts w:ascii="宋体" w:eastAsia="宋体" w:hAnsi="宋体" w:hint="eastAsia"/>
                <w:b/>
              </w:rPr>
              <w:t>讲</w:t>
            </w:r>
            <w:r w:rsidR="008F0C17" w:rsidRPr="003674D5">
              <w:rPr>
                <w:rFonts w:ascii="宋体" w:eastAsia="宋体" w:hAnsi="宋体" w:hint="eastAsia"/>
                <w:b/>
              </w:rPr>
              <w:t xml:space="preserve"> 胜任力概述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胜任力的缘起、发展与应用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胜任力作为管理工具的内在价值（经营绩效）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胜任力如何改善企业管理系统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基于胜任力的“双面绩效”</w:t>
            </w:r>
          </w:p>
          <w:p w:rsidR="008F0C17" w:rsidRPr="003674D5" w:rsidRDefault="008F0C17" w:rsidP="008F0C1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color w:val="000000"/>
                <w:szCs w:val="21"/>
              </w:rPr>
              <w:lastRenderedPageBreak/>
              <w:t>☆ 案例： 康佳集团的胜任力</w:t>
            </w:r>
          </w:p>
          <w:p w:rsidR="008F0C17" w:rsidRPr="003674D5" w:rsidRDefault="008F0C17" w:rsidP="008F0C1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b/>
              </w:rPr>
              <w:t>第二讲 胜任力词条编写技术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7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胜任力词条的基本结构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7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胜任力词条选择与定义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7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胜任力维度、构面的组合（实证方向、心理学方向）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7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行为的定义与描述（操作性定义）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7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行为的等级划分</w:t>
            </w:r>
          </w:p>
          <w:p w:rsidR="008F0C17" w:rsidRPr="003674D5" w:rsidRDefault="008F0C17" w:rsidP="008F0C17">
            <w:pPr>
              <w:ind w:firstLineChars="200" w:firstLine="420"/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color w:val="000000"/>
                <w:szCs w:val="21"/>
              </w:rPr>
              <w:t>☆ 练习：分组按胜任力词条的完整结构编写胜任力词条</w:t>
            </w:r>
          </w:p>
          <w:p w:rsidR="008F0C17" w:rsidRPr="003674D5" w:rsidRDefault="008F0C17" w:rsidP="008F0C17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b/>
              </w:rPr>
              <w:t>第三讲 胜任力模型构建的战略分析法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9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企业价值创造模式与胜任力</w:t>
            </w:r>
          </w:p>
          <w:p w:rsidR="008F0C17" w:rsidRPr="003674D5" w:rsidRDefault="008F0C17" w:rsidP="008F0C17">
            <w:pPr>
              <w:pStyle w:val="a8"/>
              <w:numPr>
                <w:ilvl w:val="1"/>
                <w:numId w:val="32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客户亲密型的价值创造模式需要什么样的胜任力</w:t>
            </w:r>
          </w:p>
          <w:p w:rsidR="008F0C17" w:rsidRPr="003674D5" w:rsidRDefault="008F0C17" w:rsidP="008F0C17">
            <w:pPr>
              <w:pStyle w:val="a8"/>
              <w:numPr>
                <w:ilvl w:val="1"/>
                <w:numId w:val="32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高效运作型的价值创造模式需要什么样的胜任力</w:t>
            </w:r>
          </w:p>
          <w:p w:rsidR="008F0C17" w:rsidRPr="003674D5" w:rsidRDefault="008F0C17" w:rsidP="008F0C17">
            <w:pPr>
              <w:pStyle w:val="a8"/>
              <w:numPr>
                <w:ilvl w:val="1"/>
                <w:numId w:val="32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产品领先型的价值创造模式需要什么样的胜任力</w:t>
            </w:r>
          </w:p>
          <w:p w:rsidR="008F0C17" w:rsidRPr="003674D5" w:rsidRDefault="008F0C17" w:rsidP="008F0C17">
            <w:pPr>
              <w:pStyle w:val="a8"/>
              <w:numPr>
                <w:ilvl w:val="0"/>
                <w:numId w:val="29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企业业务战略与胜任力</w:t>
            </w:r>
          </w:p>
          <w:p w:rsidR="008F0C17" w:rsidRPr="003674D5" w:rsidRDefault="008F0C17" w:rsidP="008F0C17">
            <w:pPr>
              <w:pStyle w:val="a8"/>
              <w:numPr>
                <w:ilvl w:val="1"/>
                <w:numId w:val="32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根本变革与渐进变革战略各需要什么样的胜任力</w:t>
            </w:r>
          </w:p>
          <w:p w:rsidR="008F0C17" w:rsidRPr="003674D5" w:rsidRDefault="008F0C17" w:rsidP="008F0C17">
            <w:pPr>
              <w:pStyle w:val="a8"/>
              <w:numPr>
                <w:ilvl w:val="1"/>
                <w:numId w:val="32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回报战略与增长战略各需要什么样的胜任力</w:t>
            </w:r>
          </w:p>
          <w:p w:rsidR="00691AA5" w:rsidRPr="003674D5" w:rsidRDefault="008F0C17" w:rsidP="003674D5">
            <w:pPr>
              <w:pStyle w:val="a8"/>
              <w:numPr>
                <w:ilvl w:val="1"/>
                <w:numId w:val="32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不同的业务战略组合需要什么样的胜任力</w:t>
            </w:r>
          </w:p>
        </w:tc>
        <w:tc>
          <w:tcPr>
            <w:tcW w:w="4764" w:type="dxa"/>
          </w:tcPr>
          <w:p w:rsidR="003674D5" w:rsidRPr="003674D5" w:rsidRDefault="003674D5" w:rsidP="003674D5">
            <w:pPr>
              <w:pStyle w:val="a8"/>
              <w:numPr>
                <w:ilvl w:val="0"/>
                <w:numId w:val="38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lastRenderedPageBreak/>
              <w:t>企业不同成长阶段（如创业、扩张、规范化、巩固）所需之关键胜任力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8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企业文化与胜任力</w:t>
            </w:r>
          </w:p>
          <w:p w:rsidR="003674D5" w:rsidRPr="003674D5" w:rsidRDefault="003674D5" w:rsidP="003674D5">
            <w:pPr>
              <w:ind w:firstLineChars="200" w:firstLine="420"/>
              <w:rPr>
                <w:rFonts w:ascii="宋体" w:eastAsia="宋体" w:hAnsi="宋体"/>
                <w:b/>
              </w:rPr>
            </w:pPr>
            <w:r w:rsidRPr="003674D5">
              <w:rPr>
                <w:rFonts w:ascii="宋体" w:eastAsia="宋体" w:hAnsi="宋体" w:hint="eastAsia"/>
                <w:color w:val="000000"/>
                <w:szCs w:val="21"/>
              </w:rPr>
              <w:t>☆ 练习：根据不同的战略模式构建胜任力模型</w:t>
            </w:r>
          </w:p>
          <w:p w:rsidR="003674D5" w:rsidRPr="003674D5" w:rsidRDefault="003674D5" w:rsidP="003674D5">
            <w:pPr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b/>
              </w:rPr>
              <w:t>第四讲 胜任力模型构建的BEI技术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定义绩效标准、选取效标样本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lastRenderedPageBreak/>
              <w:t>BEI行为事件访谈法概述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BEI行为事件访谈法的实施流程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BEI行为事件访谈法的STAR提问技术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STAR提问时的注意问题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BEI编码技术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3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数据处理与统计技术</w:t>
            </w:r>
          </w:p>
          <w:p w:rsidR="003674D5" w:rsidRPr="003674D5" w:rsidRDefault="003674D5" w:rsidP="003674D5">
            <w:pPr>
              <w:ind w:firstLineChars="200" w:firstLine="420"/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color w:val="000000"/>
                <w:szCs w:val="21"/>
              </w:rPr>
              <w:t>☆ 实战演练：学员扮演被访谈者与访谈者分组进行BEI访谈</w:t>
            </w:r>
          </w:p>
          <w:p w:rsidR="003674D5" w:rsidRPr="003674D5" w:rsidRDefault="003674D5" w:rsidP="003674D5">
            <w:pPr>
              <w:rPr>
                <w:rFonts w:ascii="宋体" w:eastAsia="宋体" w:hAnsi="宋体"/>
                <w:b/>
              </w:rPr>
            </w:pPr>
            <w:r w:rsidRPr="003674D5">
              <w:rPr>
                <w:rFonts w:ascii="宋体" w:eastAsia="宋体" w:hAnsi="宋体" w:hint="eastAsia"/>
                <w:b/>
              </w:rPr>
              <w:t>第五讲 胜任力建模的其他方法和工具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标杆分析法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问卷调查法（如何设计调查问卷、问卷统计分析）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胜任素质辞典分析法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5"/>
              </w:numPr>
              <w:ind w:firstLineChars="0"/>
              <w:rPr>
                <w:color w:val="000000"/>
                <w:sz w:val="21"/>
                <w:szCs w:val="21"/>
              </w:rPr>
            </w:pPr>
            <w:r w:rsidRPr="003674D5">
              <w:rPr>
                <w:rFonts w:hint="eastAsia"/>
                <w:color w:val="000000"/>
                <w:sz w:val="21"/>
                <w:szCs w:val="21"/>
              </w:rPr>
              <w:t>胜任力模型构建的技术选择</w:t>
            </w:r>
          </w:p>
          <w:p w:rsidR="000C6A55" w:rsidRPr="003674D5" w:rsidRDefault="003674D5" w:rsidP="003674D5">
            <w:pPr>
              <w:spacing w:line="276" w:lineRule="auto"/>
              <w:ind w:firstLineChars="200" w:firstLine="420"/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color w:val="000000"/>
                <w:szCs w:val="21"/>
              </w:rPr>
              <w:t>☆ 案例展示：某公司核心胜任力模型的构建</w:t>
            </w:r>
          </w:p>
          <w:p w:rsidR="003674D5" w:rsidRPr="003674D5" w:rsidRDefault="003674D5" w:rsidP="003674D5">
            <w:pPr>
              <w:rPr>
                <w:rFonts w:ascii="宋体" w:eastAsia="宋体" w:hAnsi="宋体"/>
                <w:b/>
              </w:rPr>
            </w:pPr>
            <w:r w:rsidRPr="003674D5">
              <w:rPr>
                <w:rFonts w:ascii="宋体" w:eastAsia="宋体" w:hAnsi="宋体" w:hint="eastAsia"/>
                <w:b/>
              </w:rPr>
              <w:t>第六讲 胜任力建模的实际应用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3674D5">
              <w:rPr>
                <w:rFonts w:hint="eastAsia"/>
                <w:sz w:val="21"/>
                <w:szCs w:val="21"/>
              </w:rPr>
              <w:t xml:space="preserve">招聘甄选 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3674D5">
              <w:rPr>
                <w:rFonts w:hint="eastAsia"/>
                <w:sz w:val="21"/>
                <w:szCs w:val="21"/>
              </w:rPr>
              <w:t xml:space="preserve">绩效管理 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3674D5">
              <w:rPr>
                <w:rFonts w:hint="eastAsia"/>
                <w:sz w:val="21"/>
                <w:szCs w:val="21"/>
              </w:rPr>
              <w:t xml:space="preserve">生涯管理 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3674D5">
              <w:rPr>
                <w:rFonts w:hint="eastAsia"/>
                <w:sz w:val="21"/>
                <w:szCs w:val="21"/>
              </w:rPr>
              <w:t xml:space="preserve">培训开发 </w:t>
            </w:r>
          </w:p>
          <w:p w:rsidR="003674D5" w:rsidRPr="003674D5" w:rsidRDefault="003674D5" w:rsidP="003674D5">
            <w:pPr>
              <w:pStyle w:val="a8"/>
              <w:numPr>
                <w:ilvl w:val="0"/>
                <w:numId w:val="36"/>
              </w:numPr>
              <w:spacing w:line="276" w:lineRule="auto"/>
              <w:ind w:firstLineChars="0"/>
            </w:pPr>
            <w:r w:rsidRPr="003674D5">
              <w:rPr>
                <w:rFonts w:hint="eastAsia"/>
                <w:sz w:val="21"/>
                <w:szCs w:val="21"/>
              </w:rPr>
              <w:t>管理开发方案</w:t>
            </w:r>
          </w:p>
          <w:p w:rsidR="003674D5" w:rsidRPr="003674D5" w:rsidRDefault="003674D5" w:rsidP="003674D5">
            <w:pPr>
              <w:spacing w:line="276" w:lineRule="auto"/>
              <w:ind w:firstLineChars="200" w:firstLine="420"/>
              <w:rPr>
                <w:rFonts w:ascii="宋体" w:eastAsia="宋体" w:hAnsi="宋体"/>
                <w:color w:val="000000"/>
                <w:szCs w:val="21"/>
              </w:rPr>
            </w:pPr>
            <w:r w:rsidRPr="003674D5">
              <w:rPr>
                <w:rFonts w:ascii="宋体" w:eastAsia="宋体" w:hAnsi="宋体" w:hint="eastAsia"/>
                <w:color w:val="000000"/>
                <w:szCs w:val="21"/>
              </w:rPr>
              <w:t>☆ 案例展示：康佳集团对胜任力的应用</w:t>
            </w:r>
          </w:p>
          <w:p w:rsidR="003674D5" w:rsidRPr="003674D5" w:rsidRDefault="003674D5" w:rsidP="003674D5">
            <w:pPr>
              <w:rPr>
                <w:rFonts w:ascii="宋体" w:eastAsia="宋体" w:hAnsi="宋体"/>
                <w:b/>
              </w:rPr>
            </w:pPr>
            <w:r w:rsidRPr="003674D5">
              <w:rPr>
                <w:rFonts w:ascii="宋体" w:eastAsia="宋体" w:hAnsi="宋体" w:hint="eastAsia"/>
                <w:b/>
              </w:rPr>
              <w:t>第七讲 课程总结与回顾</w:t>
            </w:r>
          </w:p>
        </w:tc>
      </w:tr>
    </w:tbl>
    <w:p w:rsidR="004C0668" w:rsidRDefault="004C0668" w:rsidP="00B47FD8">
      <w:pPr>
        <w:rPr>
          <w:rFonts w:asciiTheme="minorEastAsia" w:hAnsiTheme="minorEastAsia"/>
          <w:b/>
        </w:rPr>
      </w:pPr>
    </w:p>
    <w:p w:rsidR="004C0668" w:rsidRDefault="004C0668">
      <w:pPr>
        <w:widowControl/>
        <w:jc w:val="left"/>
        <w:rPr>
          <w:rFonts w:asciiTheme="minorEastAsia" w:hAnsiTheme="minorEastAsia"/>
          <w:b/>
        </w:rPr>
      </w:pPr>
      <w:bookmarkStart w:id="0" w:name="_GoBack"/>
      <w:bookmarkEnd w:id="0"/>
    </w:p>
    <w:sectPr w:rsidR="004C0668" w:rsidSect="00BF1FC9">
      <w:pgSz w:w="11906" w:h="16838"/>
      <w:pgMar w:top="1440" w:right="124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2C0" w:rsidRDefault="00E062C0" w:rsidP="00885B11">
      <w:r>
        <w:separator/>
      </w:r>
    </w:p>
  </w:endnote>
  <w:endnote w:type="continuationSeparator" w:id="0">
    <w:p w:rsidR="00E062C0" w:rsidRDefault="00E062C0" w:rsidP="0088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2C0" w:rsidRDefault="00E062C0" w:rsidP="00885B11">
      <w:r>
        <w:separator/>
      </w:r>
    </w:p>
  </w:footnote>
  <w:footnote w:type="continuationSeparator" w:id="0">
    <w:p w:rsidR="00E062C0" w:rsidRDefault="00E062C0" w:rsidP="00885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25pt;height:12.25pt" o:bullet="t">
        <v:imagedata r:id="rId1" o:title="mso1D43"/>
      </v:shape>
    </w:pict>
  </w:numPicBullet>
  <w:abstractNum w:abstractNumId="0" w15:restartNumberingAfterBreak="0">
    <w:nsid w:val="015C4C93"/>
    <w:multiLevelType w:val="hybridMultilevel"/>
    <w:tmpl w:val="B3E84BF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EA806B4"/>
    <w:multiLevelType w:val="hybridMultilevel"/>
    <w:tmpl w:val="95821494"/>
    <w:lvl w:ilvl="0" w:tplc="340869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53A16FE"/>
    <w:multiLevelType w:val="hybridMultilevel"/>
    <w:tmpl w:val="96501C54"/>
    <w:lvl w:ilvl="0" w:tplc="0A640C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20FFB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DEA1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1A26B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050A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8C77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06F8F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FEFB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4EEF9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DC5180"/>
    <w:multiLevelType w:val="hybridMultilevel"/>
    <w:tmpl w:val="B49A1D2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D8D5EB2"/>
    <w:multiLevelType w:val="hybridMultilevel"/>
    <w:tmpl w:val="BBCCFE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C649304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A654FD"/>
    <w:multiLevelType w:val="hybridMultilevel"/>
    <w:tmpl w:val="805A91E4"/>
    <w:lvl w:ilvl="0" w:tplc="49C2E6A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BC346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8E3DC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4EAA6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F8FD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92C59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8AC3B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00570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CE2D2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3436B6"/>
    <w:multiLevelType w:val="multilevel"/>
    <w:tmpl w:val="61F2DE0A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1165735"/>
    <w:multiLevelType w:val="hybridMultilevel"/>
    <w:tmpl w:val="AD2639D4"/>
    <w:lvl w:ilvl="0" w:tplc="E9841F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3EED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819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4CF87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1C4C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FCEE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C0D45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7622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CACE8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8526F"/>
    <w:multiLevelType w:val="hybridMultilevel"/>
    <w:tmpl w:val="66A6647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35A06814"/>
    <w:multiLevelType w:val="hybridMultilevel"/>
    <w:tmpl w:val="3196A9F8"/>
    <w:lvl w:ilvl="0" w:tplc="C7E40A3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B2957EE"/>
    <w:multiLevelType w:val="hybridMultilevel"/>
    <w:tmpl w:val="1C30DA0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20745D8"/>
    <w:multiLevelType w:val="hybridMultilevel"/>
    <w:tmpl w:val="DB8C41B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DCDA3CA4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703073B0">
      <w:numFmt w:val="bullet"/>
      <w:lvlText w:val="◇"/>
      <w:lvlJc w:val="left"/>
      <w:pPr>
        <w:ind w:left="1620" w:hanging="360"/>
      </w:pPr>
      <w:rPr>
        <w:rFonts w:ascii="宋体" w:eastAsia="宋体" w:hAnsi="宋体" w:cstheme="minorBidi" w:hint="eastAsia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6BA08B4"/>
    <w:multiLevelType w:val="hybridMultilevel"/>
    <w:tmpl w:val="0AC6CFA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7" w15:restartNumberingAfterBreak="0">
    <w:nsid w:val="46EF11CD"/>
    <w:multiLevelType w:val="hybridMultilevel"/>
    <w:tmpl w:val="2CD2E80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C8F3D87"/>
    <w:multiLevelType w:val="hybridMultilevel"/>
    <w:tmpl w:val="C498B4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43D6F23"/>
    <w:multiLevelType w:val="hybridMultilevel"/>
    <w:tmpl w:val="6A7A45B8"/>
    <w:lvl w:ilvl="0" w:tplc="ACEC8F28">
      <w:numFmt w:val="bullet"/>
      <w:lvlText w:val="◇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 w15:restartNumberingAfterBreak="0">
    <w:nsid w:val="54BF59AF"/>
    <w:multiLevelType w:val="hybridMultilevel"/>
    <w:tmpl w:val="CAE081A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553403DC"/>
    <w:multiLevelType w:val="hybridMultilevel"/>
    <w:tmpl w:val="BC3CD140"/>
    <w:lvl w:ilvl="0" w:tplc="E2625FDA">
      <w:numFmt w:val="bullet"/>
      <w:lvlText w:val="◇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55706FCD"/>
    <w:multiLevelType w:val="hybridMultilevel"/>
    <w:tmpl w:val="C8D419B4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2175EE3"/>
    <w:multiLevelType w:val="hybridMultilevel"/>
    <w:tmpl w:val="FCF8380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5CE5889"/>
    <w:multiLevelType w:val="hybridMultilevel"/>
    <w:tmpl w:val="B3E84BF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035592"/>
    <w:multiLevelType w:val="hybridMultilevel"/>
    <w:tmpl w:val="EFDEBF7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A3EED84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4B8194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14CF87C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F1C4CF4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CFCEE56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6C0D454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D76225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9CACE82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9437BC1"/>
    <w:multiLevelType w:val="hybridMultilevel"/>
    <w:tmpl w:val="F46ECAE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ABC346A" w:tentative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88E3DC6" w:tentative="1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B4EAA62" w:tentative="1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CF8FDA0" w:tentative="1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92C594" w:tentative="1">
      <w:start w:val="1"/>
      <w:numFmt w:val="bullet"/>
      <w:lvlText w:val="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88AC3B6" w:tentative="1">
      <w:start w:val="1"/>
      <w:numFmt w:val="bullet"/>
      <w:lvlText w:val="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600570A" w:tentative="1">
      <w:start w:val="1"/>
      <w:numFmt w:val="bullet"/>
      <w:lvlText w:val="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ECE2D2E" w:tentative="1">
      <w:start w:val="1"/>
      <w:numFmt w:val="bullet"/>
      <w:lvlText w:val="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CE857F6"/>
    <w:multiLevelType w:val="hybridMultilevel"/>
    <w:tmpl w:val="4482AEDA"/>
    <w:lvl w:ilvl="0" w:tplc="14A6A23C">
      <w:numFmt w:val="bullet"/>
      <w:lvlText w:val="◇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72D6405E"/>
    <w:multiLevelType w:val="hybridMultilevel"/>
    <w:tmpl w:val="BDD64670"/>
    <w:lvl w:ilvl="0" w:tplc="BCA4505E">
      <w:numFmt w:val="bullet"/>
      <w:lvlText w:val="◇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3" w15:restartNumberingAfterBreak="0">
    <w:nsid w:val="73E56EFC"/>
    <w:multiLevelType w:val="hybridMultilevel"/>
    <w:tmpl w:val="139218D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78245EE9"/>
    <w:multiLevelType w:val="hybridMultilevel"/>
    <w:tmpl w:val="05BA0DFA"/>
    <w:lvl w:ilvl="0" w:tplc="DF64855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787210E6"/>
    <w:multiLevelType w:val="hybridMultilevel"/>
    <w:tmpl w:val="0AC6CFA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6" w15:restartNumberingAfterBreak="0">
    <w:nsid w:val="7AA27C47"/>
    <w:multiLevelType w:val="hybridMultilevel"/>
    <w:tmpl w:val="1BC262D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 w15:restartNumberingAfterBreak="0">
    <w:nsid w:val="7CE66306"/>
    <w:multiLevelType w:val="hybridMultilevel"/>
    <w:tmpl w:val="41BE70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8"/>
  </w:num>
  <w:num w:numId="2">
    <w:abstractNumId w:val="4"/>
  </w:num>
  <w:num w:numId="3">
    <w:abstractNumId w:val="11"/>
  </w:num>
  <w:num w:numId="4">
    <w:abstractNumId w:val="29"/>
  </w:num>
  <w:num w:numId="5">
    <w:abstractNumId w:val="9"/>
  </w:num>
  <w:num w:numId="6">
    <w:abstractNumId w:val="30"/>
  </w:num>
  <w:num w:numId="7">
    <w:abstractNumId w:val="26"/>
  </w:num>
  <w:num w:numId="8">
    <w:abstractNumId w:val="2"/>
  </w:num>
  <w:num w:numId="9">
    <w:abstractNumId w:val="13"/>
  </w:num>
  <w:num w:numId="10">
    <w:abstractNumId w:val="24"/>
  </w:num>
  <w:num w:numId="11">
    <w:abstractNumId w:val="5"/>
  </w:num>
  <w:num w:numId="12">
    <w:abstractNumId w:val="8"/>
  </w:num>
  <w:num w:numId="13">
    <w:abstractNumId w:val="23"/>
  </w:num>
  <w:num w:numId="14">
    <w:abstractNumId w:val="7"/>
  </w:num>
  <w:num w:numId="15">
    <w:abstractNumId w:val="34"/>
  </w:num>
  <w:num w:numId="16">
    <w:abstractNumId w:val="25"/>
  </w:num>
  <w:num w:numId="17">
    <w:abstractNumId w:val="3"/>
  </w:num>
  <w:num w:numId="18">
    <w:abstractNumId w:val="37"/>
  </w:num>
  <w:num w:numId="19">
    <w:abstractNumId w:val="6"/>
  </w:num>
  <w:num w:numId="20">
    <w:abstractNumId w:val="33"/>
  </w:num>
  <w:num w:numId="21">
    <w:abstractNumId w:val="12"/>
  </w:num>
  <w:num w:numId="22">
    <w:abstractNumId w:val="1"/>
  </w:num>
  <w:num w:numId="23">
    <w:abstractNumId w:val="10"/>
  </w:num>
  <w:num w:numId="24">
    <w:abstractNumId w:val="18"/>
  </w:num>
  <w:num w:numId="25">
    <w:abstractNumId w:val="14"/>
  </w:num>
  <w:num w:numId="26">
    <w:abstractNumId w:val="19"/>
  </w:num>
  <w:num w:numId="27">
    <w:abstractNumId w:val="17"/>
  </w:num>
  <w:num w:numId="28">
    <w:abstractNumId w:val="32"/>
  </w:num>
  <w:num w:numId="29">
    <w:abstractNumId w:val="16"/>
  </w:num>
  <w:num w:numId="30">
    <w:abstractNumId w:val="31"/>
  </w:num>
  <w:num w:numId="31">
    <w:abstractNumId w:val="22"/>
  </w:num>
  <w:num w:numId="32">
    <w:abstractNumId w:val="15"/>
  </w:num>
  <w:num w:numId="33">
    <w:abstractNumId w:val="36"/>
  </w:num>
  <w:num w:numId="34">
    <w:abstractNumId w:val="21"/>
  </w:num>
  <w:num w:numId="35">
    <w:abstractNumId w:val="20"/>
  </w:num>
  <w:num w:numId="36">
    <w:abstractNumId w:val="0"/>
  </w:num>
  <w:num w:numId="37">
    <w:abstractNumId w:val="2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FD8"/>
    <w:rsid w:val="0002097D"/>
    <w:rsid w:val="000875A5"/>
    <w:rsid w:val="000B7CBB"/>
    <w:rsid w:val="000C6A55"/>
    <w:rsid w:val="000F6BA0"/>
    <w:rsid w:val="00122317"/>
    <w:rsid w:val="001579E2"/>
    <w:rsid w:val="001C2682"/>
    <w:rsid w:val="001D7B8E"/>
    <w:rsid w:val="00232DBC"/>
    <w:rsid w:val="0029424B"/>
    <w:rsid w:val="002B1F33"/>
    <w:rsid w:val="002B4D96"/>
    <w:rsid w:val="002D6EFC"/>
    <w:rsid w:val="003674D5"/>
    <w:rsid w:val="00377DDB"/>
    <w:rsid w:val="00392DC2"/>
    <w:rsid w:val="003A447D"/>
    <w:rsid w:val="00411380"/>
    <w:rsid w:val="00462F8B"/>
    <w:rsid w:val="00481A8C"/>
    <w:rsid w:val="004C0668"/>
    <w:rsid w:val="004F010A"/>
    <w:rsid w:val="004F1F64"/>
    <w:rsid w:val="005A7C4A"/>
    <w:rsid w:val="00652CE4"/>
    <w:rsid w:val="00691AA5"/>
    <w:rsid w:val="006C16EB"/>
    <w:rsid w:val="006E14B1"/>
    <w:rsid w:val="00723635"/>
    <w:rsid w:val="00790C05"/>
    <w:rsid w:val="00797384"/>
    <w:rsid w:val="007A7EB0"/>
    <w:rsid w:val="007C7169"/>
    <w:rsid w:val="00826EB1"/>
    <w:rsid w:val="00842471"/>
    <w:rsid w:val="00842D27"/>
    <w:rsid w:val="00850D33"/>
    <w:rsid w:val="00856E8A"/>
    <w:rsid w:val="00885B11"/>
    <w:rsid w:val="008A2BAE"/>
    <w:rsid w:val="008F0C17"/>
    <w:rsid w:val="008F7747"/>
    <w:rsid w:val="00950B48"/>
    <w:rsid w:val="00964409"/>
    <w:rsid w:val="009A6E71"/>
    <w:rsid w:val="009B6EBE"/>
    <w:rsid w:val="00A57FC8"/>
    <w:rsid w:val="00AA3FC7"/>
    <w:rsid w:val="00AB3347"/>
    <w:rsid w:val="00AE458A"/>
    <w:rsid w:val="00B37071"/>
    <w:rsid w:val="00B47FD8"/>
    <w:rsid w:val="00BF1FC9"/>
    <w:rsid w:val="00BF4C7D"/>
    <w:rsid w:val="00C33257"/>
    <w:rsid w:val="00C40250"/>
    <w:rsid w:val="00C4220C"/>
    <w:rsid w:val="00C51DB7"/>
    <w:rsid w:val="00CA3C8B"/>
    <w:rsid w:val="00CC05AF"/>
    <w:rsid w:val="00CF0DF4"/>
    <w:rsid w:val="00D17034"/>
    <w:rsid w:val="00D2429E"/>
    <w:rsid w:val="00D47082"/>
    <w:rsid w:val="00D565E0"/>
    <w:rsid w:val="00DF7161"/>
    <w:rsid w:val="00E062C0"/>
    <w:rsid w:val="00E1060D"/>
    <w:rsid w:val="00E2248A"/>
    <w:rsid w:val="00E25B17"/>
    <w:rsid w:val="00E96FE7"/>
    <w:rsid w:val="00EE3E21"/>
    <w:rsid w:val="00EF5BD2"/>
    <w:rsid w:val="00F12EDE"/>
    <w:rsid w:val="00F16BE4"/>
    <w:rsid w:val="00F37A00"/>
    <w:rsid w:val="00F96AC2"/>
    <w:rsid w:val="00FD4F53"/>
    <w:rsid w:val="00FE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D4CEF"/>
  <w15:chartTrackingRefBased/>
  <w15:docId w15:val="{F180C98D-DB94-4530-9F17-B3D6879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B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B11"/>
    <w:rPr>
      <w:sz w:val="18"/>
      <w:szCs w:val="18"/>
    </w:rPr>
  </w:style>
  <w:style w:type="character" w:styleId="a7">
    <w:name w:val="Hyperlink"/>
    <w:basedOn w:val="a0"/>
    <w:uiPriority w:val="99"/>
    <w:unhideWhenUsed/>
    <w:rsid w:val="00885B11"/>
    <w:rPr>
      <w:strike w:val="0"/>
      <w:dstrike w:val="0"/>
      <w:color w:val="000000"/>
      <w:u w:val="none"/>
      <w:effect w:val="none"/>
    </w:rPr>
  </w:style>
  <w:style w:type="paragraph" w:styleId="a8">
    <w:name w:val="List Paragraph"/>
    <w:basedOn w:val="a"/>
    <w:uiPriority w:val="34"/>
    <w:qFormat/>
    <w:rsid w:val="006C16EB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0C6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A3C8B"/>
    <w:pPr>
      <w:widowControl w:val="0"/>
      <w:autoSpaceDE w:val="0"/>
      <w:autoSpaceDN w:val="0"/>
      <w:adjustRightInd w:val="0"/>
    </w:pPr>
    <w:rPr>
      <w:rFonts w:ascii="楷体_GB2312" w:eastAsia="楷体_GB2312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8258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3794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7256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81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132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28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96217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1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7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00212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11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18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239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53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0704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728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862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307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2810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5287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37534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805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71938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4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171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688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2993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3769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4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8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234</Words>
  <Characters>1339</Characters>
  <Application>Microsoft Office Word</Application>
  <DocSecurity>0</DocSecurity>
  <Lines>11</Lines>
  <Paragraphs>3</Paragraphs>
  <ScaleCrop>false</ScaleCrop>
  <Company>深圳市贝森管理咨询有限公司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7</cp:revision>
  <dcterms:created xsi:type="dcterms:W3CDTF">2016-04-07T06:23:00Z</dcterms:created>
  <dcterms:modified xsi:type="dcterms:W3CDTF">2016-07-26T17:00:00Z</dcterms:modified>
</cp:coreProperties>
</file>