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/>
          <w:b/>
          <w:snapToGrid w:val="0"/>
          <w:color w:val="0070C0"/>
          <w:kern w:val="0"/>
          <w:sz w:val="24"/>
          <w:szCs w:val="24"/>
          <w:lang w:val="en-US" w:eastAsia="zh-CN"/>
        </w:rPr>
      </w:pPr>
      <w:r>
        <w:rPr>
          <w:rStyle w:val="9"/>
          <w:rFonts w:hint="eastAsia" w:ascii="黑体" w:hAnsi="黑体" w:eastAsia="黑体" w:cs="Arial"/>
          <w:b/>
          <w:color w:val="0070C0"/>
          <w:sz w:val="24"/>
          <w:szCs w:val="24"/>
        </w:rPr>
        <w:t xml:space="preserve">目标与计划管理  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</w:rPr>
        <w:t>课程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  <w:lang w:val="en-US" w:eastAsia="zh-CN"/>
        </w:rPr>
        <w:t>大纲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很多人很忙，却好像总是没有什么好的结果，忙了半天好像还被领导责怪，这就是“干了再说”与“谋定而后动”；是“把事情做对”和“做对的事情”最重要的区别。</w:t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  <w:lang w:val="zh-CN" w:eastAsia="zh-TW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为什么我们干了却没有好的结果，是方向没有把握对；费了半天劲总出不了结果，是因为没有找到好的方法，目标与计划管理，就是做好管理工作的底层逻辑，这个课程，就是把握做事的关键点，找到工作没有效率的问题点，使我们能够面对工作中的各种难题，轻松应对，提高个人和团队的工作效率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kern w:val="0"/>
          <w:sz w:val="24"/>
          <w:szCs w:val="24"/>
          <w:lang w:val="zh-CN"/>
        </w:rPr>
        <w:t>学员学完本课程之后，应能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---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能够了解目标与计划管理对于做好工作、提升效率的意义；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学会科学的制定目标；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能够快速找到完成目标的方法；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能够学会合理、高效的分配任务；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能够学会控制工作运作的方法；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掌握正确的解决问题的方法；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学会快速提升工作效率的方法。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高中层管理人员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zh-CN"/>
        </w:rPr>
        <w:t>视频案例教学、互动教学，多元学习，角色扮演，案例分析、工作实例应用。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kern w:val="0"/>
          <w:sz w:val="24"/>
          <w:szCs w:val="24"/>
          <w:lang w:val="zh-CN"/>
        </w:rPr>
        <w:t>课堂学习：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1</w:t>
      </w:r>
      <w:r>
        <w:rPr>
          <w:rFonts w:hint="eastAsia" w:ascii="黑体" w:hAnsi="黑体" w:eastAsia="黑体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课程深入浅出、重实用性与操作性、学员参与度高，学习轻松愉快。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透过专业性的教学架构与讲师深厚经验，对沟通实际状况进行解析。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课程设计使学员即学即用，行为转移效果明显。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讲求实务个案的导入，以进行分析与研究，理论与实务能充分结合。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E7E6E6" w:themeColor="background2" w:sz="48" w:space="0"/>
          <w:left w:val="single" w:color="E7E6E6" w:themeColor="background2" w:sz="48" w:space="0"/>
          <w:bottom w:val="single" w:color="E7E6E6" w:themeColor="background2" w:sz="48" w:space="0"/>
          <w:right w:val="single" w:color="E7E6E6" w:themeColor="background2" w:sz="48" w:space="0"/>
          <w:insideH w:val="single" w:color="E7E6E6" w:themeColor="background2" w:sz="48" w:space="0"/>
          <w:insideV w:val="single" w:color="E7E6E6" w:themeColor="background2" w:sz="4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2126"/>
      </w:tblGrid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培训方法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600" w:firstLineChars="25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一、什么是目标管理？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目标管理的意义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目标管理的作用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  <w:lang w:eastAsia="zh-TW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TW"/>
              </w:rPr>
              <w:t>实务演练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highlight w:val="lightGray"/>
              </w:rPr>
              <w:t>二、</w:t>
            </w:r>
            <w:r>
              <w:rPr>
                <w:rFonts w:hint="eastAsia" w:ascii="黑体" w:hAnsi="黑体" w:eastAsia="黑体"/>
                <w:sz w:val="24"/>
              </w:rPr>
              <w:t>步步为营的目标管理与计划执行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1、计划的重要性分析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2</w:t>
            </w:r>
            <w:r>
              <w:rPr>
                <w:rFonts w:hint="eastAsia" w:ascii="黑体" w:hAnsi="黑体" w:eastAsia="黑体"/>
                <w:sz w:val="24"/>
              </w:rPr>
              <w:t>、拟定计划的思维与原则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3</w:t>
            </w:r>
            <w:r>
              <w:rPr>
                <w:rFonts w:hint="eastAsia" w:ascii="黑体" w:hAnsi="黑体" w:eastAsia="黑体"/>
                <w:sz w:val="24"/>
              </w:rPr>
              <w:t>、</w:t>
            </w:r>
            <w:r>
              <w:rPr>
                <w:rFonts w:ascii="黑体" w:hAnsi="黑体" w:eastAsia="黑体"/>
                <w:sz w:val="24"/>
              </w:rPr>
              <w:t>SMART</w:t>
            </w:r>
            <w:r>
              <w:rPr>
                <w:rFonts w:hint="eastAsia" w:ascii="黑体" w:hAnsi="黑体" w:eastAsia="黑体"/>
                <w:sz w:val="24"/>
              </w:rPr>
              <w:t>目标计划设置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 xml:space="preserve">  *</w:t>
            </w:r>
            <w:r>
              <w:rPr>
                <w:rFonts w:hint="eastAsia" w:ascii="黑体" w:hAnsi="黑体" w:eastAsia="黑体"/>
                <w:sz w:val="24"/>
              </w:rPr>
              <w:t>明确性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*</w:t>
            </w:r>
            <w:r>
              <w:rPr>
                <w:rFonts w:hint="eastAsia" w:ascii="黑体" w:hAnsi="黑体" w:eastAsia="黑体"/>
                <w:sz w:val="24"/>
              </w:rPr>
              <w:t>可测量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*</w:t>
            </w:r>
            <w:r>
              <w:rPr>
                <w:rFonts w:hint="eastAsia" w:ascii="黑体" w:hAnsi="黑体" w:eastAsia="黑体"/>
                <w:sz w:val="24"/>
              </w:rPr>
              <w:t>可实现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*</w:t>
            </w:r>
            <w:r>
              <w:rPr>
                <w:rFonts w:hint="eastAsia" w:ascii="黑体" w:hAnsi="黑体" w:eastAsia="黑体"/>
                <w:sz w:val="24"/>
              </w:rPr>
              <w:t>相关性、结果导向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*</w:t>
            </w:r>
            <w:r>
              <w:rPr>
                <w:rFonts w:hint="eastAsia" w:ascii="黑体" w:hAnsi="黑体" w:eastAsia="黑体"/>
                <w:sz w:val="24"/>
              </w:rPr>
              <w:t>时效性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4、制定目标的原则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5、目标制定的主要条件；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6、目标设定与目标卡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7</w:t>
            </w:r>
            <w:r>
              <w:rPr>
                <w:rFonts w:hint="eastAsia" w:ascii="黑体" w:hAnsi="黑体" w:eastAsia="黑体"/>
                <w:sz w:val="24"/>
              </w:rPr>
              <w:t>、目标达成过程阶段</w:t>
            </w:r>
          </w:p>
          <w:p>
            <w:pPr>
              <w:pStyle w:val="11"/>
              <w:spacing w:line="276" w:lineRule="auto"/>
              <w:ind w:left="10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8、向下与员工沟通目标方法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三、目标管理与实现的关键</w:t>
            </w:r>
            <w:r>
              <w:rPr>
                <w:rFonts w:ascii="黑体" w:hAnsi="黑体" w:eastAsia="黑体"/>
                <w:sz w:val="24"/>
              </w:rPr>
              <w:t>—</w:t>
            </w:r>
            <w:r>
              <w:rPr>
                <w:rFonts w:hint="eastAsia" w:ascii="黑体" w:hAnsi="黑体" w:eastAsia="黑体"/>
                <w:sz w:val="24"/>
              </w:rPr>
              <w:t xml:space="preserve">方法论 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 xml:space="preserve">     1</w:t>
            </w:r>
            <w:r>
              <w:rPr>
                <w:rFonts w:hint="eastAsia" w:ascii="黑体" w:hAnsi="黑体" w:eastAsia="黑体"/>
                <w:sz w:val="24"/>
              </w:rPr>
              <w:t>、找方法的方法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2</w:t>
            </w:r>
            <w:r>
              <w:rPr>
                <w:rFonts w:hint="eastAsia" w:ascii="黑体" w:hAnsi="黑体" w:eastAsia="黑体"/>
                <w:sz w:val="24"/>
              </w:rPr>
              <w:t>、如何将方法进行分析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3</w:t>
            </w:r>
            <w:r>
              <w:rPr>
                <w:rFonts w:hint="eastAsia" w:ascii="黑体" w:hAnsi="黑体" w:eastAsia="黑体"/>
                <w:sz w:val="24"/>
              </w:rPr>
              <w:t>、什么是分析？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4</w:t>
            </w:r>
            <w:r>
              <w:rPr>
                <w:rFonts w:hint="eastAsia" w:ascii="黑体" w:hAnsi="黑体" w:eastAsia="黑体"/>
                <w:sz w:val="24"/>
              </w:rPr>
              <w:t>、如何拟定可行方案；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5</w:t>
            </w:r>
            <w:r>
              <w:rPr>
                <w:rFonts w:hint="eastAsia" w:ascii="黑体" w:hAnsi="黑体" w:eastAsia="黑体"/>
                <w:sz w:val="24"/>
              </w:rPr>
              <w:t>、健全的判断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6</w:t>
            </w:r>
            <w:r>
              <w:rPr>
                <w:rFonts w:hint="eastAsia" w:ascii="黑体" w:hAnsi="黑体" w:eastAsia="黑体"/>
                <w:sz w:val="24"/>
              </w:rPr>
              <w:t>、计划的大致步骤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四、计划的执行方法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1</w:t>
            </w:r>
            <w:r>
              <w:rPr>
                <w:rFonts w:hint="eastAsia" w:ascii="黑体" w:hAnsi="黑体" w:eastAsia="黑体"/>
                <w:sz w:val="24"/>
              </w:rPr>
              <w:t>、执行力分析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2</w:t>
            </w:r>
            <w:r>
              <w:rPr>
                <w:rFonts w:hint="eastAsia" w:ascii="黑体" w:hAnsi="黑体" w:eastAsia="黑体"/>
                <w:sz w:val="24"/>
              </w:rPr>
              <w:t>、工作委派时应考虑的原则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3</w:t>
            </w:r>
            <w:r>
              <w:rPr>
                <w:rFonts w:hint="eastAsia" w:ascii="黑体" w:hAnsi="黑体" w:eastAsia="黑体"/>
                <w:sz w:val="24"/>
              </w:rPr>
              <w:t>、关于人的思考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4</w:t>
            </w:r>
            <w:r>
              <w:rPr>
                <w:rFonts w:hint="eastAsia" w:ascii="黑体" w:hAnsi="黑体" w:eastAsia="黑体"/>
                <w:sz w:val="24"/>
              </w:rPr>
              <w:t>、关于事的思考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5</w:t>
            </w:r>
            <w:r>
              <w:rPr>
                <w:rFonts w:hint="eastAsia" w:ascii="黑体" w:hAnsi="黑体" w:eastAsia="黑体"/>
                <w:sz w:val="24"/>
              </w:rPr>
              <w:t>、组织层面的状况考虑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五、问题的发现与控制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1</w:t>
            </w:r>
            <w:r>
              <w:rPr>
                <w:rFonts w:hint="eastAsia" w:ascii="黑体" w:hAnsi="黑体" w:eastAsia="黑体"/>
                <w:sz w:val="24"/>
              </w:rPr>
              <w:t>、执行中的管理与控制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2</w:t>
            </w:r>
            <w:r>
              <w:rPr>
                <w:rFonts w:hint="eastAsia" w:ascii="黑体" w:hAnsi="黑体" w:eastAsia="黑体"/>
                <w:sz w:val="24"/>
              </w:rPr>
              <w:t>、问题的掌控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3</w:t>
            </w:r>
            <w:r>
              <w:rPr>
                <w:rFonts w:hint="eastAsia" w:ascii="黑体" w:hAnsi="黑体" w:eastAsia="黑体"/>
                <w:sz w:val="24"/>
              </w:rPr>
              <w:t>、发现问题的要诀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4</w:t>
            </w:r>
            <w:r>
              <w:rPr>
                <w:rFonts w:hint="eastAsia" w:ascii="黑体" w:hAnsi="黑体" w:eastAsia="黑体"/>
                <w:sz w:val="24"/>
              </w:rPr>
              <w:t>、5W</w:t>
            </w:r>
            <w:r>
              <w:rPr>
                <w:rFonts w:ascii="黑体" w:hAnsi="黑体" w:eastAsia="黑体"/>
                <w:sz w:val="24"/>
              </w:rPr>
              <w:t>1H</w:t>
            </w:r>
            <w:r>
              <w:rPr>
                <w:rFonts w:hint="eastAsia" w:ascii="黑体" w:hAnsi="黑体" w:eastAsia="黑体"/>
                <w:sz w:val="24"/>
              </w:rPr>
              <w:t>方法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 w:cs="Cambria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5</w:t>
            </w:r>
            <w:r>
              <w:rPr>
                <w:rFonts w:hint="eastAsia" w:ascii="黑体" w:hAnsi="黑体" w:eastAsia="黑体"/>
                <w:sz w:val="24"/>
              </w:rPr>
              <w:t>、发现问题的</w:t>
            </w:r>
            <w:r>
              <w:rPr>
                <w:rFonts w:hint="eastAsia" w:ascii="黑体" w:hAnsi="黑体" w:eastAsia="黑体" w:cs="Cambria"/>
                <w:sz w:val="24"/>
              </w:rPr>
              <w:t>五字真言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6</w:t>
            </w:r>
            <w:r>
              <w:rPr>
                <w:rFonts w:hint="eastAsia" w:ascii="黑体" w:hAnsi="黑体" w:eastAsia="黑体"/>
                <w:sz w:val="24"/>
              </w:rPr>
              <w:t>、个性问题与共性问题的分析与对待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7</w:t>
            </w:r>
            <w:r>
              <w:rPr>
                <w:rFonts w:hint="eastAsia" w:ascii="黑体" w:hAnsi="黑体" w:eastAsia="黑体"/>
                <w:sz w:val="24"/>
              </w:rPr>
              <w:t>、思考坐标</w:t>
            </w:r>
          </w:p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</w:t>
            </w:r>
            <w:r>
              <w:rPr>
                <w:rFonts w:ascii="黑体" w:hAnsi="黑体" w:eastAsia="黑体"/>
                <w:sz w:val="24"/>
              </w:rPr>
              <w:t xml:space="preserve">    8</w:t>
            </w:r>
            <w:r>
              <w:rPr>
                <w:rFonts w:hint="eastAsia" w:ascii="黑体" w:hAnsi="黑体" w:eastAsia="黑体"/>
                <w:sz w:val="24"/>
              </w:rPr>
              <w:t>、解决问题的有效思路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pStyle w:val="11"/>
              <w:spacing w:line="276" w:lineRule="auto"/>
              <w:ind w:firstLine="48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六、持续保持良好绩效的方法</w:t>
            </w:r>
          </w:p>
          <w:p>
            <w:pPr>
              <w:pStyle w:val="11"/>
              <w:spacing w:line="276" w:lineRule="auto"/>
              <w:ind w:firstLine="1080" w:firstLineChars="45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1</w:t>
            </w:r>
            <w:r>
              <w:rPr>
                <w:rFonts w:hint="eastAsia" w:ascii="黑体" w:hAnsi="黑体" w:eastAsia="黑体"/>
                <w:sz w:val="24"/>
              </w:rPr>
              <w:t>、学会复盘</w:t>
            </w:r>
          </w:p>
          <w:p>
            <w:pPr>
              <w:pStyle w:val="11"/>
              <w:spacing w:line="276" w:lineRule="auto"/>
              <w:ind w:firstLine="1080" w:firstLineChars="45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2</w:t>
            </w:r>
            <w:r>
              <w:rPr>
                <w:rFonts w:hint="eastAsia" w:ascii="黑体" w:hAnsi="黑体" w:eastAsia="黑体"/>
                <w:sz w:val="24"/>
              </w:rPr>
              <w:t>、复盘四部法</w:t>
            </w:r>
          </w:p>
          <w:p>
            <w:pPr>
              <w:pStyle w:val="11"/>
              <w:spacing w:line="276" w:lineRule="auto"/>
              <w:ind w:firstLine="1080" w:firstLineChars="45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3</w:t>
            </w:r>
            <w:r>
              <w:rPr>
                <w:rFonts w:hint="eastAsia" w:ascii="黑体" w:hAnsi="黑体" w:eastAsia="黑体"/>
                <w:sz w:val="24"/>
              </w:rPr>
              <w:t>、复盘时的注意点</w:t>
            </w:r>
          </w:p>
          <w:p>
            <w:pPr>
              <w:pStyle w:val="11"/>
              <w:spacing w:line="276" w:lineRule="auto"/>
              <w:ind w:firstLine="1080" w:firstLineChars="450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4</w:t>
            </w:r>
            <w:r>
              <w:rPr>
                <w:rFonts w:hint="eastAsia" w:ascii="黑体" w:hAnsi="黑体" w:eastAsia="黑体"/>
                <w:sz w:val="24"/>
              </w:rPr>
              <w:t>、复盘的流程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七、总结与课堂提问、现场案例分析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讨论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</w:tc>
      </w:tr>
    </w:tbl>
    <w:p>
      <w:pPr>
        <w:spacing w:line="500" w:lineRule="exact"/>
        <w:jc w:val="right"/>
        <w:rPr>
          <w:rFonts w:ascii="黑体" w:hAnsi="黑体" w:eastAsia="黑体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F574DF"/>
    <w:multiLevelType w:val="multilevel"/>
    <w:tmpl w:val="19F574DF"/>
    <w:lvl w:ilvl="0" w:tentative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9" w:hanging="420"/>
      </w:pPr>
    </w:lvl>
    <w:lvl w:ilvl="2" w:tentative="0">
      <w:start w:val="1"/>
      <w:numFmt w:val="lowerRoman"/>
      <w:lvlText w:val="%3."/>
      <w:lvlJc w:val="right"/>
      <w:pPr>
        <w:ind w:left="2169" w:hanging="420"/>
      </w:pPr>
    </w:lvl>
    <w:lvl w:ilvl="3" w:tentative="0">
      <w:start w:val="1"/>
      <w:numFmt w:val="decimal"/>
      <w:lvlText w:val="%4."/>
      <w:lvlJc w:val="left"/>
      <w:pPr>
        <w:ind w:left="2589" w:hanging="420"/>
      </w:pPr>
    </w:lvl>
    <w:lvl w:ilvl="4" w:tentative="0">
      <w:start w:val="1"/>
      <w:numFmt w:val="lowerLetter"/>
      <w:lvlText w:val="%5)"/>
      <w:lvlJc w:val="left"/>
      <w:pPr>
        <w:ind w:left="3009" w:hanging="420"/>
      </w:pPr>
    </w:lvl>
    <w:lvl w:ilvl="5" w:tentative="0">
      <w:start w:val="1"/>
      <w:numFmt w:val="lowerRoman"/>
      <w:lvlText w:val="%6."/>
      <w:lvlJc w:val="right"/>
      <w:pPr>
        <w:ind w:left="3429" w:hanging="420"/>
      </w:pPr>
    </w:lvl>
    <w:lvl w:ilvl="6" w:tentative="0">
      <w:start w:val="1"/>
      <w:numFmt w:val="decimal"/>
      <w:lvlText w:val="%7."/>
      <w:lvlJc w:val="left"/>
      <w:pPr>
        <w:ind w:left="3849" w:hanging="420"/>
      </w:pPr>
    </w:lvl>
    <w:lvl w:ilvl="7" w:tentative="0">
      <w:start w:val="1"/>
      <w:numFmt w:val="lowerLetter"/>
      <w:lvlText w:val="%8)"/>
      <w:lvlJc w:val="left"/>
      <w:pPr>
        <w:ind w:left="4269" w:hanging="420"/>
      </w:pPr>
    </w:lvl>
    <w:lvl w:ilvl="8" w:tentative="0">
      <w:start w:val="1"/>
      <w:numFmt w:val="lowerRoman"/>
      <w:lvlText w:val="%9."/>
      <w:lvlJc w:val="right"/>
      <w:pPr>
        <w:ind w:left="4689" w:hanging="420"/>
      </w:pPr>
    </w:lvl>
  </w:abstractNum>
  <w:abstractNum w:abstractNumId="1">
    <w:nsid w:val="56636E2A"/>
    <w:multiLevelType w:val="multilevel"/>
    <w:tmpl w:val="56636E2A"/>
    <w:lvl w:ilvl="0" w:tentative="0">
      <w:start w:val="1"/>
      <w:numFmt w:val="decimal"/>
      <w:lvlText w:val="%1."/>
      <w:lvlJc w:val="left"/>
      <w:pPr>
        <w:ind w:left="1473" w:hanging="480"/>
      </w:pPr>
    </w:lvl>
    <w:lvl w:ilvl="1" w:tentative="0">
      <w:start w:val="1"/>
      <w:numFmt w:val="ideographTraditional"/>
      <w:lvlText w:val="%2、"/>
      <w:lvlJc w:val="left"/>
      <w:pPr>
        <w:ind w:left="1953" w:hanging="480"/>
      </w:pPr>
    </w:lvl>
    <w:lvl w:ilvl="2" w:tentative="0">
      <w:start w:val="1"/>
      <w:numFmt w:val="lowerRoman"/>
      <w:lvlText w:val="%3."/>
      <w:lvlJc w:val="right"/>
      <w:pPr>
        <w:ind w:left="2433" w:hanging="480"/>
      </w:pPr>
    </w:lvl>
    <w:lvl w:ilvl="3" w:tentative="0">
      <w:start w:val="1"/>
      <w:numFmt w:val="decimal"/>
      <w:lvlText w:val="%4."/>
      <w:lvlJc w:val="left"/>
      <w:pPr>
        <w:ind w:left="2913" w:hanging="480"/>
      </w:pPr>
    </w:lvl>
    <w:lvl w:ilvl="4" w:tentative="0">
      <w:start w:val="1"/>
      <w:numFmt w:val="ideographTraditional"/>
      <w:lvlText w:val="%5、"/>
      <w:lvlJc w:val="left"/>
      <w:pPr>
        <w:ind w:left="3393" w:hanging="480"/>
      </w:pPr>
    </w:lvl>
    <w:lvl w:ilvl="5" w:tentative="0">
      <w:start w:val="1"/>
      <w:numFmt w:val="lowerRoman"/>
      <w:lvlText w:val="%6."/>
      <w:lvlJc w:val="right"/>
      <w:pPr>
        <w:ind w:left="3873" w:hanging="480"/>
      </w:pPr>
    </w:lvl>
    <w:lvl w:ilvl="6" w:tentative="0">
      <w:start w:val="1"/>
      <w:numFmt w:val="decimal"/>
      <w:lvlText w:val="%7."/>
      <w:lvlJc w:val="left"/>
      <w:pPr>
        <w:ind w:left="4353" w:hanging="480"/>
      </w:pPr>
    </w:lvl>
    <w:lvl w:ilvl="7" w:tentative="0">
      <w:start w:val="1"/>
      <w:numFmt w:val="ideographTraditional"/>
      <w:lvlText w:val="%8、"/>
      <w:lvlJc w:val="left"/>
      <w:pPr>
        <w:ind w:left="4833" w:hanging="480"/>
      </w:pPr>
    </w:lvl>
    <w:lvl w:ilvl="8" w:tentative="0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26908"/>
    <w:rsid w:val="00172E0D"/>
    <w:rsid w:val="001D643F"/>
    <w:rsid w:val="0020663E"/>
    <w:rsid w:val="0020668A"/>
    <w:rsid w:val="00211CCF"/>
    <w:rsid w:val="00264299"/>
    <w:rsid w:val="002815A2"/>
    <w:rsid w:val="00283C1C"/>
    <w:rsid w:val="00293EC6"/>
    <w:rsid w:val="002B5BB2"/>
    <w:rsid w:val="002D0244"/>
    <w:rsid w:val="002F54EC"/>
    <w:rsid w:val="003B5844"/>
    <w:rsid w:val="003E1633"/>
    <w:rsid w:val="003F01BC"/>
    <w:rsid w:val="003F0217"/>
    <w:rsid w:val="0040304E"/>
    <w:rsid w:val="00427CC7"/>
    <w:rsid w:val="004458B9"/>
    <w:rsid w:val="0049051B"/>
    <w:rsid w:val="004C2077"/>
    <w:rsid w:val="004C2127"/>
    <w:rsid w:val="004E7846"/>
    <w:rsid w:val="00525CBB"/>
    <w:rsid w:val="00540CC4"/>
    <w:rsid w:val="00553F90"/>
    <w:rsid w:val="006311D1"/>
    <w:rsid w:val="00635107"/>
    <w:rsid w:val="006405F8"/>
    <w:rsid w:val="00646794"/>
    <w:rsid w:val="00656133"/>
    <w:rsid w:val="00781CC1"/>
    <w:rsid w:val="007D05A6"/>
    <w:rsid w:val="00857622"/>
    <w:rsid w:val="00875B22"/>
    <w:rsid w:val="00890B1D"/>
    <w:rsid w:val="008B6D22"/>
    <w:rsid w:val="008E137C"/>
    <w:rsid w:val="008F0DC9"/>
    <w:rsid w:val="009F1751"/>
    <w:rsid w:val="009F20A0"/>
    <w:rsid w:val="00A64B4B"/>
    <w:rsid w:val="00A850DA"/>
    <w:rsid w:val="00A92ECF"/>
    <w:rsid w:val="00A9426F"/>
    <w:rsid w:val="00AA6992"/>
    <w:rsid w:val="00AD608E"/>
    <w:rsid w:val="00B407FD"/>
    <w:rsid w:val="00B671EF"/>
    <w:rsid w:val="00B846BC"/>
    <w:rsid w:val="00BA0E14"/>
    <w:rsid w:val="00BC0125"/>
    <w:rsid w:val="00C26EF9"/>
    <w:rsid w:val="00CD54C1"/>
    <w:rsid w:val="00D1517C"/>
    <w:rsid w:val="00D87268"/>
    <w:rsid w:val="00D8760F"/>
    <w:rsid w:val="00DB1FA9"/>
    <w:rsid w:val="00DB3642"/>
    <w:rsid w:val="00DC71A6"/>
    <w:rsid w:val="00DF6FDC"/>
    <w:rsid w:val="00E40E9E"/>
    <w:rsid w:val="00E621E4"/>
    <w:rsid w:val="00E73857"/>
    <w:rsid w:val="00EC0B87"/>
    <w:rsid w:val="00EC2B7B"/>
    <w:rsid w:val="00F57632"/>
    <w:rsid w:val="00FB52BD"/>
    <w:rsid w:val="00FC537B"/>
    <w:rsid w:val="00FD46B9"/>
    <w:rsid w:val="00FD7A45"/>
    <w:rsid w:val="00FE1FED"/>
    <w:rsid w:val="00FE6190"/>
    <w:rsid w:val="7B5E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apple-style-span"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styleId="1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191</Words>
  <Characters>1089</Characters>
  <Lines>9</Lines>
  <Paragraphs>2</Paragraphs>
  <TotalTime>74</TotalTime>
  <ScaleCrop>false</ScaleCrop>
  <LinksUpToDate>false</LinksUpToDate>
  <CharactersWithSpaces>1278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2018-01-10T16:33:00Z</dcterms:created>
  <dc:creator>简老师</dc:creator>
  <cp:lastModifiedBy>杨丽婷</cp:lastModifiedBy>
  <dcterms:modified xsi:type="dcterms:W3CDTF">2021-04-13T01:02:12Z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052ECBFAD2604EBD8EF444DB239CAFCF</vt:lpwstr>
  </property>
</Properties>
</file>