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pBdr>
        <w:spacing w:line="500" w:lineRule="exact"/>
        <w:jc w:val="center"/>
        <w:rPr>
          <w:rFonts w:hint="default" w:ascii="黑体" w:hAnsi="黑体" w:eastAsia="黑体"/>
          <w:b/>
          <w:snapToGrid w:val="0"/>
          <w:color w:val="0070C0"/>
          <w:kern w:val="0"/>
          <w:sz w:val="28"/>
          <w:szCs w:val="28"/>
          <w:lang w:val="en-US" w:eastAsia="zh-CN"/>
        </w:rPr>
      </w:pPr>
      <w:r>
        <w:rPr>
          <w:rStyle w:val="9"/>
          <w:rFonts w:hint="eastAsia" w:ascii="黑体" w:hAnsi="黑体" w:eastAsia="黑体" w:cs="Arial"/>
          <w:b/>
          <w:color w:val="0070C0"/>
          <w:sz w:val="32"/>
          <w:szCs w:val="28"/>
        </w:rPr>
        <w:t>高情商沟通技巧</w:t>
      </w:r>
      <w:r>
        <w:rPr>
          <w:rStyle w:val="9"/>
          <w:rFonts w:hint="eastAsia" w:ascii="黑体" w:hAnsi="黑体" w:eastAsia="黑体" w:cs="Arial"/>
          <w:b/>
          <w:color w:val="0070C0"/>
          <w:sz w:val="28"/>
          <w:szCs w:val="28"/>
        </w:rPr>
        <w:t xml:space="preserve">  </w:t>
      </w:r>
      <w:r>
        <w:rPr>
          <w:rStyle w:val="9"/>
          <w:rFonts w:hint="eastAsia" w:ascii="黑体" w:hAnsi="黑体" w:eastAsia="黑体" w:cs="Arial"/>
          <w:i/>
          <w:color w:val="000000"/>
          <w:sz w:val="28"/>
          <w:szCs w:val="28"/>
        </w:rPr>
        <w:t>课程</w:t>
      </w:r>
      <w:r>
        <w:rPr>
          <w:rStyle w:val="9"/>
          <w:rFonts w:hint="eastAsia" w:ascii="黑体" w:hAnsi="黑体" w:eastAsia="黑体" w:cs="Arial"/>
          <w:i/>
          <w:color w:val="000000"/>
          <w:sz w:val="28"/>
          <w:szCs w:val="28"/>
          <w:lang w:val="en-US" w:eastAsia="zh-CN"/>
        </w:rPr>
        <w:t>大纲</w:t>
      </w:r>
    </w:p>
    <w:p>
      <w:pPr>
        <w:spacing w:line="500" w:lineRule="exact"/>
        <w:rPr>
          <w:rFonts w:ascii="黑体" w:hAnsi="黑体" w:eastAsia="黑体"/>
        </w:rPr>
      </w:pPr>
      <w:r>
        <w:rPr>
          <w:rFonts w:ascii="黑体" w:hAnsi="黑体" w:eastAsia="黑体"/>
          <w:lang w:eastAsia="zh-TW"/>
        </w:rPr>
        <w:drawing>
          <wp:inline distT="0" distB="0" distL="0" distR="0">
            <wp:extent cx="6188710" cy="2273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500" w:lineRule="exact"/>
        <w:ind w:left="-2" w:leftChars="-1" w:firstLine="440" w:firstLineChars="200"/>
        <w:jc w:val="left"/>
        <w:rPr>
          <w:rFonts w:ascii="黑体" w:hAnsi="黑体" w:eastAsia="黑体"/>
          <w:bCs/>
          <w:kern w:val="0"/>
          <w:sz w:val="22"/>
          <w:szCs w:val="22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在企事业单位、政府管理、社会商务交往、人与人相处过程中，都需要交流、做信息传递的工作，如何能让对方正确的理解、明白您的意思或指令，更使对方愿意服从、配合，高效、快速的完成</w:t>
      </w:r>
      <w:r>
        <w:rPr>
          <w:rFonts w:hint="eastAsia" w:ascii="黑体" w:hAnsi="黑体" w:eastAsia="黑体"/>
          <w:bCs/>
          <w:kern w:val="0"/>
          <w:sz w:val="22"/>
          <w:szCs w:val="22"/>
        </w:rPr>
        <w:t>信息的交换，是我们在社会生活、甚至生存的一种能力。</w:t>
      </w:r>
    </w:p>
    <w:p>
      <w:pPr>
        <w:autoSpaceDE w:val="0"/>
        <w:autoSpaceDN w:val="0"/>
        <w:adjustRightInd w:val="0"/>
        <w:spacing w:line="500" w:lineRule="exact"/>
        <w:ind w:left="-2" w:leftChars="-1" w:firstLine="440" w:firstLineChars="200"/>
        <w:jc w:val="left"/>
        <w:rPr>
          <w:rFonts w:ascii="黑体" w:hAnsi="黑体" w:eastAsia="黑体"/>
          <w:bCs/>
          <w:kern w:val="0"/>
          <w:sz w:val="22"/>
          <w:szCs w:val="22"/>
          <w:lang w:val="zh-CN" w:eastAsia="zh-TW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然而我们会经常发现自己或部属，在信息传递过程中经常产生误解，无法真正表达自己的意思或让对方快速理解自己的意思，使沟通陷入一种窘境，形成有心无力的无奈状态，殊不知沟通也是一种需要训练的能力，故本课程从沟通的底层逻辑出发，以听、问、说、答中的关键点为工具，明白向上、向下、平级沟通的矛盾点，使我们能够面对自我及他人沟通中的各种难题，能够泰然以对，并以高情商沟通模式，提高个人价值、提升沟通效率。</w:t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  <w:lang w:eastAsia="zh-TW"/>
        </w:rPr>
        <w:drawing>
          <wp:inline distT="0" distB="0" distL="0" distR="0">
            <wp:extent cx="6188710" cy="22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b/>
          <w:kern w:val="0"/>
          <w:sz w:val="22"/>
          <w:szCs w:val="22"/>
          <w:lang w:val="zh-CN"/>
        </w:rPr>
        <w:t>学员学完本课程之后，应能</w:t>
      </w:r>
      <w:r>
        <w:rPr>
          <w:rFonts w:ascii="黑体" w:hAnsi="黑体" w:eastAsia="黑体"/>
          <w:b/>
          <w:kern w:val="0"/>
          <w:sz w:val="22"/>
          <w:szCs w:val="22"/>
          <w:lang w:val="zh-CN"/>
        </w:rPr>
        <w:t>---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能够了解正确的高情商沟通方式；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转换信息传递思维，学会沟通转换；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能够了解沟通的障碍及影响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能够转换原有的沟通思维定势。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能够掌握高情商沟通的各种系列方法。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能够提升向上、平级、向下沟通效率。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bCs/>
          <w:kern w:val="0"/>
          <w:sz w:val="22"/>
          <w:szCs w:val="22"/>
          <w:lang w:val="zh-CN"/>
        </w:rPr>
        <w:t>掌握建立正确的沟通技巧、解决与他人沟通的问题。</w:t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  <w:lang w:eastAsia="zh-TW"/>
        </w:rPr>
        <w:drawing>
          <wp:inline distT="0" distB="0" distL="0" distR="0">
            <wp:extent cx="6188710" cy="241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kern w:val="0"/>
          <w:sz w:val="22"/>
          <w:szCs w:val="22"/>
        </w:rPr>
        <w:t>各个层级需要与人交流的人</w:t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ascii="黑体" w:hAnsi="黑体" w:eastAsia="黑体"/>
          <w:sz w:val="22"/>
          <w:szCs w:val="22"/>
          <w:lang w:eastAsia="zh-TW"/>
        </w:rPr>
        <w:drawing>
          <wp:inline distT="0" distB="0" distL="0" distR="0">
            <wp:extent cx="6188710" cy="227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  <w:lang w:val="zh-CN"/>
        </w:rPr>
        <w:t>视频案例教学、互动教学，多元学习，角色扮演，案例分析、工作实例应用。</w:t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  <w:lang w:eastAsia="zh-TW"/>
        </w:rPr>
        <w:drawing>
          <wp:inline distT="0" distB="0" distL="0" distR="0">
            <wp:extent cx="6188710" cy="22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kern w:val="0"/>
          <w:sz w:val="22"/>
          <w:szCs w:val="22"/>
          <w:lang w:val="zh-CN"/>
        </w:rPr>
      </w:pPr>
      <w:r>
        <w:rPr>
          <w:rFonts w:hint="eastAsia" w:ascii="黑体" w:hAnsi="黑体" w:eastAsia="黑体"/>
          <w:kern w:val="0"/>
          <w:sz w:val="22"/>
          <w:szCs w:val="22"/>
          <w:lang w:val="zh-CN"/>
        </w:rPr>
        <w:t>课堂学习：</w:t>
      </w:r>
      <w:r>
        <w:rPr>
          <w:rFonts w:ascii="黑体" w:hAnsi="黑体" w:eastAsia="黑体"/>
          <w:b/>
          <w:kern w:val="0"/>
          <w:sz w:val="22"/>
          <w:szCs w:val="22"/>
          <w:lang w:val="zh-CN"/>
        </w:rPr>
        <w:t>1</w:t>
      </w:r>
      <w:r>
        <w:rPr>
          <w:rFonts w:hint="eastAsia" w:ascii="黑体" w:hAnsi="黑体" w:eastAsia="黑体"/>
          <w:kern w:val="0"/>
          <w:sz w:val="22"/>
          <w:szCs w:val="22"/>
          <w:lang w:val="zh-CN"/>
        </w:rPr>
        <w:t>天</w:t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2"/>
          <w:szCs w:val="22"/>
        </w:rPr>
      </w:pPr>
      <w:r>
        <w:rPr>
          <w:rFonts w:hint="eastAsia" w:ascii="黑体" w:hAnsi="黑体" w:eastAsia="黑体"/>
          <w:bCs/>
          <w:kern w:val="0"/>
          <w:sz w:val="22"/>
          <w:szCs w:val="22"/>
        </w:rPr>
        <w:t>课程深入浅出、重实用性与操作性、学员参与度高，学习轻松愉快。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2"/>
          <w:szCs w:val="22"/>
        </w:rPr>
      </w:pPr>
      <w:r>
        <w:rPr>
          <w:rFonts w:hint="eastAsia" w:ascii="黑体" w:hAnsi="黑体" w:eastAsia="黑体"/>
          <w:bCs/>
          <w:kern w:val="0"/>
          <w:sz w:val="22"/>
          <w:szCs w:val="22"/>
        </w:rPr>
        <w:t>透过专业性的教学架构与讲师深厚经验，对沟通实际状况进行解析。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2"/>
          <w:szCs w:val="22"/>
        </w:rPr>
      </w:pPr>
      <w:r>
        <w:rPr>
          <w:rFonts w:hint="eastAsia" w:ascii="黑体" w:hAnsi="黑体" w:eastAsia="黑体"/>
          <w:bCs/>
          <w:kern w:val="0"/>
          <w:sz w:val="22"/>
          <w:szCs w:val="22"/>
        </w:rPr>
        <w:t>课程设计使学员即学即用，行为转移效果明显。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2"/>
          <w:szCs w:val="22"/>
        </w:rPr>
      </w:pPr>
      <w:r>
        <w:rPr>
          <w:rFonts w:hint="eastAsia" w:ascii="黑体" w:hAnsi="黑体" w:eastAsia="黑体"/>
          <w:bCs/>
          <w:kern w:val="0"/>
          <w:sz w:val="22"/>
          <w:szCs w:val="22"/>
        </w:rPr>
        <w:t>讲求实务个案的导入，以进行分析与研究，理论与实务能充分结合。</w:t>
      </w:r>
    </w:p>
    <w:p>
      <w:pPr>
        <w:spacing w:line="500" w:lineRule="exact"/>
        <w:rPr>
          <w:rFonts w:ascii="黑体" w:hAnsi="黑体" w:eastAsia="黑体"/>
          <w:sz w:val="22"/>
          <w:szCs w:val="22"/>
        </w:rPr>
      </w:pPr>
      <w:r>
        <w:rPr>
          <w:rFonts w:ascii="黑体" w:hAnsi="黑体" w:eastAsia="黑体"/>
          <w:sz w:val="22"/>
          <w:szCs w:val="22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E7E6E6" w:themeColor="background2" w:sz="48" w:space="0"/>
          <w:left w:val="single" w:color="E7E6E6" w:themeColor="background2" w:sz="48" w:space="0"/>
          <w:bottom w:val="single" w:color="E7E6E6" w:themeColor="background2" w:sz="48" w:space="0"/>
          <w:right w:val="single" w:color="E7E6E6" w:themeColor="background2" w:sz="48" w:space="0"/>
          <w:insideH w:val="single" w:color="E7E6E6" w:themeColor="background2" w:sz="48" w:space="0"/>
          <w:insideV w:val="single" w:color="E7E6E6" w:themeColor="background2" w:sz="4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3"/>
        <w:gridCol w:w="2126"/>
      </w:tblGrid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</w:rPr>
              <w:t>大纲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</w:rPr>
              <w:t>培训方法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ind w:firstLine="525" w:firstLineChars="25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一、你与对方沟通的目的是什么？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</w:t>
            </w:r>
            <w:r>
              <w:rPr>
                <w:rFonts w:hint="eastAsia" w:ascii="黑体" w:hAnsi="黑体" w:eastAsia="黑体"/>
              </w:rPr>
              <w:t>1、是把意思表达给对方就可以了？还是想影响对方让他听你的？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2、那你是不停的说哪、还是引导对方思考？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3</w:t>
            </w:r>
            <w:r>
              <w:rPr>
                <w:rFonts w:hint="eastAsia" w:ascii="黑体" w:hAnsi="黑体" w:eastAsia="黑体"/>
              </w:rPr>
              <w:t>、如何才能让对方快速明白你的沟通意图？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4</w:t>
            </w:r>
            <w:r>
              <w:rPr>
                <w:rFonts w:hint="eastAsia" w:ascii="黑体" w:hAnsi="黑体" w:eastAsia="黑体"/>
              </w:rPr>
              <w:t>、常见管理沟通问题、指令误区分析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5</w:t>
            </w:r>
            <w:r>
              <w:rPr>
                <w:rFonts w:hint="eastAsia" w:ascii="黑体" w:hAnsi="黑体" w:eastAsia="黑体"/>
              </w:rPr>
              <w:t>、分析如何加工您的语言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  <w:lang w:eastAsia="zh-TW"/>
              </w:rPr>
            </w:pPr>
            <w:r>
              <w:rPr>
                <w:rFonts w:hint="eastAsia" w:ascii="黑体" w:hAnsi="黑体" w:eastAsia="黑体"/>
                <w:sz w:val="22"/>
                <w:szCs w:val="22"/>
                <w:lang w:eastAsia="zh-TW"/>
              </w:rPr>
              <w:t>实务演练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ind w:firstLine="525" w:firstLineChars="25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二、沟通四要素分析：</w:t>
            </w:r>
          </w:p>
          <w:p>
            <w:pPr>
              <w:spacing w:line="380" w:lineRule="exact"/>
              <w:ind w:firstLine="1050" w:firstLineChars="5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1、改变单项沟通、强化互动效果</w:t>
            </w:r>
          </w:p>
          <w:p>
            <w:pPr>
              <w:spacing w:line="380" w:lineRule="exact"/>
              <w:ind w:firstLine="1365" w:firstLineChars="65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*</w:t>
            </w:r>
            <w:r>
              <w:rPr>
                <w:rFonts w:hint="eastAsia" w:ascii="黑体" w:hAnsi="黑体" w:eastAsia="黑体"/>
              </w:rPr>
              <w:t>向下沟通流程与步骤；</w:t>
            </w:r>
          </w:p>
          <w:p>
            <w:pPr>
              <w:spacing w:line="380" w:lineRule="exact"/>
              <w:ind w:firstLine="1365" w:firstLineChars="65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*指令确认方法；</w:t>
            </w:r>
          </w:p>
          <w:p>
            <w:pPr>
              <w:spacing w:line="380" w:lineRule="exact"/>
              <w:ind w:firstLine="1365" w:firstLineChars="65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*</w:t>
            </w:r>
            <w:r>
              <w:rPr>
                <w:rFonts w:hint="eastAsia" w:ascii="黑体" w:hAnsi="黑体" w:eastAsia="黑体"/>
              </w:rPr>
              <w:t>如何清楚沟通结果？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2</w:t>
            </w:r>
            <w:r>
              <w:rPr>
                <w:rFonts w:hint="eastAsia" w:ascii="黑体" w:hAnsi="黑体" w:eastAsia="黑体"/>
              </w:rPr>
              <w:t>、如何增强沟通效果？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媒介的重要性分析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如何运用媒介帮助沟通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媒介运用案例分析</w:t>
            </w:r>
          </w:p>
          <w:p>
            <w:pPr>
              <w:spacing w:line="380" w:lineRule="exact"/>
              <w:ind w:firstLine="1050" w:firstLineChars="50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3</w:t>
            </w:r>
            <w:r>
              <w:rPr>
                <w:rFonts w:hint="eastAsia" w:ascii="黑体" w:hAnsi="黑体" w:eastAsia="黑体"/>
              </w:rPr>
              <w:t>、引起对方注意、调动地方思考</w:t>
            </w:r>
          </w:p>
          <w:p>
            <w:pPr>
              <w:spacing w:line="380" w:lineRule="exact"/>
              <w:ind w:firstLine="945" w:firstLineChars="45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</w:t>
            </w:r>
            <w:r>
              <w:rPr>
                <w:rFonts w:hint="eastAsia" w:ascii="黑体" w:hAnsi="黑体" w:eastAsia="黑体"/>
              </w:rPr>
              <w:t>*谈话的重要在意谁？</w:t>
            </w:r>
          </w:p>
          <w:p>
            <w:pPr>
              <w:spacing w:line="380" w:lineRule="exact"/>
              <w:ind w:firstLine="945" w:firstLineChars="45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*</w:t>
            </w:r>
            <w:r>
              <w:rPr>
                <w:rFonts w:hint="eastAsia" w:ascii="黑体" w:hAnsi="黑体" w:eastAsia="黑体"/>
              </w:rPr>
              <w:t>人们最关心的是什么？</w:t>
            </w:r>
          </w:p>
          <w:p>
            <w:pPr>
              <w:spacing w:line="380" w:lineRule="exact"/>
              <w:ind w:firstLine="945" w:firstLineChars="45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*</w:t>
            </w:r>
            <w:r>
              <w:rPr>
                <w:rFonts w:hint="eastAsia" w:ascii="黑体" w:hAnsi="黑体" w:eastAsia="黑体"/>
              </w:rPr>
              <w:t>如何在谈话中调动对方？</w:t>
            </w:r>
          </w:p>
          <w:p>
            <w:pPr>
              <w:spacing w:line="380" w:lineRule="exact"/>
              <w:ind w:firstLine="1050" w:firstLineChars="50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4</w:t>
            </w:r>
            <w:r>
              <w:rPr>
                <w:rFonts w:hint="eastAsia" w:ascii="黑体" w:hAnsi="黑体" w:eastAsia="黑体"/>
              </w:rPr>
              <w:t>、强调结果、达成沟通目的</w:t>
            </w:r>
          </w:p>
          <w:p>
            <w:pPr>
              <w:spacing w:line="380" w:lineRule="exact"/>
              <w:ind w:firstLine="1050" w:firstLineChars="5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*</w:t>
            </w:r>
            <w:r>
              <w:rPr>
                <w:rFonts w:hint="eastAsia" w:ascii="黑体" w:hAnsi="黑体" w:eastAsia="黑体"/>
              </w:rPr>
              <w:t>分析沟通的目的是什么</w:t>
            </w:r>
          </w:p>
          <w:p>
            <w:pPr>
              <w:spacing w:line="380" w:lineRule="exact"/>
              <w:ind w:firstLine="1050" w:firstLineChars="5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*</w:t>
            </w:r>
            <w:r>
              <w:rPr>
                <w:rFonts w:hint="eastAsia" w:ascii="黑体" w:hAnsi="黑体" w:eastAsia="黑体"/>
              </w:rPr>
              <w:t>如何才能达成目的？</w:t>
            </w:r>
          </w:p>
          <w:p>
            <w:pPr>
              <w:spacing w:line="380" w:lineRule="exact"/>
              <w:ind w:firstLine="1050" w:firstLineChars="500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*</w:t>
            </w:r>
            <w:r>
              <w:rPr>
                <w:rFonts w:hint="eastAsia" w:ascii="黑体" w:hAnsi="黑体" w:eastAsia="黑体"/>
              </w:rPr>
              <w:t>达成目标的思考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三、引导对方思路的方法</w:t>
            </w:r>
          </w:p>
          <w:p>
            <w:pPr>
              <w:tabs>
                <w:tab w:val="left" w:pos="851"/>
              </w:tabs>
              <w:spacing w:line="380" w:lineRule="exact"/>
              <w:ind w:left="1041" w:leftChars="310" w:hanging="390" w:hangingChars="186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1</w:t>
            </w:r>
            <w:r>
              <w:rPr>
                <w:rFonts w:hint="eastAsia" w:ascii="黑体" w:hAnsi="黑体" w:eastAsia="黑体"/>
              </w:rPr>
              <w:t>、管理沟通的目的与意义是什么？</w:t>
            </w:r>
          </w:p>
          <w:p>
            <w:pPr>
              <w:tabs>
                <w:tab w:val="left" w:pos="851"/>
              </w:tabs>
              <w:spacing w:line="380" w:lineRule="exact"/>
              <w:ind w:left="1041" w:leftChars="310" w:hanging="390" w:hangingChars="186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2</w:t>
            </w:r>
            <w:r>
              <w:rPr>
                <w:rFonts w:hint="eastAsia" w:ascii="黑体" w:hAnsi="黑体" w:eastAsia="黑体"/>
              </w:rPr>
              <w:t>、发现问题与解决问题的关联</w:t>
            </w:r>
          </w:p>
          <w:p>
            <w:pPr>
              <w:tabs>
                <w:tab w:val="left" w:pos="851"/>
              </w:tabs>
              <w:spacing w:line="380" w:lineRule="exact"/>
              <w:ind w:left="1041" w:leftChars="310" w:hanging="390" w:hangingChars="186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3</w:t>
            </w:r>
            <w:r>
              <w:rPr>
                <w:rFonts w:hint="eastAsia" w:ascii="黑体" w:hAnsi="黑体" w:eastAsia="黑体"/>
              </w:rPr>
              <w:t>、是找原因还是找方法？</w:t>
            </w:r>
          </w:p>
          <w:p>
            <w:pPr>
              <w:tabs>
                <w:tab w:val="left" w:pos="851"/>
              </w:tabs>
              <w:spacing w:line="380" w:lineRule="exact"/>
              <w:ind w:left="1041" w:leftChars="310" w:hanging="390" w:hangingChars="186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4</w:t>
            </w:r>
            <w:r>
              <w:rPr>
                <w:rFonts w:hint="eastAsia" w:ascii="黑体" w:hAnsi="黑体" w:eastAsia="黑体"/>
              </w:rPr>
              <w:t>、应该由谁来找？</w:t>
            </w:r>
          </w:p>
          <w:p>
            <w:pPr>
              <w:tabs>
                <w:tab w:val="left" w:pos="851"/>
              </w:tabs>
              <w:spacing w:line="380" w:lineRule="exact"/>
              <w:ind w:left="1041" w:leftChars="310" w:hanging="390" w:hangingChars="186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5</w:t>
            </w:r>
            <w:r>
              <w:rPr>
                <w:rFonts w:hint="eastAsia" w:ascii="黑体" w:hAnsi="黑体" w:eastAsia="黑体"/>
              </w:rPr>
              <w:t>、如何引导对方思路？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/>
              </w:rPr>
              <w:t>＊首先思考你的目的（你要干什么）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*</w:t>
            </w:r>
            <w:r>
              <w:rPr>
                <w:rFonts w:hint="eastAsia" w:ascii="黑体" w:hAnsi="黑体" w:eastAsia="黑体"/>
              </w:rPr>
              <w:t>思考目标与现状差距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</w:t>
            </w:r>
            <w:r>
              <w:rPr>
                <w:rFonts w:ascii="黑体" w:hAnsi="黑体" w:eastAsia="黑体"/>
              </w:rPr>
              <w:t xml:space="preserve">  </w:t>
            </w:r>
            <w:r>
              <w:rPr>
                <w:rFonts w:hint="eastAsia" w:ascii="黑体" w:hAnsi="黑体" w:eastAsia="黑体"/>
              </w:rPr>
              <w:t>＊思考达成目的的方法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</w:t>
            </w:r>
            <w:r>
              <w:rPr>
                <w:rFonts w:ascii="黑体" w:hAnsi="黑体" w:eastAsia="黑体"/>
              </w:rPr>
              <w:t xml:space="preserve">   </w:t>
            </w:r>
            <w:r>
              <w:rPr>
                <w:rFonts w:hint="eastAsia" w:ascii="黑体" w:hAnsi="黑体" w:eastAsia="黑体"/>
              </w:rPr>
              <w:t>＊思考如何达成的具体步骤</w:t>
            </w:r>
          </w:p>
          <w:p>
            <w:pPr>
              <w:spacing w:line="380" w:lineRule="exact"/>
              <w:ind w:firstLine="1058" w:firstLineChars="504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6</w:t>
            </w:r>
            <w:r>
              <w:rPr>
                <w:rFonts w:hint="eastAsia" w:ascii="黑体" w:hAnsi="黑体" w:eastAsia="黑体"/>
              </w:rPr>
              <w:t>、如何控制对方思维情绪？</w:t>
            </w:r>
          </w:p>
          <w:p>
            <w:pPr>
              <w:spacing w:line="380" w:lineRule="exact"/>
              <w:ind w:firstLine="1058" w:firstLineChars="504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7</w:t>
            </w:r>
            <w:r>
              <w:rPr>
                <w:rFonts w:hint="eastAsia" w:ascii="黑体" w:hAnsi="黑体" w:eastAsia="黑体"/>
              </w:rPr>
              <w:t>、如何控制与对方谈话的节奏</w:t>
            </w:r>
          </w:p>
          <w:p>
            <w:pPr>
              <w:spacing w:line="380" w:lineRule="exact"/>
              <w:ind w:firstLine="1058" w:firstLineChars="50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8、引导思路的注意事项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  </w:t>
            </w:r>
            <w:r>
              <w:rPr>
                <w:rFonts w:hint="eastAsia" w:ascii="黑体" w:hAnsi="黑体" w:eastAsia="黑体"/>
              </w:rPr>
              <w:t>四、艺术化的表达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1、为什么不能直接表达？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2、表达前如何思考表达方法？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3、高情商与低情商的区别？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4、表达时的注意事项分析</w:t>
            </w:r>
          </w:p>
          <w:p>
            <w:pPr>
              <w:spacing w:line="380" w:lineRule="exact"/>
              <w:ind w:firstLine="743" w:firstLineChars="354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5、高情商表达的方式、方法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          *</w:t>
            </w:r>
            <w:r>
              <w:rPr>
                <w:rFonts w:hint="eastAsia" w:ascii="黑体" w:hAnsi="黑体" w:eastAsia="黑体"/>
              </w:rPr>
              <w:t>如何表现尊重？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如何表现大度与涵养？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如何表现关怀？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如何表达感恩？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6</w:t>
            </w:r>
            <w:r>
              <w:rPr>
                <w:rFonts w:hint="eastAsia" w:ascii="黑体" w:hAnsi="黑体" w:eastAsia="黑体"/>
              </w:rPr>
              <w:t>、有些事不能直说时如何处理？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       7</w:t>
            </w:r>
            <w:r>
              <w:rPr>
                <w:rFonts w:hint="eastAsia" w:ascii="黑体" w:hAnsi="黑体" w:eastAsia="黑体"/>
              </w:rPr>
              <w:t>、学会举例与类比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8</w:t>
            </w:r>
            <w:r>
              <w:rPr>
                <w:rFonts w:hint="eastAsia" w:ascii="黑体" w:hAnsi="黑体" w:eastAsia="黑体"/>
              </w:rPr>
              <w:t>、讲故事的方法与技巧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 </w:t>
            </w:r>
            <w:r>
              <w:rPr>
                <w:rFonts w:hint="eastAsia" w:ascii="黑体" w:hAnsi="黑体" w:eastAsia="黑体"/>
              </w:rPr>
              <w:t>五、说服的技巧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1</w:t>
            </w:r>
            <w:r>
              <w:rPr>
                <w:rFonts w:hint="eastAsia" w:ascii="黑体" w:hAnsi="黑体" w:eastAsia="黑体"/>
              </w:rPr>
              <w:t>、讲道理有用吗？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2</w:t>
            </w:r>
            <w:r>
              <w:rPr>
                <w:rFonts w:hint="eastAsia" w:ascii="黑体" w:hAnsi="黑体" w:eastAsia="黑体"/>
              </w:rPr>
              <w:t>、压力、权威有多长久的影响？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3</w:t>
            </w:r>
            <w:r>
              <w:rPr>
                <w:rFonts w:hint="eastAsia" w:ascii="黑体" w:hAnsi="黑体" w:eastAsia="黑体"/>
              </w:rPr>
              <w:t>、说服的关键因素是什么？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4</w:t>
            </w:r>
            <w:r>
              <w:rPr>
                <w:rFonts w:hint="eastAsia" w:ascii="黑体" w:hAnsi="黑体" w:eastAsia="黑体"/>
              </w:rPr>
              <w:t>、如何找到对方的想和怕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5</w:t>
            </w:r>
            <w:r>
              <w:rPr>
                <w:rFonts w:hint="eastAsia" w:ascii="黑体" w:hAnsi="黑体" w:eastAsia="黑体"/>
              </w:rPr>
              <w:t>、说服的技巧性分析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  </w:t>
            </w:r>
            <w:r>
              <w:rPr>
                <w:rFonts w:hint="eastAsia" w:ascii="黑体" w:hAnsi="黑体" w:eastAsia="黑体"/>
              </w:rPr>
              <w:t>六、向上沟通技巧与应用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1</w:t>
            </w:r>
            <w:r>
              <w:rPr>
                <w:rFonts w:hint="eastAsia" w:ascii="黑体" w:hAnsi="黑体" w:eastAsia="黑体"/>
              </w:rPr>
              <w:t>、领导最喜欢下属什么？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2</w:t>
            </w:r>
            <w:r>
              <w:rPr>
                <w:rFonts w:hint="eastAsia" w:ascii="黑体" w:hAnsi="黑体" w:eastAsia="黑体"/>
              </w:rPr>
              <w:t>、做事情还是领导要的事情？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3</w:t>
            </w:r>
            <w:r>
              <w:rPr>
                <w:rFonts w:hint="eastAsia" w:ascii="黑体" w:hAnsi="黑体" w:eastAsia="黑体"/>
              </w:rPr>
              <w:t>、与领导沟通如何整理思路？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4</w:t>
            </w:r>
            <w:r>
              <w:rPr>
                <w:rFonts w:hint="eastAsia" w:ascii="黑体" w:hAnsi="黑体" w:eastAsia="黑体"/>
              </w:rPr>
              <w:t>、和领导汇报工作的方法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让领导做选择题还是判断题？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如何表现出让领导做主？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和领导汇报的时机掌握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和领导沟通方法选择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汇报案例分析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5</w:t>
            </w:r>
            <w:r>
              <w:rPr>
                <w:rFonts w:hint="eastAsia" w:ascii="黑体" w:hAnsi="黑体" w:eastAsia="黑体"/>
              </w:rPr>
              <w:t>、和领导沟通要素分析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6</w:t>
            </w:r>
            <w:r>
              <w:rPr>
                <w:rFonts w:hint="eastAsia" w:ascii="黑体" w:hAnsi="黑体" w:eastAsia="黑体"/>
              </w:rPr>
              <w:t>、和领导重要的五轮沟通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 xml:space="preserve">     </w:t>
            </w:r>
            <w:r>
              <w:rPr>
                <w:rFonts w:hint="eastAsia" w:ascii="黑体" w:hAnsi="黑体" w:eastAsia="黑体"/>
              </w:rPr>
              <w:t>七、向下沟通技巧与应用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1</w:t>
            </w:r>
            <w:r>
              <w:rPr>
                <w:rFonts w:hint="eastAsia" w:ascii="黑体" w:hAnsi="黑体" w:eastAsia="黑体"/>
              </w:rPr>
              <w:t>、不同下属不同管理风格与不同沟通方法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2</w:t>
            </w:r>
            <w:r>
              <w:rPr>
                <w:rFonts w:hint="eastAsia" w:ascii="黑体" w:hAnsi="黑体" w:eastAsia="黑体"/>
              </w:rPr>
              <w:t>、下属能力与态度分类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有能力有态度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没能力有态度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有能力没态度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    *</w:t>
            </w:r>
            <w:r>
              <w:rPr>
                <w:rFonts w:hint="eastAsia" w:ascii="黑体" w:hAnsi="黑体" w:eastAsia="黑体"/>
              </w:rPr>
              <w:t>没能力没态度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3</w:t>
            </w:r>
            <w:r>
              <w:rPr>
                <w:rFonts w:hint="eastAsia" w:ascii="黑体" w:hAnsi="黑体" w:eastAsia="黑体"/>
              </w:rPr>
              <w:t>、授权类沟通技巧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4</w:t>
            </w:r>
            <w:r>
              <w:rPr>
                <w:rFonts w:hint="eastAsia" w:ascii="黑体" w:hAnsi="黑体" w:eastAsia="黑体"/>
              </w:rPr>
              <w:t>、辅导类沟通技巧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5</w:t>
            </w:r>
            <w:r>
              <w:rPr>
                <w:rFonts w:hint="eastAsia" w:ascii="黑体" w:hAnsi="黑体" w:eastAsia="黑体"/>
              </w:rPr>
              <w:t>、引导类沟通技巧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6</w:t>
            </w:r>
            <w:r>
              <w:rPr>
                <w:rFonts w:hint="eastAsia" w:ascii="黑体" w:hAnsi="黑体" w:eastAsia="黑体"/>
              </w:rPr>
              <w:t>、命令下达方法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7</w:t>
            </w:r>
            <w:r>
              <w:rPr>
                <w:rFonts w:hint="eastAsia" w:ascii="黑体" w:hAnsi="黑体" w:eastAsia="黑体"/>
              </w:rPr>
              <w:t>、其他管理沟通技巧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8</w:t>
            </w:r>
            <w:r>
              <w:rPr>
                <w:rFonts w:hint="eastAsia" w:ascii="黑体" w:hAnsi="黑体" w:eastAsia="黑体"/>
              </w:rPr>
              <w:t>、状况与案例分析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</w:t>
            </w:r>
            <w:r>
              <w:rPr>
                <w:rFonts w:hint="eastAsia" w:ascii="黑体" w:hAnsi="黑体" w:eastAsia="黑体"/>
              </w:rPr>
              <w:t>八、平级、跨部门沟通技巧与应用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1</w:t>
            </w:r>
            <w:r>
              <w:rPr>
                <w:rFonts w:hint="eastAsia" w:ascii="黑体" w:hAnsi="黑体" w:eastAsia="黑体"/>
              </w:rPr>
              <w:t>、沟通主体应该是谁？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2</w:t>
            </w:r>
            <w:r>
              <w:rPr>
                <w:rFonts w:hint="eastAsia" w:ascii="黑体" w:hAnsi="黑体" w:eastAsia="黑体"/>
              </w:rPr>
              <w:t>、跨部门沟通正常流程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3</w:t>
            </w:r>
            <w:r>
              <w:rPr>
                <w:rFonts w:hint="eastAsia" w:ascii="黑体" w:hAnsi="黑体" w:eastAsia="黑体"/>
              </w:rPr>
              <w:t>、如何去做跨部门沟通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4</w:t>
            </w:r>
            <w:r>
              <w:rPr>
                <w:rFonts w:hint="eastAsia" w:ascii="黑体" w:hAnsi="黑体" w:eastAsia="黑体"/>
              </w:rPr>
              <w:t>、遇到问题的沟通方式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5</w:t>
            </w:r>
            <w:r>
              <w:rPr>
                <w:rFonts w:hint="eastAsia" w:ascii="黑体" w:hAnsi="黑体" w:eastAsia="黑体"/>
              </w:rPr>
              <w:t>、责任归属与问题解决的思路调整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6</w:t>
            </w:r>
            <w:r>
              <w:rPr>
                <w:rFonts w:hint="eastAsia" w:ascii="黑体" w:hAnsi="黑体" w:eastAsia="黑体"/>
              </w:rPr>
              <w:t>、平级沟通语言运用技巧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7</w:t>
            </w:r>
            <w:r>
              <w:rPr>
                <w:rFonts w:hint="eastAsia" w:ascii="黑体" w:hAnsi="黑体" w:eastAsia="黑体"/>
              </w:rPr>
              <w:t>、平级沟通三原则</w:t>
            </w:r>
          </w:p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</w:t>
            </w:r>
            <w:r>
              <w:rPr>
                <w:rFonts w:ascii="黑体" w:hAnsi="黑体" w:eastAsia="黑体"/>
              </w:rPr>
              <w:t xml:space="preserve">        8</w:t>
            </w:r>
            <w:r>
              <w:rPr>
                <w:rFonts w:hint="eastAsia" w:ascii="黑体" w:hAnsi="黑体" w:eastAsia="黑体"/>
              </w:rPr>
              <w:t>、技巧性运用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九、总结与课堂提问、现场案例分析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讨论</w:t>
            </w:r>
          </w:p>
          <w:p>
            <w:pPr>
              <w:spacing w:line="500" w:lineRule="exac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案例分析</w:t>
            </w:r>
          </w:p>
        </w:tc>
      </w:tr>
    </w:tbl>
    <w:p>
      <w:pPr>
        <w:spacing w:line="500" w:lineRule="exact"/>
        <w:jc w:val="right"/>
        <w:rPr>
          <w:rFonts w:ascii="黑体" w:hAnsi="黑体" w:eastAsia="黑体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F574DF"/>
    <w:multiLevelType w:val="multilevel"/>
    <w:tmpl w:val="19F574DF"/>
    <w:lvl w:ilvl="0" w:tentative="0">
      <w:start w:val="1"/>
      <w:numFmt w:val="decimal"/>
      <w:lvlText w:val="%1."/>
      <w:lvlJc w:val="left"/>
      <w:pPr>
        <w:ind w:left="12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9" w:hanging="420"/>
      </w:pPr>
    </w:lvl>
    <w:lvl w:ilvl="2" w:tentative="0">
      <w:start w:val="1"/>
      <w:numFmt w:val="lowerRoman"/>
      <w:lvlText w:val="%3."/>
      <w:lvlJc w:val="right"/>
      <w:pPr>
        <w:ind w:left="2169" w:hanging="420"/>
      </w:pPr>
    </w:lvl>
    <w:lvl w:ilvl="3" w:tentative="0">
      <w:start w:val="1"/>
      <w:numFmt w:val="decimal"/>
      <w:lvlText w:val="%4."/>
      <w:lvlJc w:val="left"/>
      <w:pPr>
        <w:ind w:left="2589" w:hanging="420"/>
      </w:pPr>
    </w:lvl>
    <w:lvl w:ilvl="4" w:tentative="0">
      <w:start w:val="1"/>
      <w:numFmt w:val="lowerLetter"/>
      <w:lvlText w:val="%5)"/>
      <w:lvlJc w:val="left"/>
      <w:pPr>
        <w:ind w:left="3009" w:hanging="420"/>
      </w:pPr>
    </w:lvl>
    <w:lvl w:ilvl="5" w:tentative="0">
      <w:start w:val="1"/>
      <w:numFmt w:val="lowerRoman"/>
      <w:lvlText w:val="%6."/>
      <w:lvlJc w:val="right"/>
      <w:pPr>
        <w:ind w:left="3429" w:hanging="420"/>
      </w:pPr>
    </w:lvl>
    <w:lvl w:ilvl="6" w:tentative="0">
      <w:start w:val="1"/>
      <w:numFmt w:val="decimal"/>
      <w:lvlText w:val="%7."/>
      <w:lvlJc w:val="left"/>
      <w:pPr>
        <w:ind w:left="3849" w:hanging="420"/>
      </w:pPr>
    </w:lvl>
    <w:lvl w:ilvl="7" w:tentative="0">
      <w:start w:val="1"/>
      <w:numFmt w:val="lowerLetter"/>
      <w:lvlText w:val="%8)"/>
      <w:lvlJc w:val="left"/>
      <w:pPr>
        <w:ind w:left="4269" w:hanging="420"/>
      </w:pPr>
    </w:lvl>
    <w:lvl w:ilvl="8" w:tentative="0">
      <w:start w:val="1"/>
      <w:numFmt w:val="lowerRoman"/>
      <w:lvlText w:val="%9."/>
      <w:lvlJc w:val="right"/>
      <w:pPr>
        <w:ind w:left="4689" w:hanging="420"/>
      </w:pPr>
    </w:lvl>
  </w:abstractNum>
  <w:abstractNum w:abstractNumId="1">
    <w:nsid w:val="56636E2A"/>
    <w:multiLevelType w:val="multilevel"/>
    <w:tmpl w:val="56636E2A"/>
    <w:lvl w:ilvl="0" w:tentative="0">
      <w:start w:val="1"/>
      <w:numFmt w:val="decimal"/>
      <w:lvlText w:val="%1."/>
      <w:lvlJc w:val="left"/>
      <w:pPr>
        <w:ind w:left="1473" w:hanging="480"/>
      </w:pPr>
    </w:lvl>
    <w:lvl w:ilvl="1" w:tentative="0">
      <w:start w:val="1"/>
      <w:numFmt w:val="ideographTraditional"/>
      <w:lvlText w:val="%2、"/>
      <w:lvlJc w:val="left"/>
      <w:pPr>
        <w:ind w:left="1953" w:hanging="480"/>
      </w:pPr>
    </w:lvl>
    <w:lvl w:ilvl="2" w:tentative="0">
      <w:start w:val="1"/>
      <w:numFmt w:val="lowerRoman"/>
      <w:lvlText w:val="%3."/>
      <w:lvlJc w:val="right"/>
      <w:pPr>
        <w:ind w:left="2433" w:hanging="480"/>
      </w:pPr>
    </w:lvl>
    <w:lvl w:ilvl="3" w:tentative="0">
      <w:start w:val="1"/>
      <w:numFmt w:val="decimal"/>
      <w:lvlText w:val="%4."/>
      <w:lvlJc w:val="left"/>
      <w:pPr>
        <w:ind w:left="2913" w:hanging="480"/>
      </w:pPr>
    </w:lvl>
    <w:lvl w:ilvl="4" w:tentative="0">
      <w:start w:val="1"/>
      <w:numFmt w:val="ideographTraditional"/>
      <w:lvlText w:val="%5、"/>
      <w:lvlJc w:val="left"/>
      <w:pPr>
        <w:ind w:left="3393" w:hanging="480"/>
      </w:pPr>
    </w:lvl>
    <w:lvl w:ilvl="5" w:tentative="0">
      <w:start w:val="1"/>
      <w:numFmt w:val="lowerRoman"/>
      <w:lvlText w:val="%6."/>
      <w:lvlJc w:val="right"/>
      <w:pPr>
        <w:ind w:left="3873" w:hanging="480"/>
      </w:pPr>
    </w:lvl>
    <w:lvl w:ilvl="6" w:tentative="0">
      <w:start w:val="1"/>
      <w:numFmt w:val="decimal"/>
      <w:lvlText w:val="%7."/>
      <w:lvlJc w:val="left"/>
      <w:pPr>
        <w:ind w:left="4353" w:hanging="480"/>
      </w:pPr>
    </w:lvl>
    <w:lvl w:ilvl="7" w:tentative="0">
      <w:start w:val="1"/>
      <w:numFmt w:val="ideographTraditional"/>
      <w:lvlText w:val="%8、"/>
      <w:lvlJc w:val="left"/>
      <w:pPr>
        <w:ind w:left="4833" w:hanging="480"/>
      </w:pPr>
    </w:lvl>
    <w:lvl w:ilvl="8" w:tentative="0">
      <w:start w:val="1"/>
      <w:numFmt w:val="lowerRoman"/>
      <w:lvlText w:val="%9."/>
      <w:lvlJc w:val="right"/>
      <w:pPr>
        <w:ind w:left="531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7FD"/>
    <w:rsid w:val="00026908"/>
    <w:rsid w:val="00172E0D"/>
    <w:rsid w:val="001D643F"/>
    <w:rsid w:val="0020668A"/>
    <w:rsid w:val="00211CCF"/>
    <w:rsid w:val="00264299"/>
    <w:rsid w:val="002815A2"/>
    <w:rsid w:val="00283C1C"/>
    <w:rsid w:val="00293EC6"/>
    <w:rsid w:val="002B5881"/>
    <w:rsid w:val="002B5BB2"/>
    <w:rsid w:val="002D0244"/>
    <w:rsid w:val="002F54EC"/>
    <w:rsid w:val="003A11E0"/>
    <w:rsid w:val="003B5844"/>
    <w:rsid w:val="003E1633"/>
    <w:rsid w:val="003F01BC"/>
    <w:rsid w:val="003F0217"/>
    <w:rsid w:val="0040304E"/>
    <w:rsid w:val="00427CC7"/>
    <w:rsid w:val="004458B9"/>
    <w:rsid w:val="0049051B"/>
    <w:rsid w:val="004C2077"/>
    <w:rsid w:val="004C2127"/>
    <w:rsid w:val="004E7846"/>
    <w:rsid w:val="00525CBB"/>
    <w:rsid w:val="00540CC4"/>
    <w:rsid w:val="00553F90"/>
    <w:rsid w:val="006311D1"/>
    <w:rsid w:val="006405F8"/>
    <w:rsid w:val="00646794"/>
    <w:rsid w:val="00656133"/>
    <w:rsid w:val="00781CC1"/>
    <w:rsid w:val="007D05A6"/>
    <w:rsid w:val="00857622"/>
    <w:rsid w:val="00890B1D"/>
    <w:rsid w:val="008B6D22"/>
    <w:rsid w:val="008E137C"/>
    <w:rsid w:val="009F1751"/>
    <w:rsid w:val="009F20A0"/>
    <w:rsid w:val="00A64B4B"/>
    <w:rsid w:val="00A850DA"/>
    <w:rsid w:val="00A92ECF"/>
    <w:rsid w:val="00A9426F"/>
    <w:rsid w:val="00AA6992"/>
    <w:rsid w:val="00AD608E"/>
    <w:rsid w:val="00B407FD"/>
    <w:rsid w:val="00B671EF"/>
    <w:rsid w:val="00B846BC"/>
    <w:rsid w:val="00BA0E14"/>
    <w:rsid w:val="00C26EF9"/>
    <w:rsid w:val="00CD54C1"/>
    <w:rsid w:val="00D1517C"/>
    <w:rsid w:val="00D87268"/>
    <w:rsid w:val="00D8760F"/>
    <w:rsid w:val="00DB1FA9"/>
    <w:rsid w:val="00DB3642"/>
    <w:rsid w:val="00DC71A6"/>
    <w:rsid w:val="00DF6FDC"/>
    <w:rsid w:val="00E40E9E"/>
    <w:rsid w:val="00E73857"/>
    <w:rsid w:val="00EC0B87"/>
    <w:rsid w:val="00EC2B7B"/>
    <w:rsid w:val="00F57632"/>
    <w:rsid w:val="00FB52BD"/>
    <w:rsid w:val="00FC537B"/>
    <w:rsid w:val="00FD46B9"/>
    <w:rsid w:val="00FD7A45"/>
    <w:rsid w:val="00FE1FED"/>
    <w:rsid w:val="00FE6190"/>
    <w:rsid w:val="544A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apple-style-span"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390</Words>
  <Characters>2224</Characters>
  <Lines>18</Lines>
  <Paragraphs>5</Paragraphs>
  <TotalTime>58</TotalTime>
  <ScaleCrop>false</ScaleCrop>
  <LinksUpToDate>false</LinksUpToDate>
  <CharactersWithSpaces>2609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2018-01-10T16:33:00Z</dcterms:created>
  <dc:creator>简老师</dc:creator>
  <cp:lastModifiedBy>杨丽婷</cp:lastModifiedBy>
  <dcterms:modified xsi:type="dcterms:W3CDTF">2021-04-13T01:12:21Z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D2CE32BDE1724D89898BAA8E51087D74</vt:lpwstr>
  </property>
</Properties>
</file>