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b/>
          <w:bCs/>
          <w:color w:val="FF0000"/>
          <w:sz w:val="30"/>
          <w:szCs w:val="30"/>
          <w:lang w:val="en-US" w:eastAsia="zh-CN"/>
        </w:rPr>
      </w:pPr>
      <w:r>
        <w:rPr>
          <w:rFonts w:hint="eastAsia"/>
          <w:b/>
          <w:bCs/>
          <w:color w:val="FF0000"/>
          <w:sz w:val="30"/>
          <w:szCs w:val="30"/>
          <w:lang w:val="en-US" w:eastAsia="zh-CN"/>
        </w:rPr>
        <w:t>新冠疫情、5G、中美贸易战对房地产带来的影响与应对策略</w:t>
      </w:r>
    </w:p>
    <w:p>
      <w:pPr>
        <w:adjustRightInd w:val="0"/>
        <w:snapToGrid w:val="0"/>
        <w:spacing w:line="360" w:lineRule="auto"/>
        <w:ind w:firstLine="480" w:firstLineChars="200"/>
        <w:jc w:val="center"/>
        <w:rPr>
          <w:rFonts w:hint="eastAsia" w:ascii="宋体" w:hAnsi="宋体"/>
          <w:sz w:val="24"/>
          <w:lang w:val="en-US" w:eastAsia="zh-CN"/>
        </w:rPr>
      </w:pPr>
    </w:p>
    <w:p>
      <w:pPr>
        <w:adjustRightInd w:val="0"/>
        <w:snapToGrid w:val="0"/>
        <w:spacing w:line="360" w:lineRule="auto"/>
        <w:ind w:firstLine="480" w:firstLineChars="200"/>
        <w:jc w:val="center"/>
        <w:rPr>
          <w:rFonts w:hint="eastAsia" w:ascii="宋体" w:hAnsi="宋体"/>
          <w:sz w:val="24"/>
          <w:lang w:val="en-US" w:eastAsia="zh-CN"/>
        </w:rPr>
      </w:pPr>
      <w:r>
        <w:rPr>
          <w:rFonts w:hint="eastAsia" w:ascii="宋体" w:hAnsi="宋体"/>
          <w:sz w:val="24"/>
          <w:lang w:val="en-US" w:eastAsia="zh-CN"/>
        </w:rPr>
        <w:t>时长：1天。可根据客户要求，调整课纲</w:t>
      </w:r>
    </w:p>
    <w:p>
      <w:pPr>
        <w:spacing w:line="360" w:lineRule="auto"/>
        <w:rPr>
          <w:rFonts w:hint="eastAsia"/>
          <w:sz w:val="28"/>
          <w:szCs w:val="28"/>
          <w:lang w:val="en-US" w:eastAsia="zh-CN"/>
        </w:rPr>
      </w:pPr>
    </w:p>
    <w:p>
      <w:pPr>
        <w:spacing w:line="360" w:lineRule="auto"/>
        <w:rPr>
          <w:rFonts w:hint="default"/>
          <w:b/>
          <w:bCs/>
          <w:color w:val="FF0000"/>
          <w:sz w:val="28"/>
          <w:szCs w:val="28"/>
          <w:lang w:val="en-US" w:eastAsia="zh-CN"/>
        </w:rPr>
      </w:pPr>
      <w:r>
        <w:rPr>
          <w:rFonts w:hint="eastAsia"/>
          <w:b/>
          <w:bCs/>
          <w:color w:val="FF0000"/>
          <w:sz w:val="28"/>
          <w:szCs w:val="28"/>
          <w:lang w:val="en-US" w:eastAsia="zh-CN"/>
        </w:rPr>
        <w:t>第一模块 新冠疫情对房地产的影响与应对</w:t>
      </w:r>
    </w:p>
    <w:p>
      <w:pPr>
        <w:spacing w:line="360" w:lineRule="auto"/>
        <w:rPr>
          <w:rFonts w:hint="eastAsia"/>
          <w:b/>
          <w:bCs/>
          <w:color w:val="0000FF"/>
          <w:sz w:val="28"/>
          <w:szCs w:val="28"/>
          <w:lang w:eastAsia="zh-CN"/>
        </w:rPr>
      </w:pPr>
    </w:p>
    <w:p>
      <w:pPr>
        <w:spacing w:line="360" w:lineRule="auto"/>
        <w:rPr>
          <w:rFonts w:hint="eastAsia"/>
          <w:b/>
          <w:bCs/>
          <w:color w:val="0000FF"/>
          <w:sz w:val="28"/>
          <w:szCs w:val="28"/>
          <w:lang w:eastAsia="zh-CN"/>
        </w:rPr>
      </w:pPr>
      <w:r>
        <w:rPr>
          <w:rFonts w:hint="eastAsia"/>
          <w:b/>
          <w:bCs/>
          <w:color w:val="0000FF"/>
          <w:sz w:val="28"/>
          <w:szCs w:val="28"/>
          <w:lang w:eastAsia="zh-CN"/>
        </w:rPr>
        <w:t>一、医学专家对</w:t>
      </w:r>
      <w:r>
        <w:rPr>
          <w:rFonts w:hint="eastAsia"/>
          <w:b/>
          <w:bCs/>
          <w:color w:val="0000FF"/>
          <w:sz w:val="28"/>
          <w:szCs w:val="28"/>
          <w:lang w:val="en-US" w:eastAsia="zh-CN"/>
        </w:rPr>
        <w:t>2020年新冠</w:t>
      </w:r>
      <w:r>
        <w:rPr>
          <w:rFonts w:hint="eastAsia"/>
          <w:b/>
          <w:bCs/>
          <w:color w:val="0000FF"/>
          <w:sz w:val="28"/>
          <w:szCs w:val="28"/>
          <w:lang w:eastAsia="zh-CN"/>
        </w:rPr>
        <w:t>疫情发展的判断</w:t>
      </w:r>
    </w:p>
    <w:p>
      <w:pPr>
        <w:spacing w:line="360" w:lineRule="auto"/>
        <w:rPr>
          <w:rFonts w:hint="eastAsia"/>
          <w:sz w:val="28"/>
          <w:szCs w:val="28"/>
          <w:lang w:val="en-US" w:eastAsia="zh-CN"/>
        </w:rPr>
      </w:pPr>
      <w:r>
        <w:rPr>
          <w:rFonts w:hint="eastAsia"/>
          <w:sz w:val="28"/>
          <w:szCs w:val="28"/>
          <w:lang w:val="en-US" w:eastAsia="zh-CN"/>
        </w:rPr>
        <w:t>1、2020年新冠疫情发展现状：中国关键期与世界危险期</w:t>
      </w:r>
    </w:p>
    <w:p>
      <w:pPr>
        <w:spacing w:line="360" w:lineRule="auto"/>
        <w:rPr>
          <w:rFonts w:hint="eastAsia"/>
          <w:sz w:val="28"/>
          <w:szCs w:val="28"/>
          <w:lang w:val="en-US" w:eastAsia="zh-CN"/>
        </w:rPr>
      </w:pPr>
      <w:r>
        <w:rPr>
          <w:rFonts w:hint="eastAsia"/>
          <w:sz w:val="28"/>
          <w:szCs w:val="28"/>
          <w:lang w:val="en-US" w:eastAsia="zh-CN"/>
        </w:rPr>
        <w:t>2、2020年新冠疫情发展趋势</w:t>
      </w:r>
    </w:p>
    <w:p>
      <w:pPr>
        <w:spacing w:line="360" w:lineRule="auto"/>
        <w:rPr>
          <w:rFonts w:hint="eastAsia"/>
          <w:sz w:val="28"/>
          <w:szCs w:val="28"/>
          <w:lang w:val="en-US" w:eastAsia="zh-CN"/>
        </w:rPr>
      </w:pPr>
      <w:r>
        <w:rPr>
          <w:rFonts w:hint="eastAsia"/>
          <w:sz w:val="28"/>
          <w:szCs w:val="28"/>
          <w:lang w:val="en-US" w:eastAsia="zh-CN"/>
        </w:rPr>
        <w:t>（1）新冠疫情发展的三种可能性结果：乐观、悲观、稳健</w:t>
      </w:r>
    </w:p>
    <w:p>
      <w:pPr>
        <w:spacing w:line="360" w:lineRule="auto"/>
        <w:rPr>
          <w:rFonts w:hint="eastAsia"/>
          <w:sz w:val="28"/>
          <w:szCs w:val="28"/>
          <w:lang w:val="en-US" w:eastAsia="zh-CN"/>
        </w:rPr>
      </w:pPr>
      <w:r>
        <w:rPr>
          <w:rFonts w:hint="eastAsia"/>
          <w:sz w:val="28"/>
          <w:szCs w:val="28"/>
          <w:lang w:val="en-US" w:eastAsia="zh-CN"/>
        </w:rPr>
        <w:t>（2）湖北新冠疫情会比全国结束的晚</w:t>
      </w:r>
    </w:p>
    <w:p>
      <w:pPr>
        <w:spacing w:line="360" w:lineRule="auto"/>
        <w:rPr>
          <w:rFonts w:hint="eastAsia"/>
          <w:sz w:val="28"/>
          <w:szCs w:val="28"/>
          <w:lang w:val="en-US" w:eastAsia="zh-CN"/>
        </w:rPr>
      </w:pPr>
      <w:r>
        <w:rPr>
          <w:rFonts w:hint="eastAsia"/>
          <w:sz w:val="28"/>
          <w:szCs w:val="28"/>
          <w:lang w:val="en-US" w:eastAsia="zh-CN"/>
        </w:rPr>
        <w:t>（3）世界疫情蔓延，未来前景复杂迷茫</w:t>
      </w:r>
    </w:p>
    <w:p>
      <w:pPr>
        <w:spacing w:line="360" w:lineRule="auto"/>
        <w:rPr>
          <w:rFonts w:hint="eastAsia"/>
          <w:sz w:val="28"/>
          <w:szCs w:val="28"/>
          <w:lang w:eastAsia="zh-CN"/>
        </w:rPr>
      </w:pPr>
    </w:p>
    <w:p>
      <w:pPr>
        <w:spacing w:line="360" w:lineRule="auto"/>
        <w:rPr>
          <w:rFonts w:hint="eastAsia"/>
          <w:b/>
          <w:bCs/>
          <w:color w:val="0000FF"/>
          <w:sz w:val="28"/>
          <w:szCs w:val="28"/>
          <w:lang w:eastAsia="zh-CN"/>
        </w:rPr>
      </w:pPr>
      <w:r>
        <w:rPr>
          <w:rFonts w:hint="eastAsia"/>
          <w:b/>
          <w:bCs/>
          <w:color w:val="0000FF"/>
          <w:sz w:val="28"/>
          <w:szCs w:val="28"/>
          <w:lang w:eastAsia="zh-CN"/>
        </w:rPr>
        <w:t>二、</w:t>
      </w:r>
      <w:r>
        <w:rPr>
          <w:rFonts w:hint="eastAsia"/>
          <w:b/>
          <w:bCs/>
          <w:color w:val="0000FF"/>
          <w:sz w:val="28"/>
          <w:szCs w:val="28"/>
          <w:lang w:val="en-US" w:eastAsia="zh-CN"/>
        </w:rPr>
        <w:t>2020年新冠疫情</w:t>
      </w:r>
      <w:r>
        <w:rPr>
          <w:rFonts w:hint="eastAsia"/>
          <w:b/>
          <w:bCs/>
          <w:color w:val="0000FF"/>
          <w:sz w:val="28"/>
          <w:szCs w:val="28"/>
          <w:lang w:eastAsia="zh-CN"/>
        </w:rPr>
        <w:t>对我国宏观经济和世界经济的影响</w:t>
      </w:r>
    </w:p>
    <w:p>
      <w:pPr>
        <w:spacing w:line="360" w:lineRule="auto"/>
        <w:rPr>
          <w:rFonts w:hint="default"/>
          <w:sz w:val="28"/>
          <w:szCs w:val="28"/>
          <w:lang w:val="en-US" w:eastAsia="zh-CN"/>
        </w:rPr>
      </w:pPr>
      <w:r>
        <w:rPr>
          <w:rFonts w:hint="eastAsia"/>
          <w:sz w:val="28"/>
          <w:szCs w:val="28"/>
          <w:lang w:val="en-US" w:eastAsia="zh-CN"/>
        </w:rPr>
        <w:t>1、新冠疫情对我国宏观经济影响的几点预判</w:t>
      </w:r>
    </w:p>
    <w:p>
      <w:pPr>
        <w:spacing w:line="360" w:lineRule="auto"/>
        <w:rPr>
          <w:rFonts w:hint="eastAsia"/>
          <w:sz w:val="28"/>
          <w:szCs w:val="28"/>
          <w:lang w:eastAsia="zh-CN"/>
        </w:rPr>
      </w:pPr>
      <w:r>
        <w:rPr>
          <w:rFonts w:hint="eastAsia"/>
          <w:sz w:val="28"/>
          <w:szCs w:val="28"/>
          <w:lang w:eastAsia="zh-CN"/>
        </w:rPr>
        <w:t>（</w:t>
      </w:r>
      <w:r>
        <w:rPr>
          <w:rFonts w:hint="eastAsia"/>
          <w:sz w:val="28"/>
          <w:szCs w:val="28"/>
          <w:lang w:val="en-US" w:eastAsia="zh-CN"/>
        </w:rPr>
        <w:t>1</w:t>
      </w:r>
      <w:r>
        <w:rPr>
          <w:rFonts w:hint="eastAsia"/>
          <w:sz w:val="28"/>
          <w:szCs w:val="28"/>
          <w:lang w:eastAsia="zh-CN"/>
        </w:rPr>
        <w:t>）现在面临的是短期冲击，未来中国经济长期发展趋势不改</w:t>
      </w:r>
    </w:p>
    <w:p>
      <w:pPr>
        <w:spacing w:line="360" w:lineRule="auto"/>
        <w:rPr>
          <w:rFonts w:hint="eastAsia"/>
          <w:sz w:val="28"/>
          <w:szCs w:val="28"/>
          <w:lang w:eastAsia="zh-CN"/>
        </w:rPr>
      </w:pPr>
      <w:r>
        <w:rPr>
          <w:rFonts w:hint="eastAsia"/>
          <w:sz w:val="28"/>
          <w:szCs w:val="28"/>
          <w:lang w:eastAsia="zh-CN"/>
        </w:rPr>
        <w:t>——长期冲击：石油冲击</w:t>
      </w:r>
    </w:p>
    <w:p>
      <w:pPr>
        <w:spacing w:line="360" w:lineRule="auto"/>
        <w:rPr>
          <w:rFonts w:hint="eastAsia"/>
          <w:sz w:val="28"/>
          <w:szCs w:val="28"/>
          <w:lang w:eastAsia="zh-CN"/>
        </w:rPr>
      </w:pPr>
      <w:r>
        <w:rPr>
          <w:rFonts w:hint="eastAsia"/>
          <w:sz w:val="28"/>
          <w:szCs w:val="28"/>
          <w:lang w:eastAsia="zh-CN"/>
        </w:rPr>
        <w:t>——长期冲击：新科技革命冲击</w:t>
      </w:r>
    </w:p>
    <w:p>
      <w:pPr>
        <w:spacing w:line="360" w:lineRule="auto"/>
        <w:rPr>
          <w:rFonts w:hint="default"/>
          <w:sz w:val="28"/>
          <w:szCs w:val="28"/>
          <w:lang w:val="en-US" w:eastAsia="zh-CN"/>
        </w:rPr>
      </w:pPr>
      <w:r>
        <w:rPr>
          <w:rFonts w:hint="eastAsia"/>
          <w:sz w:val="28"/>
          <w:szCs w:val="28"/>
          <w:lang w:eastAsia="zh-CN"/>
        </w:rPr>
        <w:t>——短期冲击：非典、流感、</w:t>
      </w:r>
      <w:r>
        <w:rPr>
          <w:rFonts w:hint="eastAsia"/>
          <w:sz w:val="28"/>
          <w:szCs w:val="28"/>
          <w:lang w:val="en-US" w:eastAsia="zh-CN"/>
        </w:rPr>
        <w:t>新冠疫情等等</w:t>
      </w:r>
    </w:p>
    <w:p>
      <w:pPr>
        <w:spacing w:line="360" w:lineRule="auto"/>
        <w:rPr>
          <w:rFonts w:hint="eastAsia"/>
          <w:sz w:val="28"/>
          <w:szCs w:val="28"/>
          <w:lang w:eastAsia="zh-CN"/>
        </w:rPr>
      </w:pPr>
      <w:r>
        <w:rPr>
          <w:rFonts w:hint="eastAsia"/>
          <w:sz w:val="28"/>
          <w:szCs w:val="28"/>
          <w:lang w:eastAsia="zh-CN"/>
        </w:rPr>
        <w:t>（</w:t>
      </w:r>
      <w:r>
        <w:rPr>
          <w:rFonts w:hint="eastAsia"/>
          <w:sz w:val="28"/>
          <w:szCs w:val="28"/>
          <w:lang w:val="en-US" w:eastAsia="zh-CN"/>
        </w:rPr>
        <w:t>2</w:t>
      </w:r>
      <w:r>
        <w:rPr>
          <w:rFonts w:hint="eastAsia"/>
          <w:sz w:val="28"/>
          <w:szCs w:val="28"/>
          <w:lang w:eastAsia="zh-CN"/>
        </w:rPr>
        <w:t>）解决完疫情冲击问题后，企业面临的问题大概率还是疫情发生前面对的问题</w:t>
      </w:r>
    </w:p>
    <w:p>
      <w:pPr>
        <w:spacing w:line="360" w:lineRule="auto"/>
        <w:rPr>
          <w:rFonts w:hint="eastAsia"/>
          <w:sz w:val="28"/>
          <w:szCs w:val="28"/>
          <w:lang w:eastAsia="zh-CN"/>
        </w:rPr>
      </w:pPr>
      <w:r>
        <w:rPr>
          <w:rFonts w:hint="eastAsia"/>
          <w:sz w:val="28"/>
          <w:szCs w:val="28"/>
          <w:lang w:val="en-US" w:eastAsia="zh-CN"/>
        </w:rPr>
        <w:t>2、2020年新冠疫情对我国</w:t>
      </w:r>
      <w:r>
        <w:rPr>
          <w:rFonts w:hint="eastAsia"/>
          <w:sz w:val="28"/>
          <w:szCs w:val="28"/>
          <w:lang w:eastAsia="zh-CN"/>
        </w:rPr>
        <w:t>宏观经济的影响</w:t>
      </w:r>
    </w:p>
    <w:p>
      <w:pPr>
        <w:spacing w:line="360" w:lineRule="auto"/>
        <w:rPr>
          <w:rFonts w:hint="default"/>
          <w:sz w:val="28"/>
          <w:szCs w:val="28"/>
          <w:lang w:val="en-US" w:eastAsia="zh-CN"/>
        </w:rPr>
      </w:pPr>
      <w:r>
        <w:rPr>
          <w:rFonts w:hint="eastAsia"/>
          <w:sz w:val="28"/>
          <w:szCs w:val="28"/>
          <w:lang w:val="en-US" w:eastAsia="zh-CN"/>
        </w:rPr>
        <w:t>3、2020年新冠疫情对世界经济特别是产业链和供应链的影响</w:t>
      </w:r>
    </w:p>
    <w:p>
      <w:pPr>
        <w:spacing w:line="360" w:lineRule="auto"/>
        <w:rPr>
          <w:rFonts w:hint="eastAsia"/>
          <w:sz w:val="28"/>
          <w:szCs w:val="28"/>
          <w:lang w:val="en-US" w:eastAsia="zh-CN"/>
        </w:rPr>
      </w:pPr>
      <w:r>
        <w:rPr>
          <w:rFonts w:hint="eastAsia"/>
          <w:sz w:val="28"/>
          <w:szCs w:val="28"/>
          <w:lang w:val="en-US" w:eastAsia="zh-CN"/>
        </w:rPr>
        <w:t>4、2020年新冠疫情</w:t>
      </w:r>
      <w:r>
        <w:rPr>
          <w:rFonts w:hint="eastAsia"/>
          <w:sz w:val="28"/>
          <w:szCs w:val="28"/>
          <w:lang w:eastAsia="zh-CN"/>
        </w:rPr>
        <w:t>比2003年非典疫情对经济的影响大的多</w:t>
      </w:r>
    </w:p>
    <w:p>
      <w:pPr>
        <w:spacing w:line="360" w:lineRule="auto"/>
        <w:rPr>
          <w:rFonts w:hint="eastAsia"/>
          <w:sz w:val="28"/>
          <w:szCs w:val="28"/>
          <w:lang w:val="en-US" w:eastAsia="zh-CN"/>
        </w:rPr>
      </w:pPr>
      <w:r>
        <w:rPr>
          <w:rFonts w:hint="eastAsia"/>
          <w:sz w:val="28"/>
          <w:szCs w:val="28"/>
          <w:lang w:val="en-US" w:eastAsia="zh-CN"/>
        </w:rPr>
        <w:t>（1）我们可能低估了新冠疫情的影响</w:t>
      </w:r>
    </w:p>
    <w:p>
      <w:pPr>
        <w:spacing w:line="360" w:lineRule="auto"/>
        <w:rPr>
          <w:rFonts w:hint="default"/>
          <w:sz w:val="28"/>
          <w:szCs w:val="28"/>
          <w:lang w:val="en-US" w:eastAsia="zh-CN"/>
        </w:rPr>
      </w:pPr>
      <w:r>
        <w:rPr>
          <w:rFonts w:hint="eastAsia"/>
          <w:sz w:val="28"/>
          <w:szCs w:val="28"/>
          <w:lang w:val="en-US" w:eastAsia="zh-CN"/>
        </w:rPr>
        <w:t>——据预测，2020年一季度GDP很可能零增长乃至负增长，一季度最乐观增长4%左右</w:t>
      </w:r>
    </w:p>
    <w:p>
      <w:pPr>
        <w:spacing w:line="360" w:lineRule="auto"/>
        <w:rPr>
          <w:rFonts w:hint="eastAsia"/>
          <w:sz w:val="28"/>
          <w:szCs w:val="28"/>
          <w:lang w:val="en-US" w:eastAsia="zh-CN"/>
        </w:rPr>
      </w:pPr>
      <w:r>
        <w:rPr>
          <w:rFonts w:hint="eastAsia"/>
          <w:sz w:val="28"/>
          <w:szCs w:val="28"/>
          <w:lang w:val="en-US" w:eastAsia="zh-CN"/>
        </w:rPr>
        <w:t>（2）主要原因有：</w:t>
      </w:r>
    </w:p>
    <w:p>
      <w:pPr>
        <w:spacing w:line="360" w:lineRule="auto"/>
        <w:rPr>
          <w:rFonts w:hint="eastAsia"/>
          <w:sz w:val="28"/>
          <w:szCs w:val="28"/>
          <w:lang w:val="en-US" w:eastAsia="zh-CN"/>
        </w:rPr>
      </w:pPr>
      <w:r>
        <w:rPr>
          <w:rFonts w:hint="eastAsia"/>
          <w:sz w:val="28"/>
          <w:szCs w:val="28"/>
          <w:lang w:val="en-US" w:eastAsia="zh-CN"/>
        </w:rPr>
        <w:t>——2020封城、封村措施严厉。全国一盘棋。2003年只有北京、广东比较严，也没有这次严</w:t>
      </w:r>
    </w:p>
    <w:p>
      <w:pPr>
        <w:spacing w:line="360" w:lineRule="auto"/>
        <w:rPr>
          <w:rFonts w:hint="eastAsia"/>
          <w:sz w:val="28"/>
          <w:szCs w:val="28"/>
          <w:lang w:val="en-US" w:eastAsia="zh-CN"/>
        </w:rPr>
      </w:pPr>
      <w:r>
        <w:rPr>
          <w:rFonts w:hint="eastAsia"/>
          <w:sz w:val="28"/>
          <w:szCs w:val="28"/>
          <w:lang w:val="en-US" w:eastAsia="zh-CN"/>
        </w:rPr>
        <w:t>——2003年非典疫情是春节后发生的。2020春节发生，人数多，影响大。餐饮、旅游、交通、电影、家政等产业几乎颗粒无收</w:t>
      </w:r>
    </w:p>
    <w:p>
      <w:pPr>
        <w:spacing w:line="360" w:lineRule="auto"/>
        <w:rPr>
          <w:rFonts w:hint="eastAsia"/>
          <w:sz w:val="28"/>
          <w:szCs w:val="28"/>
          <w:lang w:val="en-US" w:eastAsia="zh-CN"/>
        </w:rPr>
      </w:pPr>
      <w:r>
        <w:rPr>
          <w:rFonts w:hint="eastAsia"/>
          <w:sz w:val="28"/>
          <w:szCs w:val="28"/>
          <w:lang w:val="en-US" w:eastAsia="zh-CN"/>
        </w:rPr>
        <w:t>——2003年非典疫情时期，中国GDP，制造业占大头，服务业只占32%，2019年服务业占GDP的52%。而2020年影响最大的是服务业</w:t>
      </w:r>
    </w:p>
    <w:p>
      <w:pPr>
        <w:spacing w:line="360" w:lineRule="auto"/>
        <w:rPr>
          <w:rFonts w:hint="eastAsia"/>
          <w:sz w:val="28"/>
          <w:szCs w:val="28"/>
          <w:lang w:val="en-US" w:eastAsia="zh-CN"/>
        </w:rPr>
      </w:pPr>
      <w:r>
        <w:rPr>
          <w:rFonts w:hint="eastAsia"/>
          <w:sz w:val="28"/>
          <w:szCs w:val="28"/>
          <w:lang w:val="en-US" w:eastAsia="zh-CN"/>
        </w:rPr>
        <w:t>——2003，经济上行期，2001中国刚加入世贸组织。2020年，经济下行期，叠加中美贸易战，疫情更是雪上加霜</w:t>
      </w:r>
    </w:p>
    <w:p>
      <w:pPr>
        <w:spacing w:line="360" w:lineRule="auto"/>
        <w:rPr>
          <w:rFonts w:hint="eastAsia"/>
          <w:sz w:val="28"/>
          <w:szCs w:val="28"/>
          <w:lang w:val="en-US" w:eastAsia="zh-CN"/>
        </w:rPr>
      </w:pPr>
      <w:r>
        <w:rPr>
          <w:rFonts w:hint="eastAsia"/>
          <w:sz w:val="28"/>
          <w:szCs w:val="28"/>
          <w:lang w:val="en-US" w:eastAsia="zh-CN"/>
        </w:rPr>
        <w:t>——2003非典没有被世界卫生组织定义为突发国际公共卫生事件。2020新冠，被世界卫生组织定义为突发国际公共卫生事件。多个国家关闭边界，或停止航空等</w:t>
      </w:r>
    </w:p>
    <w:p>
      <w:pPr>
        <w:spacing w:line="360" w:lineRule="auto"/>
        <w:rPr>
          <w:rFonts w:hint="default"/>
          <w:sz w:val="28"/>
          <w:szCs w:val="28"/>
          <w:lang w:val="en-US" w:eastAsia="zh-CN"/>
        </w:rPr>
      </w:pPr>
      <w:r>
        <w:rPr>
          <w:rFonts w:hint="eastAsia"/>
          <w:sz w:val="28"/>
          <w:szCs w:val="28"/>
          <w:lang w:val="en-US" w:eastAsia="zh-CN"/>
        </w:rPr>
        <w:t>——2003制造业基本没有受影响。2020，复工速度进展不理想</w:t>
      </w:r>
    </w:p>
    <w:p>
      <w:pPr>
        <w:spacing w:line="360" w:lineRule="auto"/>
        <w:rPr>
          <w:rFonts w:hint="default"/>
          <w:sz w:val="28"/>
          <w:szCs w:val="28"/>
          <w:lang w:val="en-US" w:eastAsia="zh-CN"/>
        </w:rPr>
      </w:pPr>
      <w:r>
        <w:rPr>
          <w:rFonts w:hint="eastAsia"/>
          <w:sz w:val="28"/>
          <w:szCs w:val="28"/>
          <w:lang w:val="en-US" w:eastAsia="zh-CN"/>
        </w:rPr>
        <w:t>5、可能发生的世界范围的新冠疫情将严重影响世界经济</w:t>
      </w:r>
    </w:p>
    <w:p>
      <w:pPr>
        <w:spacing w:line="360" w:lineRule="auto"/>
        <w:rPr>
          <w:rFonts w:hint="eastAsia"/>
          <w:sz w:val="28"/>
          <w:szCs w:val="28"/>
          <w:lang w:val="en-US" w:eastAsia="zh-CN"/>
        </w:rPr>
      </w:pPr>
    </w:p>
    <w:p>
      <w:pPr>
        <w:spacing w:line="360" w:lineRule="auto"/>
        <w:rPr>
          <w:rFonts w:hint="eastAsia"/>
          <w:b/>
          <w:bCs/>
          <w:color w:val="0000FF"/>
          <w:sz w:val="28"/>
          <w:szCs w:val="28"/>
          <w:lang w:eastAsia="zh-CN"/>
        </w:rPr>
      </w:pPr>
      <w:r>
        <w:rPr>
          <w:rFonts w:hint="eastAsia"/>
          <w:b/>
          <w:bCs/>
          <w:color w:val="0000FF"/>
          <w:sz w:val="28"/>
          <w:szCs w:val="28"/>
          <w:lang w:val="en-US" w:eastAsia="zh-CN"/>
        </w:rPr>
        <w:t>三、新冠疫情对国内</w:t>
      </w:r>
      <w:r>
        <w:rPr>
          <w:rFonts w:hint="eastAsia"/>
          <w:b/>
          <w:bCs/>
          <w:color w:val="0000FF"/>
          <w:sz w:val="28"/>
          <w:szCs w:val="28"/>
          <w:lang w:eastAsia="zh-CN"/>
        </w:rPr>
        <w:t>产业特别是房地产的影响</w:t>
      </w:r>
    </w:p>
    <w:p>
      <w:pPr>
        <w:spacing w:line="360" w:lineRule="auto"/>
        <w:rPr>
          <w:rFonts w:hint="eastAsia"/>
          <w:sz w:val="28"/>
          <w:szCs w:val="28"/>
          <w:lang w:eastAsia="zh-CN"/>
        </w:rPr>
      </w:pPr>
      <w:r>
        <w:rPr>
          <w:rFonts w:hint="eastAsia"/>
          <w:sz w:val="28"/>
          <w:szCs w:val="28"/>
          <w:lang w:eastAsia="zh-CN"/>
        </w:rPr>
        <w:t>——服务业：旅游、电影、餐饮、文化、家政……</w:t>
      </w:r>
    </w:p>
    <w:p>
      <w:pPr>
        <w:spacing w:line="360" w:lineRule="auto"/>
        <w:rPr>
          <w:rFonts w:hint="eastAsia"/>
          <w:sz w:val="28"/>
          <w:szCs w:val="28"/>
          <w:lang w:eastAsia="zh-CN"/>
        </w:rPr>
      </w:pPr>
      <w:r>
        <w:rPr>
          <w:rFonts w:hint="eastAsia"/>
          <w:sz w:val="28"/>
          <w:szCs w:val="28"/>
          <w:lang w:eastAsia="zh-CN"/>
        </w:rPr>
        <w:t>——制造业</w:t>
      </w:r>
    </w:p>
    <w:p>
      <w:pPr>
        <w:spacing w:line="360" w:lineRule="auto"/>
        <w:rPr>
          <w:rFonts w:hint="eastAsia"/>
          <w:b/>
          <w:bCs/>
          <w:color w:val="0000FF"/>
          <w:sz w:val="28"/>
          <w:szCs w:val="28"/>
          <w:lang w:val="en-US" w:eastAsia="zh-CN"/>
        </w:rPr>
      </w:pPr>
      <w:r>
        <w:rPr>
          <w:rFonts w:hint="eastAsia"/>
          <w:b/>
          <w:bCs/>
          <w:color w:val="0000FF"/>
          <w:sz w:val="28"/>
          <w:szCs w:val="28"/>
          <w:lang w:val="en-US" w:eastAsia="zh-CN"/>
        </w:rPr>
        <w:t>——房地产</w:t>
      </w:r>
    </w:p>
    <w:p>
      <w:pPr>
        <w:spacing w:line="360" w:lineRule="auto"/>
        <w:rPr>
          <w:rFonts w:hint="eastAsia"/>
          <w:sz w:val="28"/>
          <w:szCs w:val="28"/>
          <w:lang w:eastAsia="zh-CN"/>
        </w:rPr>
      </w:pPr>
      <w:r>
        <w:rPr>
          <w:rFonts w:hint="eastAsia"/>
          <w:sz w:val="28"/>
          <w:szCs w:val="28"/>
          <w:lang w:eastAsia="zh-CN"/>
        </w:rPr>
        <w:t>——汽车业</w:t>
      </w:r>
    </w:p>
    <w:p>
      <w:pPr>
        <w:spacing w:line="360" w:lineRule="auto"/>
        <w:rPr>
          <w:rFonts w:hint="eastAsia"/>
          <w:sz w:val="28"/>
          <w:szCs w:val="28"/>
          <w:lang w:eastAsia="zh-CN"/>
        </w:rPr>
      </w:pPr>
      <w:r>
        <w:rPr>
          <w:rFonts w:hint="eastAsia"/>
          <w:sz w:val="28"/>
          <w:szCs w:val="28"/>
          <w:lang w:eastAsia="zh-CN"/>
        </w:rPr>
        <w:t>——外贸生产企业</w:t>
      </w:r>
    </w:p>
    <w:p>
      <w:pPr>
        <w:spacing w:line="360" w:lineRule="auto"/>
        <w:rPr>
          <w:rFonts w:hint="eastAsia"/>
          <w:sz w:val="28"/>
          <w:szCs w:val="28"/>
          <w:lang w:val="en-US" w:eastAsia="zh-CN"/>
        </w:rPr>
      </w:pPr>
      <w:r>
        <w:rPr>
          <w:rFonts w:hint="eastAsia"/>
          <w:sz w:val="28"/>
          <w:szCs w:val="28"/>
          <w:lang w:eastAsia="zh-CN"/>
        </w:rPr>
        <w:t>——对互联网</w:t>
      </w:r>
      <w:r>
        <w:rPr>
          <w:rFonts w:hint="eastAsia"/>
          <w:sz w:val="28"/>
          <w:szCs w:val="28"/>
          <w:lang w:val="en-US" w:eastAsia="zh-CN"/>
        </w:rPr>
        <w:t>+行业是某种利好：无人、智能、线上等行业</w:t>
      </w:r>
    </w:p>
    <w:p>
      <w:pPr>
        <w:spacing w:line="360" w:lineRule="auto"/>
        <w:rPr>
          <w:rFonts w:hint="default"/>
          <w:sz w:val="28"/>
          <w:szCs w:val="28"/>
          <w:lang w:val="en-US" w:eastAsia="zh-CN"/>
        </w:rPr>
      </w:pPr>
      <w:r>
        <w:rPr>
          <w:rFonts w:hint="eastAsia"/>
          <w:sz w:val="28"/>
          <w:szCs w:val="28"/>
          <w:lang w:val="en-US" w:eastAsia="zh-CN"/>
        </w:rPr>
        <w:t>——对劳动密集型产业影响最大：复工复杂、艰难</w:t>
      </w:r>
    </w:p>
    <w:p>
      <w:pPr>
        <w:spacing w:line="360" w:lineRule="auto"/>
        <w:rPr>
          <w:rFonts w:hint="eastAsia"/>
          <w:sz w:val="28"/>
          <w:szCs w:val="28"/>
          <w:lang w:val="en-US" w:eastAsia="zh-CN"/>
        </w:rPr>
      </w:pPr>
    </w:p>
    <w:p>
      <w:pPr>
        <w:spacing w:line="360" w:lineRule="auto"/>
        <w:rPr>
          <w:rFonts w:hint="eastAsia"/>
          <w:b/>
          <w:bCs/>
          <w:color w:val="0000FF"/>
          <w:sz w:val="28"/>
          <w:szCs w:val="28"/>
          <w:lang w:eastAsia="zh-CN"/>
        </w:rPr>
      </w:pPr>
      <w:r>
        <w:rPr>
          <w:rFonts w:hint="eastAsia"/>
          <w:b/>
          <w:bCs/>
          <w:color w:val="0000FF"/>
          <w:sz w:val="28"/>
          <w:szCs w:val="28"/>
          <w:lang w:eastAsia="zh-CN"/>
        </w:rPr>
        <w:t>四、各级政府推出刺激经济、扶持企业政策</w:t>
      </w:r>
    </w:p>
    <w:p>
      <w:pPr>
        <w:spacing w:line="360" w:lineRule="auto"/>
        <w:rPr>
          <w:rFonts w:hint="eastAsia"/>
          <w:color w:val="0000FF"/>
          <w:sz w:val="28"/>
          <w:szCs w:val="28"/>
          <w:lang w:val="en-US" w:eastAsia="zh-CN"/>
        </w:rPr>
      </w:pPr>
      <w:r>
        <w:rPr>
          <w:rFonts w:hint="eastAsia"/>
          <w:color w:val="0000FF"/>
          <w:sz w:val="28"/>
          <w:szCs w:val="28"/>
          <w:lang w:val="en-US" w:eastAsia="zh-CN"/>
        </w:rPr>
        <w:t>（一）</w:t>
      </w:r>
      <w:r>
        <w:rPr>
          <w:rFonts w:hint="eastAsia"/>
          <w:color w:val="0000FF"/>
          <w:sz w:val="28"/>
          <w:szCs w:val="28"/>
          <w:lang w:eastAsia="zh-CN"/>
        </w:rPr>
        <w:t>政府</w:t>
      </w:r>
      <w:r>
        <w:rPr>
          <w:rFonts w:hint="eastAsia"/>
          <w:color w:val="0000FF"/>
          <w:sz w:val="28"/>
          <w:szCs w:val="28"/>
          <w:lang w:val="en-US" w:eastAsia="zh-CN"/>
        </w:rPr>
        <w:t>已经或者将要推出的</w:t>
      </w:r>
      <w:r>
        <w:rPr>
          <w:rFonts w:hint="eastAsia"/>
          <w:color w:val="0000FF"/>
          <w:sz w:val="28"/>
          <w:szCs w:val="28"/>
          <w:lang w:eastAsia="zh-CN"/>
        </w:rPr>
        <w:t>财政金融政策</w:t>
      </w:r>
    </w:p>
    <w:p>
      <w:pPr>
        <w:spacing w:line="360" w:lineRule="auto"/>
        <w:rPr>
          <w:rFonts w:hint="eastAsia"/>
          <w:sz w:val="28"/>
          <w:szCs w:val="28"/>
          <w:lang w:val="en-US" w:eastAsia="zh-CN"/>
        </w:rPr>
      </w:pPr>
      <w:r>
        <w:rPr>
          <w:rFonts w:hint="eastAsia"/>
          <w:sz w:val="28"/>
          <w:szCs w:val="28"/>
          <w:lang w:val="en-US" w:eastAsia="zh-CN"/>
        </w:rPr>
        <w:t>1、货币政策</w:t>
      </w:r>
    </w:p>
    <w:p>
      <w:pPr>
        <w:spacing w:line="360" w:lineRule="auto"/>
        <w:rPr>
          <w:rFonts w:hint="eastAsia"/>
          <w:sz w:val="28"/>
          <w:szCs w:val="28"/>
          <w:lang w:val="en-US" w:eastAsia="zh-CN"/>
        </w:rPr>
      </w:pPr>
      <w:r>
        <w:rPr>
          <w:rFonts w:hint="eastAsia"/>
          <w:sz w:val="28"/>
          <w:szCs w:val="28"/>
          <w:lang w:val="en-US" w:eastAsia="zh-CN"/>
        </w:rPr>
        <w:t>2、财税政策</w:t>
      </w:r>
    </w:p>
    <w:p>
      <w:pPr>
        <w:spacing w:line="360" w:lineRule="auto"/>
        <w:rPr>
          <w:rFonts w:hint="eastAsia"/>
          <w:sz w:val="28"/>
          <w:szCs w:val="28"/>
          <w:lang w:val="en-US" w:eastAsia="zh-CN"/>
        </w:rPr>
      </w:pPr>
      <w:r>
        <w:rPr>
          <w:rFonts w:hint="eastAsia"/>
          <w:sz w:val="28"/>
          <w:szCs w:val="28"/>
          <w:lang w:val="en-US" w:eastAsia="zh-CN"/>
        </w:rPr>
        <w:t>3、税收减免</w:t>
      </w:r>
    </w:p>
    <w:p>
      <w:pPr>
        <w:spacing w:line="360" w:lineRule="auto"/>
        <w:rPr>
          <w:rFonts w:hint="eastAsia"/>
          <w:sz w:val="28"/>
          <w:szCs w:val="28"/>
          <w:lang w:val="en-US" w:eastAsia="zh-CN"/>
        </w:rPr>
      </w:pPr>
      <w:r>
        <w:rPr>
          <w:rFonts w:hint="eastAsia"/>
          <w:sz w:val="28"/>
          <w:szCs w:val="28"/>
          <w:lang w:val="en-US" w:eastAsia="zh-CN"/>
        </w:rPr>
        <w:t>4、银行减息，贷款展期</w:t>
      </w:r>
    </w:p>
    <w:p>
      <w:pPr>
        <w:spacing w:line="360" w:lineRule="auto"/>
        <w:rPr>
          <w:rFonts w:hint="eastAsia"/>
          <w:sz w:val="28"/>
          <w:szCs w:val="28"/>
          <w:lang w:val="en-US" w:eastAsia="zh-CN"/>
        </w:rPr>
      </w:pPr>
      <w:r>
        <w:rPr>
          <w:rFonts w:hint="eastAsia"/>
          <w:sz w:val="28"/>
          <w:szCs w:val="28"/>
          <w:lang w:val="en-US" w:eastAsia="zh-CN"/>
        </w:rPr>
        <w:t>5、减免房租</w:t>
      </w:r>
    </w:p>
    <w:p>
      <w:pPr>
        <w:spacing w:line="360" w:lineRule="auto"/>
        <w:rPr>
          <w:rFonts w:hint="eastAsia"/>
          <w:sz w:val="28"/>
          <w:szCs w:val="28"/>
          <w:lang w:val="en-US" w:eastAsia="zh-CN"/>
        </w:rPr>
      </w:pPr>
      <w:r>
        <w:rPr>
          <w:rFonts w:hint="eastAsia"/>
          <w:sz w:val="28"/>
          <w:szCs w:val="28"/>
          <w:lang w:val="en-US" w:eastAsia="zh-CN"/>
        </w:rPr>
        <w:t>6、维护产业链</w:t>
      </w:r>
    </w:p>
    <w:p>
      <w:pPr>
        <w:spacing w:line="360" w:lineRule="auto"/>
        <w:rPr>
          <w:rFonts w:hint="eastAsia"/>
          <w:sz w:val="28"/>
          <w:szCs w:val="28"/>
          <w:lang w:val="en-US" w:eastAsia="zh-CN"/>
        </w:rPr>
      </w:pPr>
      <w:r>
        <w:rPr>
          <w:rFonts w:hint="eastAsia"/>
          <w:sz w:val="28"/>
          <w:szCs w:val="28"/>
          <w:lang w:val="en-US" w:eastAsia="zh-CN"/>
        </w:rPr>
        <w:t>7、实行财政赤字，打出基建牌</w:t>
      </w:r>
    </w:p>
    <w:p>
      <w:pPr>
        <w:spacing w:line="360" w:lineRule="auto"/>
        <w:rPr>
          <w:rFonts w:hint="default"/>
          <w:sz w:val="28"/>
          <w:szCs w:val="28"/>
          <w:lang w:val="en-US" w:eastAsia="zh-CN"/>
        </w:rPr>
      </w:pPr>
      <w:r>
        <w:rPr>
          <w:rFonts w:hint="eastAsia"/>
          <w:sz w:val="28"/>
          <w:szCs w:val="28"/>
          <w:lang w:val="en-US" w:eastAsia="zh-CN"/>
        </w:rPr>
        <w:t>8、加大民生投入，打出民生牌</w:t>
      </w:r>
    </w:p>
    <w:p>
      <w:pPr>
        <w:spacing w:line="360" w:lineRule="auto"/>
        <w:rPr>
          <w:rFonts w:hint="eastAsia"/>
          <w:color w:val="0000FF"/>
          <w:sz w:val="28"/>
          <w:szCs w:val="28"/>
          <w:lang w:val="en-US" w:eastAsia="zh-CN"/>
        </w:rPr>
      </w:pPr>
      <w:r>
        <w:rPr>
          <w:rFonts w:hint="eastAsia"/>
          <w:color w:val="0000FF"/>
          <w:sz w:val="28"/>
          <w:szCs w:val="28"/>
          <w:lang w:val="en-US" w:eastAsia="zh-CN"/>
        </w:rPr>
        <w:t>（二）各省市纷纷出台房地产松绑政策</w:t>
      </w:r>
    </w:p>
    <w:p>
      <w:pPr>
        <w:spacing w:line="360" w:lineRule="auto"/>
        <w:rPr>
          <w:rFonts w:hint="eastAsia"/>
          <w:color w:val="0000FF"/>
          <w:sz w:val="28"/>
          <w:szCs w:val="28"/>
          <w:lang w:val="en-US" w:eastAsia="zh-CN"/>
        </w:rPr>
      </w:pPr>
      <w:r>
        <w:rPr>
          <w:rFonts w:hint="eastAsia"/>
          <w:color w:val="0000FF"/>
          <w:sz w:val="28"/>
          <w:szCs w:val="28"/>
          <w:lang w:val="en-US" w:eastAsia="zh-CN"/>
        </w:rPr>
        <w:t>（三）3月12日，国务院发布《关于授权和委托用地审批权的决定》，明确了省级政府更大的用地自主权。</w:t>
      </w:r>
    </w:p>
    <w:p>
      <w:pPr>
        <w:spacing w:line="360" w:lineRule="auto"/>
        <w:rPr>
          <w:rFonts w:hint="eastAsia"/>
          <w:sz w:val="28"/>
          <w:szCs w:val="28"/>
          <w:lang w:val="en-US" w:eastAsia="zh-CN"/>
        </w:rPr>
      </w:pPr>
      <w:r>
        <w:rPr>
          <w:rFonts w:hint="eastAsia"/>
          <w:sz w:val="28"/>
          <w:szCs w:val="28"/>
          <w:lang w:val="en-US" w:eastAsia="zh-CN"/>
        </w:rPr>
        <w:t>——《决定》称，将国务院可以授权的永久</w:t>
      </w:r>
      <w:r>
        <w:rPr>
          <w:rFonts w:hint="eastAsia"/>
          <w:sz w:val="28"/>
          <w:szCs w:val="28"/>
          <w:lang w:val="en-US" w:eastAsia="zh-CN"/>
        </w:rPr>
        <w:fldChar w:fldCharType="begin"/>
      </w:r>
      <w:r>
        <w:rPr>
          <w:rFonts w:hint="eastAsia"/>
          <w:sz w:val="28"/>
          <w:szCs w:val="28"/>
          <w:lang w:val="en-US" w:eastAsia="zh-CN"/>
        </w:rPr>
        <w:instrText xml:space="preserve"> HYPERLINK "https://m.tuliu.com/tags/1599.html" </w:instrText>
      </w:r>
      <w:r>
        <w:rPr>
          <w:rFonts w:hint="eastAsia"/>
          <w:sz w:val="28"/>
          <w:szCs w:val="28"/>
          <w:lang w:val="en-US" w:eastAsia="zh-CN"/>
        </w:rPr>
        <w:fldChar w:fldCharType="separate"/>
      </w:r>
      <w:r>
        <w:rPr>
          <w:rFonts w:hint="eastAsia"/>
          <w:sz w:val="28"/>
          <w:szCs w:val="28"/>
          <w:lang w:val="en-US" w:eastAsia="zh-CN"/>
        </w:rPr>
        <w:t>基本农田</w:t>
      </w:r>
      <w:r>
        <w:rPr>
          <w:rFonts w:hint="eastAsia"/>
          <w:sz w:val="28"/>
          <w:szCs w:val="28"/>
          <w:lang w:val="en-US" w:eastAsia="zh-CN"/>
        </w:rPr>
        <w:fldChar w:fldCharType="end"/>
      </w:r>
      <w:r>
        <w:rPr>
          <w:rFonts w:hint="eastAsia"/>
          <w:sz w:val="28"/>
          <w:szCs w:val="28"/>
          <w:lang w:val="en-US" w:eastAsia="zh-CN"/>
        </w:rPr>
        <w:t>以外的</w:t>
      </w:r>
      <w:r>
        <w:rPr>
          <w:rFonts w:hint="eastAsia"/>
          <w:sz w:val="28"/>
          <w:szCs w:val="28"/>
          <w:lang w:val="en-US" w:eastAsia="zh-CN"/>
        </w:rPr>
        <w:fldChar w:fldCharType="begin"/>
      </w:r>
      <w:r>
        <w:rPr>
          <w:rFonts w:hint="eastAsia"/>
          <w:sz w:val="28"/>
          <w:szCs w:val="28"/>
          <w:lang w:val="en-US" w:eastAsia="zh-CN"/>
        </w:rPr>
        <w:instrText xml:space="preserve"> HYPERLINK "https://m.tuliu.com/tags/545.html" </w:instrText>
      </w:r>
      <w:r>
        <w:rPr>
          <w:rFonts w:hint="eastAsia"/>
          <w:sz w:val="28"/>
          <w:szCs w:val="28"/>
          <w:lang w:val="en-US" w:eastAsia="zh-CN"/>
        </w:rPr>
        <w:fldChar w:fldCharType="separate"/>
      </w:r>
      <w:r>
        <w:rPr>
          <w:rFonts w:hint="eastAsia"/>
          <w:sz w:val="28"/>
          <w:szCs w:val="28"/>
          <w:lang w:val="en-US" w:eastAsia="zh-CN"/>
        </w:rPr>
        <w:t>农用地</w:t>
      </w:r>
      <w:r>
        <w:rPr>
          <w:rFonts w:hint="eastAsia"/>
          <w:sz w:val="28"/>
          <w:szCs w:val="28"/>
          <w:lang w:val="en-US" w:eastAsia="zh-CN"/>
        </w:rPr>
        <w:fldChar w:fldCharType="end"/>
      </w:r>
      <w:r>
        <w:rPr>
          <w:rFonts w:hint="eastAsia"/>
          <w:sz w:val="28"/>
          <w:szCs w:val="28"/>
          <w:lang w:val="en-US" w:eastAsia="zh-CN"/>
        </w:rPr>
        <w:t>转为</w:t>
      </w:r>
      <w:r>
        <w:rPr>
          <w:rFonts w:hint="eastAsia"/>
          <w:sz w:val="28"/>
          <w:szCs w:val="28"/>
          <w:lang w:val="en-US" w:eastAsia="zh-CN"/>
        </w:rPr>
        <w:fldChar w:fldCharType="begin"/>
      </w:r>
      <w:r>
        <w:rPr>
          <w:rFonts w:hint="eastAsia"/>
          <w:sz w:val="28"/>
          <w:szCs w:val="28"/>
          <w:lang w:val="en-US" w:eastAsia="zh-CN"/>
        </w:rPr>
        <w:instrText xml:space="preserve"> HYPERLINK "https://m.tuliu.com/tags/310.html" </w:instrText>
      </w:r>
      <w:r>
        <w:rPr>
          <w:rFonts w:hint="eastAsia"/>
          <w:sz w:val="28"/>
          <w:szCs w:val="28"/>
          <w:lang w:val="en-US" w:eastAsia="zh-CN"/>
        </w:rPr>
        <w:fldChar w:fldCharType="separate"/>
      </w:r>
      <w:r>
        <w:rPr>
          <w:rFonts w:hint="eastAsia"/>
          <w:sz w:val="28"/>
          <w:szCs w:val="28"/>
          <w:lang w:val="en-US" w:eastAsia="zh-CN"/>
        </w:rPr>
        <w:t>建设用地</w:t>
      </w:r>
      <w:r>
        <w:rPr>
          <w:rFonts w:hint="eastAsia"/>
          <w:sz w:val="28"/>
          <w:szCs w:val="28"/>
          <w:lang w:val="en-US" w:eastAsia="zh-CN"/>
        </w:rPr>
        <w:fldChar w:fldCharType="end"/>
      </w:r>
      <w:r>
        <w:rPr>
          <w:rFonts w:hint="eastAsia"/>
          <w:sz w:val="28"/>
          <w:szCs w:val="28"/>
          <w:lang w:val="en-US" w:eastAsia="zh-CN"/>
        </w:rPr>
        <w:t>审批事项授权各省、自治区、直辖市人民政府批准。</w:t>
      </w:r>
    </w:p>
    <w:p>
      <w:pPr>
        <w:spacing w:line="360" w:lineRule="auto"/>
        <w:rPr>
          <w:rFonts w:hint="eastAsia"/>
          <w:sz w:val="28"/>
          <w:szCs w:val="28"/>
          <w:lang w:val="en-US" w:eastAsia="zh-CN"/>
        </w:rPr>
      </w:pPr>
      <w:r>
        <w:rPr>
          <w:rFonts w:hint="eastAsia"/>
          <w:sz w:val="28"/>
          <w:szCs w:val="28"/>
          <w:lang w:val="en-US" w:eastAsia="zh-CN"/>
        </w:rPr>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pPr>
        <w:spacing w:line="360" w:lineRule="auto"/>
        <w:rPr>
          <w:rFonts w:hint="eastAsia"/>
          <w:color w:val="0000FF"/>
          <w:sz w:val="28"/>
          <w:szCs w:val="28"/>
          <w:lang w:val="en-US" w:eastAsia="zh-CN"/>
        </w:rPr>
      </w:pPr>
    </w:p>
    <w:p>
      <w:pPr>
        <w:spacing w:line="360" w:lineRule="auto"/>
        <w:rPr>
          <w:rFonts w:hint="eastAsia"/>
          <w:b/>
          <w:bCs/>
          <w:color w:val="0000FF"/>
          <w:sz w:val="28"/>
          <w:szCs w:val="28"/>
          <w:lang w:eastAsia="zh-CN"/>
        </w:rPr>
      </w:pPr>
      <w:r>
        <w:rPr>
          <w:rFonts w:hint="eastAsia"/>
          <w:b/>
          <w:bCs/>
          <w:color w:val="0000FF"/>
          <w:sz w:val="28"/>
          <w:szCs w:val="28"/>
          <w:lang w:eastAsia="zh-CN"/>
        </w:rPr>
        <w:t>五、房地产企业如何充分利用政府的扶持政策</w:t>
      </w:r>
    </w:p>
    <w:p>
      <w:pPr>
        <w:spacing w:line="360" w:lineRule="auto"/>
        <w:rPr>
          <w:rFonts w:hint="eastAsia"/>
          <w:color w:val="0000FF"/>
          <w:sz w:val="28"/>
          <w:szCs w:val="28"/>
          <w:lang w:val="en-US" w:eastAsia="zh-CN"/>
        </w:rPr>
      </w:pPr>
      <w:r>
        <w:rPr>
          <w:rFonts w:hint="eastAsia"/>
          <w:color w:val="0000FF"/>
          <w:sz w:val="28"/>
          <w:szCs w:val="28"/>
          <w:lang w:val="en-US" w:eastAsia="zh-CN"/>
        </w:rPr>
        <w:t>（一）充分利用</w:t>
      </w:r>
      <w:r>
        <w:rPr>
          <w:rFonts w:hint="eastAsia"/>
          <w:color w:val="0000FF"/>
          <w:sz w:val="28"/>
          <w:szCs w:val="28"/>
          <w:lang w:eastAsia="zh-CN"/>
        </w:rPr>
        <w:t>政府</w:t>
      </w:r>
      <w:r>
        <w:rPr>
          <w:rFonts w:hint="eastAsia"/>
          <w:color w:val="0000FF"/>
          <w:sz w:val="28"/>
          <w:szCs w:val="28"/>
          <w:lang w:val="en-US" w:eastAsia="zh-CN"/>
        </w:rPr>
        <w:t>已经或者将要推出的</w:t>
      </w:r>
      <w:r>
        <w:rPr>
          <w:rFonts w:hint="eastAsia"/>
          <w:color w:val="0000FF"/>
          <w:sz w:val="28"/>
          <w:szCs w:val="28"/>
          <w:lang w:eastAsia="zh-CN"/>
        </w:rPr>
        <w:t>财政金融政策</w:t>
      </w:r>
    </w:p>
    <w:p>
      <w:pPr>
        <w:spacing w:line="360" w:lineRule="auto"/>
        <w:rPr>
          <w:rFonts w:hint="eastAsia"/>
          <w:sz w:val="28"/>
          <w:szCs w:val="28"/>
          <w:lang w:val="en-US" w:eastAsia="zh-CN"/>
        </w:rPr>
      </w:pPr>
      <w:r>
        <w:rPr>
          <w:rFonts w:hint="eastAsia"/>
          <w:sz w:val="28"/>
          <w:szCs w:val="28"/>
          <w:lang w:val="en-US" w:eastAsia="zh-CN"/>
        </w:rPr>
        <w:t>1、货币政策：降息，扩张货币</w:t>
      </w:r>
    </w:p>
    <w:p>
      <w:pPr>
        <w:spacing w:line="360" w:lineRule="auto"/>
        <w:rPr>
          <w:rFonts w:hint="eastAsia"/>
          <w:sz w:val="28"/>
          <w:szCs w:val="28"/>
          <w:lang w:val="en-US" w:eastAsia="zh-CN"/>
        </w:rPr>
      </w:pPr>
      <w:r>
        <w:rPr>
          <w:rFonts w:hint="eastAsia"/>
          <w:sz w:val="28"/>
          <w:szCs w:val="28"/>
          <w:lang w:val="en-US" w:eastAsia="zh-CN"/>
        </w:rPr>
        <w:t>2、财税政策：财政刺激</w:t>
      </w:r>
    </w:p>
    <w:p>
      <w:pPr>
        <w:spacing w:line="360" w:lineRule="auto"/>
        <w:rPr>
          <w:rFonts w:hint="eastAsia"/>
          <w:sz w:val="28"/>
          <w:szCs w:val="28"/>
          <w:lang w:val="en-US" w:eastAsia="zh-CN"/>
        </w:rPr>
      </w:pPr>
      <w:r>
        <w:rPr>
          <w:rFonts w:hint="eastAsia"/>
          <w:sz w:val="28"/>
          <w:szCs w:val="28"/>
          <w:lang w:val="en-US" w:eastAsia="zh-CN"/>
        </w:rPr>
        <w:t>3、税收政策：税收减免</w:t>
      </w:r>
    </w:p>
    <w:p>
      <w:pPr>
        <w:spacing w:line="360" w:lineRule="auto"/>
        <w:rPr>
          <w:rFonts w:hint="eastAsia"/>
          <w:sz w:val="28"/>
          <w:szCs w:val="28"/>
          <w:lang w:val="en-US" w:eastAsia="zh-CN"/>
        </w:rPr>
      </w:pPr>
      <w:r>
        <w:rPr>
          <w:rFonts w:hint="eastAsia"/>
          <w:sz w:val="28"/>
          <w:szCs w:val="28"/>
          <w:lang w:val="en-US" w:eastAsia="zh-CN"/>
        </w:rPr>
        <w:t>4、信贷政策：银行减息，贷款展期</w:t>
      </w:r>
    </w:p>
    <w:p>
      <w:pPr>
        <w:spacing w:line="360" w:lineRule="auto"/>
        <w:rPr>
          <w:rFonts w:hint="eastAsia"/>
          <w:sz w:val="28"/>
          <w:szCs w:val="28"/>
          <w:lang w:val="en-US" w:eastAsia="zh-CN"/>
        </w:rPr>
      </w:pPr>
      <w:r>
        <w:rPr>
          <w:rFonts w:hint="eastAsia"/>
          <w:sz w:val="28"/>
          <w:szCs w:val="28"/>
          <w:lang w:val="en-US" w:eastAsia="zh-CN"/>
        </w:rPr>
        <w:t>5、房租政策：减免房租</w:t>
      </w:r>
    </w:p>
    <w:p>
      <w:pPr>
        <w:spacing w:line="360" w:lineRule="auto"/>
        <w:rPr>
          <w:rFonts w:hint="eastAsia"/>
          <w:sz w:val="28"/>
          <w:szCs w:val="28"/>
          <w:lang w:val="en-US" w:eastAsia="zh-CN"/>
        </w:rPr>
      </w:pPr>
      <w:r>
        <w:rPr>
          <w:rFonts w:hint="eastAsia"/>
          <w:sz w:val="28"/>
          <w:szCs w:val="28"/>
          <w:lang w:val="en-US" w:eastAsia="zh-CN"/>
        </w:rPr>
        <w:t>6、社保政策</w:t>
      </w:r>
    </w:p>
    <w:p>
      <w:pPr>
        <w:spacing w:line="360" w:lineRule="auto"/>
        <w:rPr>
          <w:rFonts w:hint="default"/>
          <w:sz w:val="28"/>
          <w:szCs w:val="28"/>
          <w:lang w:val="en-US" w:eastAsia="zh-CN"/>
        </w:rPr>
      </w:pPr>
      <w:r>
        <w:rPr>
          <w:rFonts w:hint="eastAsia"/>
          <w:sz w:val="28"/>
          <w:szCs w:val="28"/>
          <w:lang w:val="en-US" w:eastAsia="zh-CN"/>
        </w:rPr>
        <w:t>7、保险政策</w:t>
      </w:r>
    </w:p>
    <w:p>
      <w:pPr>
        <w:spacing w:line="360" w:lineRule="auto"/>
        <w:rPr>
          <w:rFonts w:hint="eastAsia"/>
          <w:sz w:val="28"/>
          <w:szCs w:val="28"/>
          <w:lang w:val="en-US" w:eastAsia="zh-CN"/>
        </w:rPr>
      </w:pPr>
      <w:r>
        <w:rPr>
          <w:rFonts w:hint="eastAsia"/>
          <w:sz w:val="28"/>
          <w:szCs w:val="28"/>
          <w:lang w:val="en-US" w:eastAsia="zh-CN"/>
        </w:rPr>
        <w:t>8、维护产业链</w:t>
      </w:r>
    </w:p>
    <w:p>
      <w:pPr>
        <w:spacing w:line="360" w:lineRule="auto"/>
        <w:rPr>
          <w:rFonts w:hint="default"/>
          <w:color w:val="0000FF"/>
          <w:sz w:val="28"/>
          <w:szCs w:val="28"/>
          <w:lang w:val="en-US" w:eastAsia="zh-CN"/>
        </w:rPr>
      </w:pPr>
      <w:r>
        <w:rPr>
          <w:rFonts w:hint="eastAsia"/>
          <w:color w:val="0000FF"/>
          <w:sz w:val="28"/>
          <w:szCs w:val="28"/>
          <w:lang w:val="en-US" w:eastAsia="zh-CN"/>
        </w:rPr>
        <w:t>9、尽快利用当前政策，由于地方政府财力有限，很可能有些财政支持难以长期保持</w:t>
      </w:r>
    </w:p>
    <w:p>
      <w:pPr>
        <w:spacing w:line="360" w:lineRule="auto"/>
        <w:rPr>
          <w:rFonts w:hint="eastAsia"/>
          <w:color w:val="0000FF"/>
          <w:sz w:val="28"/>
          <w:szCs w:val="28"/>
          <w:lang w:val="en-US" w:eastAsia="zh-CN"/>
        </w:rPr>
      </w:pPr>
      <w:r>
        <w:rPr>
          <w:rFonts w:hint="eastAsia"/>
          <w:color w:val="0000FF"/>
          <w:sz w:val="28"/>
          <w:szCs w:val="28"/>
          <w:lang w:val="en-US" w:eastAsia="zh-CN"/>
        </w:rPr>
        <w:t>（二）充分利用中央各部委、省市出台的扶持政策</w:t>
      </w:r>
    </w:p>
    <w:p>
      <w:pPr>
        <w:spacing w:line="360" w:lineRule="auto"/>
        <w:rPr>
          <w:rFonts w:hint="eastAsia"/>
          <w:b/>
          <w:bCs/>
          <w:color w:val="0000FF"/>
          <w:sz w:val="28"/>
          <w:szCs w:val="28"/>
          <w:lang w:val="en-US" w:eastAsia="zh-CN"/>
        </w:rPr>
      </w:pPr>
    </w:p>
    <w:p>
      <w:pPr>
        <w:spacing w:line="360" w:lineRule="auto"/>
        <w:rPr>
          <w:rFonts w:hint="eastAsia"/>
          <w:b/>
          <w:bCs/>
          <w:color w:val="0000FF"/>
          <w:sz w:val="28"/>
          <w:szCs w:val="28"/>
          <w:lang w:val="en-US" w:eastAsia="zh-CN"/>
        </w:rPr>
      </w:pPr>
      <w:r>
        <w:rPr>
          <w:rFonts w:hint="eastAsia"/>
          <w:b/>
          <w:bCs/>
          <w:color w:val="0000FF"/>
          <w:sz w:val="28"/>
          <w:szCs w:val="28"/>
          <w:lang w:val="en-US" w:eastAsia="zh-CN"/>
        </w:rPr>
        <w:t>七、房地产企业要在充分利用政府政策扶持的基础上，自救为主，不等靠要</w:t>
      </w:r>
    </w:p>
    <w:p>
      <w:pPr>
        <w:spacing w:line="360" w:lineRule="auto"/>
        <w:rPr>
          <w:rFonts w:hint="eastAsia"/>
          <w:color w:val="0000FF"/>
          <w:sz w:val="28"/>
          <w:szCs w:val="28"/>
          <w:lang w:val="en-US" w:eastAsia="zh-CN"/>
        </w:rPr>
      </w:pPr>
      <w:r>
        <w:rPr>
          <w:rFonts w:hint="eastAsia"/>
          <w:color w:val="0000FF"/>
          <w:sz w:val="28"/>
          <w:szCs w:val="28"/>
          <w:lang w:val="en-US" w:eastAsia="zh-CN"/>
        </w:rPr>
        <w:t>（一）企业应争取尽快复工</w:t>
      </w:r>
    </w:p>
    <w:p>
      <w:pPr>
        <w:spacing w:line="360" w:lineRule="auto"/>
        <w:rPr>
          <w:rFonts w:hint="eastAsia"/>
          <w:sz w:val="28"/>
          <w:szCs w:val="28"/>
          <w:lang w:val="en-US" w:eastAsia="zh-CN"/>
        </w:rPr>
      </w:pPr>
      <w:r>
        <w:rPr>
          <w:rFonts w:hint="eastAsia"/>
          <w:sz w:val="28"/>
          <w:szCs w:val="28"/>
          <w:lang w:val="en-US" w:eastAsia="zh-CN"/>
        </w:rPr>
        <w:t>1、企业复工遇到的困难</w:t>
      </w:r>
    </w:p>
    <w:p>
      <w:pPr>
        <w:spacing w:line="360" w:lineRule="auto"/>
        <w:rPr>
          <w:rFonts w:hint="eastAsia"/>
          <w:sz w:val="28"/>
          <w:szCs w:val="28"/>
          <w:lang w:val="en-US" w:eastAsia="zh-CN"/>
        </w:rPr>
      </w:pPr>
      <w:r>
        <w:rPr>
          <w:rFonts w:hint="eastAsia"/>
          <w:sz w:val="28"/>
          <w:szCs w:val="28"/>
          <w:lang w:val="en-US" w:eastAsia="zh-CN"/>
        </w:rPr>
        <w:t>——员工回厂不易</w:t>
      </w:r>
    </w:p>
    <w:p>
      <w:pPr>
        <w:spacing w:line="360" w:lineRule="auto"/>
        <w:rPr>
          <w:rFonts w:hint="eastAsia"/>
          <w:sz w:val="28"/>
          <w:szCs w:val="28"/>
          <w:lang w:val="en-US" w:eastAsia="zh-CN"/>
        </w:rPr>
      </w:pPr>
      <w:r>
        <w:rPr>
          <w:rFonts w:hint="eastAsia"/>
          <w:sz w:val="28"/>
          <w:szCs w:val="28"/>
          <w:lang w:val="en-US" w:eastAsia="zh-CN"/>
        </w:rPr>
        <w:t>——员工隔离难度大</w:t>
      </w:r>
    </w:p>
    <w:p>
      <w:pPr>
        <w:spacing w:line="360" w:lineRule="auto"/>
        <w:rPr>
          <w:rFonts w:hint="eastAsia"/>
          <w:sz w:val="28"/>
          <w:szCs w:val="28"/>
          <w:lang w:val="en-US" w:eastAsia="zh-CN"/>
        </w:rPr>
      </w:pPr>
      <w:r>
        <w:rPr>
          <w:rFonts w:hint="eastAsia"/>
          <w:sz w:val="28"/>
          <w:szCs w:val="28"/>
          <w:lang w:val="en-US" w:eastAsia="zh-CN"/>
        </w:rPr>
        <w:t>——复工后出疫情的后果</w:t>
      </w:r>
    </w:p>
    <w:p>
      <w:pPr>
        <w:spacing w:line="360" w:lineRule="auto"/>
        <w:rPr>
          <w:rFonts w:hint="eastAsia"/>
          <w:sz w:val="28"/>
          <w:szCs w:val="28"/>
          <w:lang w:val="en-US" w:eastAsia="zh-CN"/>
        </w:rPr>
      </w:pPr>
      <w:r>
        <w:rPr>
          <w:rFonts w:hint="eastAsia"/>
          <w:sz w:val="28"/>
          <w:szCs w:val="28"/>
          <w:lang w:val="en-US" w:eastAsia="zh-CN"/>
        </w:rPr>
        <w:t>2、地方政府对企业复工的态度复杂</w:t>
      </w:r>
    </w:p>
    <w:p>
      <w:pPr>
        <w:spacing w:line="360" w:lineRule="auto"/>
        <w:rPr>
          <w:rFonts w:hint="eastAsia"/>
          <w:sz w:val="28"/>
          <w:szCs w:val="28"/>
          <w:lang w:val="en-US" w:eastAsia="zh-CN"/>
        </w:rPr>
      </w:pPr>
      <w:r>
        <w:rPr>
          <w:rFonts w:hint="eastAsia"/>
          <w:sz w:val="28"/>
          <w:szCs w:val="28"/>
          <w:lang w:val="en-US" w:eastAsia="zh-CN"/>
        </w:rPr>
        <w:t>——国家发改委与地方政府的目标不一致</w:t>
      </w:r>
    </w:p>
    <w:p>
      <w:pPr>
        <w:spacing w:line="360" w:lineRule="auto"/>
        <w:rPr>
          <w:rFonts w:hint="eastAsia"/>
          <w:sz w:val="28"/>
          <w:szCs w:val="28"/>
          <w:lang w:val="en-US" w:eastAsia="zh-CN"/>
        </w:rPr>
      </w:pPr>
      <w:r>
        <w:rPr>
          <w:rFonts w:hint="eastAsia"/>
          <w:sz w:val="28"/>
          <w:szCs w:val="28"/>
          <w:lang w:val="en-US" w:eastAsia="zh-CN"/>
        </w:rPr>
        <w:t>——地方政府，防疫为第一要务，对复工的附加要求层层加码</w:t>
      </w:r>
    </w:p>
    <w:p>
      <w:pPr>
        <w:spacing w:line="360" w:lineRule="auto"/>
        <w:rPr>
          <w:rFonts w:hint="eastAsia"/>
          <w:sz w:val="28"/>
          <w:szCs w:val="28"/>
          <w:lang w:val="en-US" w:eastAsia="zh-CN"/>
        </w:rPr>
      </w:pPr>
      <w:r>
        <w:rPr>
          <w:rFonts w:hint="eastAsia"/>
          <w:sz w:val="28"/>
          <w:szCs w:val="28"/>
          <w:lang w:val="en-US" w:eastAsia="zh-CN"/>
        </w:rPr>
        <w:t>——部分地方政府的态度：不主动，不拒绝，不负责</w:t>
      </w:r>
    </w:p>
    <w:p>
      <w:pPr>
        <w:spacing w:line="360" w:lineRule="auto"/>
        <w:rPr>
          <w:rFonts w:hint="eastAsia"/>
          <w:sz w:val="28"/>
          <w:szCs w:val="28"/>
          <w:lang w:val="en-US" w:eastAsia="zh-CN"/>
        </w:rPr>
      </w:pPr>
      <w:r>
        <w:rPr>
          <w:rFonts w:hint="eastAsia"/>
          <w:sz w:val="28"/>
          <w:szCs w:val="28"/>
          <w:lang w:val="en-US" w:eastAsia="zh-CN"/>
        </w:rPr>
        <w:t>3、企业复工要注意哪些问题</w:t>
      </w:r>
    </w:p>
    <w:p>
      <w:pPr>
        <w:spacing w:line="360" w:lineRule="auto"/>
        <w:rPr>
          <w:rFonts w:hint="eastAsia"/>
          <w:sz w:val="28"/>
          <w:szCs w:val="28"/>
          <w:lang w:val="en-US" w:eastAsia="zh-CN"/>
        </w:rPr>
      </w:pPr>
      <w:r>
        <w:rPr>
          <w:rFonts w:hint="eastAsia"/>
          <w:sz w:val="28"/>
          <w:szCs w:val="28"/>
          <w:lang w:val="en-US" w:eastAsia="zh-CN"/>
        </w:rPr>
        <w:t>——复工的时间与步骤</w:t>
      </w:r>
    </w:p>
    <w:p>
      <w:pPr>
        <w:spacing w:line="360" w:lineRule="auto"/>
        <w:rPr>
          <w:rFonts w:hint="eastAsia"/>
          <w:sz w:val="28"/>
          <w:szCs w:val="28"/>
          <w:lang w:val="en-US" w:eastAsia="zh-CN"/>
        </w:rPr>
      </w:pPr>
      <w:r>
        <w:rPr>
          <w:rFonts w:hint="eastAsia"/>
          <w:sz w:val="28"/>
          <w:szCs w:val="28"/>
          <w:lang w:val="en-US" w:eastAsia="zh-CN"/>
        </w:rPr>
        <w:t>——不同行业的复工要求不同</w:t>
      </w:r>
    </w:p>
    <w:p>
      <w:pPr>
        <w:spacing w:line="360" w:lineRule="auto"/>
        <w:rPr>
          <w:rFonts w:hint="eastAsia"/>
          <w:color w:val="0000FF"/>
          <w:sz w:val="28"/>
          <w:szCs w:val="28"/>
          <w:lang w:val="en-US" w:eastAsia="zh-CN"/>
        </w:rPr>
      </w:pPr>
      <w:r>
        <w:rPr>
          <w:rFonts w:hint="eastAsia"/>
          <w:color w:val="0000FF"/>
          <w:sz w:val="28"/>
          <w:szCs w:val="28"/>
          <w:lang w:val="en-US" w:eastAsia="zh-CN"/>
        </w:rPr>
        <w:t>（二）企业应积极应对，不能等靠要</w:t>
      </w:r>
    </w:p>
    <w:p>
      <w:pPr>
        <w:spacing w:line="360" w:lineRule="auto"/>
        <w:rPr>
          <w:rFonts w:hint="eastAsia"/>
          <w:sz w:val="28"/>
          <w:szCs w:val="28"/>
          <w:lang w:val="en-US" w:eastAsia="zh-CN"/>
        </w:rPr>
      </w:pPr>
      <w:r>
        <w:rPr>
          <w:rFonts w:hint="eastAsia"/>
          <w:sz w:val="28"/>
          <w:szCs w:val="28"/>
          <w:lang w:val="en-US" w:eastAsia="zh-CN"/>
        </w:rPr>
        <w:t>1、疫情活下去第一要务：现金流</w:t>
      </w:r>
    </w:p>
    <w:p>
      <w:pPr>
        <w:spacing w:line="360" w:lineRule="auto"/>
        <w:rPr>
          <w:rFonts w:hint="default"/>
          <w:sz w:val="28"/>
          <w:szCs w:val="28"/>
          <w:lang w:val="en-US" w:eastAsia="zh-CN"/>
        </w:rPr>
      </w:pPr>
      <w:r>
        <w:rPr>
          <w:rFonts w:hint="eastAsia"/>
          <w:sz w:val="28"/>
          <w:szCs w:val="28"/>
          <w:lang w:val="en-US" w:eastAsia="zh-CN"/>
        </w:rPr>
        <w:t>2、疫情下的组织模式、业务模式创新</w:t>
      </w:r>
    </w:p>
    <w:p>
      <w:pPr>
        <w:spacing w:line="360" w:lineRule="auto"/>
        <w:rPr>
          <w:rFonts w:hint="eastAsia"/>
          <w:sz w:val="28"/>
          <w:szCs w:val="28"/>
          <w:lang w:val="en-US" w:eastAsia="zh-CN"/>
        </w:rPr>
      </w:pPr>
      <w:r>
        <w:rPr>
          <w:rFonts w:hint="eastAsia"/>
          <w:sz w:val="28"/>
          <w:szCs w:val="28"/>
          <w:lang w:val="en-US" w:eastAsia="zh-CN"/>
        </w:rPr>
        <w:t>3、疫情下的员工管理模式</w:t>
      </w:r>
    </w:p>
    <w:p>
      <w:pPr>
        <w:spacing w:line="360" w:lineRule="auto"/>
        <w:rPr>
          <w:rFonts w:hint="eastAsia"/>
          <w:sz w:val="28"/>
          <w:szCs w:val="28"/>
          <w:lang w:val="en-US" w:eastAsia="zh-CN"/>
        </w:rPr>
      </w:pPr>
      <w:r>
        <w:rPr>
          <w:rFonts w:hint="eastAsia"/>
          <w:sz w:val="28"/>
          <w:szCs w:val="28"/>
          <w:lang w:val="en-US" w:eastAsia="zh-CN"/>
        </w:rPr>
        <w:t>4、开源节流</w:t>
      </w:r>
    </w:p>
    <w:p>
      <w:pPr>
        <w:spacing w:line="360" w:lineRule="auto"/>
        <w:rPr>
          <w:rFonts w:hint="default"/>
          <w:sz w:val="28"/>
          <w:szCs w:val="28"/>
          <w:lang w:val="en-US" w:eastAsia="zh-CN"/>
        </w:rPr>
      </w:pPr>
      <w:r>
        <w:rPr>
          <w:rFonts w:hint="eastAsia"/>
          <w:sz w:val="28"/>
          <w:szCs w:val="28"/>
          <w:lang w:val="en-US" w:eastAsia="zh-CN"/>
        </w:rPr>
        <w:t>5、SWOT分析：利用机遇，发扬优势，应对威胁和风险，补齐短板</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FF0000"/>
          <w:sz w:val="28"/>
          <w:szCs w:val="28"/>
          <w:lang w:val="en-US" w:eastAsia="zh-CN"/>
        </w:rPr>
      </w:pPr>
      <w:r>
        <w:rPr>
          <w:rFonts w:hint="eastAsia" w:ascii="宋体" w:hAnsi="宋体"/>
          <w:b/>
          <w:bCs/>
          <w:color w:val="FF0000"/>
          <w:sz w:val="28"/>
          <w:szCs w:val="28"/>
          <w:lang w:val="en-US" w:eastAsia="zh-CN"/>
        </w:rPr>
        <w:t>第二模块、5G对房地产业的影响与应对</w:t>
      </w:r>
    </w:p>
    <w:p>
      <w:pPr>
        <w:pStyle w:val="4"/>
        <w:spacing w:before="0" w:beforeAutospacing="0" w:after="0" w:afterAutospacing="0" w:line="480" w:lineRule="auto"/>
        <w:rPr>
          <w:rFonts w:hint="eastAsia"/>
          <w:color w:val="2D2D2D"/>
          <w:sz w:val="28"/>
          <w:szCs w:val="28"/>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一、5G概述与5G发展趋势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1、5G时代已经来临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2、什么是5G</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4、5G网络的主要应用场景</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5、5G网络建设围绕一个中心：三大应用场景</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6、5G将面向未来社会的信息化，提供高速接入和全面的连接</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7、5G的典型应用场景</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8、5G需求的应用指标</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9、5G关键技术布局</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10、5G网络涉及的相关技术及应用</w:t>
      </w:r>
    </w:p>
    <w:p>
      <w:pPr>
        <w:adjustRightInd w:val="0"/>
        <w:snapToGrid w:val="0"/>
        <w:spacing w:line="360" w:lineRule="auto"/>
        <w:ind w:firstLine="560" w:firstLineChars="200"/>
        <w:rPr>
          <w:rFonts w:hint="default"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二、5G网络的关键</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1、理解5G网络概念的三个要点</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2、5G网络的关键能力特征</w:t>
      </w:r>
    </w:p>
    <w:p>
      <w:pPr>
        <w:adjustRightInd w:val="0"/>
        <w:snapToGrid w:val="0"/>
        <w:spacing w:line="360" w:lineRule="auto"/>
        <w:ind w:firstLine="560" w:firstLineChars="200"/>
        <w:rPr>
          <w:rFonts w:hint="default" w:ascii="宋体" w:hAnsi="宋体"/>
          <w:color w:val="0000FF"/>
          <w:sz w:val="28"/>
          <w:szCs w:val="28"/>
          <w:lang w:val="en-US" w:eastAsia="zh-CN"/>
        </w:rPr>
      </w:pPr>
      <w:r>
        <w:rPr>
          <w:rFonts w:hint="eastAsia" w:ascii="宋体" w:hAnsi="宋体"/>
          <w:color w:val="0000FF"/>
          <w:sz w:val="28"/>
          <w:szCs w:val="28"/>
          <w:lang w:val="en-US" w:eastAsia="zh-CN"/>
        </w:rPr>
        <w:t>3、ITU（国际电信联盟）定义的5G三大应用场景</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——5G eMBB应用——虚拟现实VR</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——5G mMTC应用——智慧家庭</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——5G uRLLC应用——无人驾驶汽车</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4、案例：智能制造的场景应用及应用需求</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5、思维转型：5G着眼于物联网与工业互联网</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6、“5G物联网+思维”的关键点总结</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7、认知完整5G物联网的关键是建立5G物联网端到端整体概念</w:t>
      </w:r>
    </w:p>
    <w:p>
      <w:pPr>
        <w:adjustRightInd w:val="0"/>
        <w:snapToGrid w:val="0"/>
        <w:spacing w:line="360" w:lineRule="auto"/>
        <w:ind w:firstLine="560" w:firstLineChars="200"/>
        <w:rPr>
          <w:rFonts w:hint="default"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三、5G的应用领域：对各个行业带来的机遇和影响</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1、5G的重点行业应用领域</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——智慧交通、医疗健康、城市管理、工业互联网、智慧环保、智慧旅游、智慧金融、文体娱乐、智能电网、公共安全、智慧农业、智慧家庭、仓储物流……</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2、高宽带、低时延的5G技术优势将极大提高数字传输效率，不仅改变我们的生活，更将推动各行业升级发展。世界将因5G而更美好。</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3、5G+硬核能力体系，打造智慧的产业</w:t>
      </w:r>
    </w:p>
    <w:p>
      <w:pPr>
        <w:numPr>
          <w:ilvl w:val="0"/>
          <w:numId w:val="0"/>
        </w:numPr>
        <w:adjustRightInd w:val="0"/>
        <w:snapToGrid w:val="0"/>
        <w:spacing w:line="360" w:lineRule="auto"/>
        <w:ind w:leftChars="200"/>
        <w:rPr>
          <w:rFonts w:hint="eastAsia" w:ascii="宋体" w:hAnsi="宋体"/>
          <w:sz w:val="28"/>
          <w:szCs w:val="28"/>
          <w:lang w:val="en-US" w:eastAsia="zh-CN"/>
        </w:rPr>
      </w:pPr>
      <w:r>
        <w:rPr>
          <w:rFonts w:hint="eastAsia" w:ascii="宋体" w:hAnsi="宋体"/>
          <w:sz w:val="28"/>
          <w:szCs w:val="28"/>
          <w:lang w:val="en-US" w:eastAsia="zh-CN"/>
        </w:rPr>
        <w:t>4、“5G+”垂直行业应用领域</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——围绕9大垂直领域，探索400个以上5G应用场景，实践100个5G示范应用</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5、5G总体愿景</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——信息随心至，万物触手及</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6、亮剑：打造5G产业核心价值业务的关键要素</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（1）如何运用新技术、新理念打造5G产业核心价值业务</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（2）关键词：</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——5G网络做平台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——物联网做感知</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——云计算做服务</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——大数据做分析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——人工智能给智慧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——区块链建信用</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——SDN重构网络</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——互联网＋思维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——服务创新发展</w:t>
      </w:r>
    </w:p>
    <w:p>
      <w:pPr>
        <w:adjustRightInd w:val="0"/>
        <w:snapToGrid w:val="0"/>
        <w:spacing w:line="360" w:lineRule="auto"/>
        <w:ind w:firstLine="560" w:firstLineChars="200"/>
        <w:rPr>
          <w:rFonts w:hint="default" w:ascii="宋体" w:hAnsi="宋体"/>
          <w:sz w:val="28"/>
          <w:szCs w:val="28"/>
          <w:lang w:val="en-US" w:eastAsia="zh-CN"/>
        </w:rPr>
      </w:pPr>
    </w:p>
    <w:p>
      <w:pPr>
        <w:adjustRightInd w:val="0"/>
        <w:snapToGrid w:val="0"/>
        <w:spacing w:line="360" w:lineRule="auto"/>
        <w:ind w:firstLine="562" w:firstLineChars="200"/>
        <w:rPr>
          <w:rFonts w:hint="default" w:ascii="宋体" w:hAnsi="宋体"/>
          <w:b/>
          <w:bCs/>
          <w:color w:val="0000FF"/>
          <w:sz w:val="28"/>
          <w:szCs w:val="28"/>
          <w:lang w:val="en-US" w:eastAsia="zh-CN"/>
        </w:rPr>
      </w:pPr>
      <w:r>
        <w:rPr>
          <w:rFonts w:hint="eastAsia" w:ascii="宋体" w:hAnsi="宋体"/>
          <w:b/>
          <w:bCs/>
          <w:color w:val="0000FF"/>
          <w:sz w:val="28"/>
          <w:szCs w:val="28"/>
          <w:lang w:val="en-US" w:eastAsia="zh-CN"/>
        </w:rPr>
        <w:t>四、新形势下企业如何利用5G机遇</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1、把握5G机遇，认清本行业发展趋势</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——5G对房地产最大的影响是智能家居，智能小区。新基建会争夺老基建的资源。</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2、把握5G、知识经济大势，积极研判新的投资机会</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3、认清5G应用场景</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4、如何运用新技术、新理念打造5G产业核心价值业务</w:t>
      </w:r>
    </w:p>
    <w:p>
      <w:pPr>
        <w:pStyle w:val="4"/>
        <w:spacing w:before="0" w:beforeAutospacing="0" w:after="0" w:afterAutospacing="0" w:line="480" w:lineRule="auto"/>
        <w:rPr>
          <w:rFonts w:hint="eastAsia"/>
          <w:color w:val="2D2D2D"/>
          <w:sz w:val="28"/>
          <w:szCs w:val="28"/>
        </w:rPr>
      </w:pPr>
      <w:r>
        <w:rPr>
          <w:rFonts w:hint="eastAsia" w:ascii="宋体" w:hAnsi="宋体"/>
          <w:sz w:val="28"/>
          <w:szCs w:val="28"/>
          <w:lang w:val="en-US" w:eastAsia="zh-CN"/>
        </w:rPr>
        <w:t>5、对本次邀请讲座企业的几点具体建议</w:t>
      </w:r>
      <w:r>
        <w:rPr>
          <w:rFonts w:hint="eastAsia" w:ascii="宋体" w:hAnsi="宋体"/>
          <w:sz w:val="28"/>
          <w:szCs w:val="28"/>
          <w:lang w:val="en-US" w:eastAsia="zh-CN"/>
        </w:rPr>
        <w:br w:type="textWrapping"/>
      </w:r>
    </w:p>
    <w:p>
      <w:pPr>
        <w:pStyle w:val="4"/>
        <w:spacing w:before="0" w:beforeAutospacing="0" w:after="0" w:afterAutospacing="0" w:line="480" w:lineRule="auto"/>
        <w:rPr>
          <w:rFonts w:hint="default"/>
          <w:b/>
          <w:bCs/>
          <w:color w:val="FF0000"/>
          <w:sz w:val="28"/>
          <w:szCs w:val="28"/>
          <w:lang w:val="en-US" w:eastAsia="zh-CN"/>
        </w:rPr>
      </w:pPr>
      <w:r>
        <w:rPr>
          <w:rFonts w:hint="eastAsia"/>
          <w:b/>
          <w:bCs/>
          <w:color w:val="FF0000"/>
          <w:sz w:val="28"/>
          <w:szCs w:val="28"/>
          <w:lang w:eastAsia="zh-CN"/>
        </w:rPr>
        <w:t>第三模块</w:t>
      </w:r>
      <w:r>
        <w:rPr>
          <w:rFonts w:hint="eastAsia"/>
          <w:b/>
          <w:bCs/>
          <w:color w:val="FF0000"/>
          <w:sz w:val="28"/>
          <w:szCs w:val="28"/>
          <w:lang w:val="en-US" w:eastAsia="zh-CN"/>
        </w:rPr>
        <w:t xml:space="preserve">  中美贸易战</w:t>
      </w:r>
    </w:p>
    <w:p>
      <w:pPr>
        <w:pStyle w:val="4"/>
        <w:spacing w:before="0" w:beforeAutospacing="0" w:after="0" w:afterAutospacing="0" w:line="480" w:lineRule="auto"/>
        <w:rPr>
          <w:rFonts w:hint="eastAsia"/>
          <w:b/>
          <w:bCs/>
          <w:color w:val="0000FF"/>
          <w:sz w:val="28"/>
          <w:szCs w:val="28"/>
        </w:rPr>
      </w:pPr>
      <w:r>
        <w:rPr>
          <w:rFonts w:hint="eastAsia"/>
          <w:b/>
          <w:bCs/>
          <w:color w:val="0000FF"/>
          <w:sz w:val="28"/>
          <w:szCs w:val="28"/>
          <w:lang w:val="en-US" w:eastAsia="zh-CN"/>
        </w:rPr>
        <w:t>一、</w:t>
      </w:r>
      <w:r>
        <w:rPr>
          <w:rFonts w:hint="eastAsia"/>
          <w:b/>
          <w:bCs/>
          <w:color w:val="0000FF"/>
          <w:sz w:val="28"/>
          <w:szCs w:val="28"/>
        </w:rPr>
        <w:t>中美贸易战的成因与未来发展</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1、中美贸易战的背景</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2、中美贸易战的成因</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3、中美贸易战的主要领域</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4、中美贸易战的近期影响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5、中美贸易战的前景展望</w:t>
      </w:r>
    </w:p>
    <w:p>
      <w:pPr>
        <w:pStyle w:val="4"/>
        <w:spacing w:before="0" w:beforeAutospacing="0" w:after="0" w:afterAutospacing="0" w:line="480" w:lineRule="auto"/>
        <w:rPr>
          <w:rFonts w:hint="eastAsia"/>
          <w:color w:val="2D2D2D"/>
          <w:sz w:val="28"/>
          <w:szCs w:val="28"/>
          <w:lang w:val="en-US" w:eastAsia="zh-CN"/>
        </w:rPr>
      </w:pPr>
    </w:p>
    <w:p>
      <w:pPr>
        <w:pStyle w:val="4"/>
        <w:spacing w:before="0" w:beforeAutospacing="0" w:after="0" w:afterAutospacing="0" w:line="480" w:lineRule="auto"/>
        <w:rPr>
          <w:rFonts w:hint="eastAsia"/>
          <w:b/>
          <w:bCs/>
          <w:color w:val="0000FF"/>
          <w:sz w:val="28"/>
          <w:szCs w:val="28"/>
          <w:lang w:eastAsia="zh-CN"/>
        </w:rPr>
      </w:pPr>
      <w:r>
        <w:rPr>
          <w:rFonts w:hint="eastAsia"/>
          <w:b/>
          <w:bCs/>
          <w:color w:val="0000FF"/>
          <w:sz w:val="28"/>
          <w:szCs w:val="28"/>
          <w:lang w:val="en-US" w:eastAsia="zh-CN"/>
        </w:rPr>
        <w:t>二、</w:t>
      </w:r>
      <w:r>
        <w:rPr>
          <w:rFonts w:hint="eastAsia"/>
          <w:b/>
          <w:bCs/>
          <w:color w:val="0000FF"/>
          <w:sz w:val="28"/>
          <w:szCs w:val="28"/>
          <w:lang w:eastAsia="zh-CN"/>
        </w:rPr>
        <w:t>中美贸易战对我国的影响与应对</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1、宏观影响与微观影响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——宏观影响：对经济增长、物价稳定（通货膨胀）、充分就业、国际收支平衡的影响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——微观影响：对行业、企业和个人的影响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2、直接影响与间接影响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——直接影响：进出口、汇率</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——间接影响：实体经济、金融、房地产、外贸、新能源、科技等方面</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3、短期影响与长期影响</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——短期：进出口、实体经济、金融、吸引外资</w:t>
      </w:r>
    </w:p>
    <w:p>
      <w:pPr>
        <w:pStyle w:val="4"/>
        <w:spacing w:before="0" w:beforeAutospacing="0" w:after="0" w:afterAutospacing="0" w:line="480" w:lineRule="auto"/>
        <w:rPr>
          <w:rFonts w:hint="eastAsia"/>
          <w:color w:val="2D2D2D"/>
          <w:sz w:val="28"/>
          <w:szCs w:val="28"/>
          <w:lang w:val="en-US" w:eastAsia="zh-CN"/>
        </w:rPr>
      </w:pPr>
      <w:r>
        <w:rPr>
          <w:rFonts w:hint="eastAsia"/>
          <w:color w:val="2D2D2D"/>
          <w:sz w:val="28"/>
          <w:szCs w:val="28"/>
          <w:lang w:val="en-US" w:eastAsia="zh-CN"/>
        </w:rPr>
        <w:t>——长期：实体经济、金融、房地产、外贸、新能源、科技、军事、政治等方面的影响</w:t>
      </w:r>
    </w:p>
    <w:p>
      <w:pPr>
        <w:spacing w:line="360" w:lineRule="auto"/>
        <w:rPr>
          <w:rFonts w:hint="eastAsia"/>
          <w:b/>
          <w:bCs/>
          <w:color w:val="0000FF"/>
          <w:sz w:val="28"/>
          <w:szCs w:val="28"/>
          <w:lang w:val="en-US" w:eastAsia="zh-CN"/>
        </w:rPr>
      </w:pPr>
    </w:p>
    <w:p>
      <w:pPr>
        <w:spacing w:line="360" w:lineRule="auto"/>
        <w:rPr>
          <w:rFonts w:hint="eastAsia"/>
          <w:b/>
          <w:bCs/>
          <w:color w:val="0000FF"/>
          <w:sz w:val="28"/>
          <w:szCs w:val="28"/>
          <w:lang w:val="en-US" w:eastAsia="zh-CN"/>
        </w:rPr>
      </w:pPr>
      <w:r>
        <w:rPr>
          <w:rFonts w:hint="eastAsia"/>
          <w:b/>
          <w:bCs/>
          <w:color w:val="0000FF"/>
          <w:sz w:val="28"/>
          <w:szCs w:val="28"/>
          <w:lang w:val="en-US" w:eastAsia="zh-CN"/>
        </w:rPr>
        <w:t>三、中美贸易战对房地产行业/企业的影响与应对</w:t>
      </w:r>
    </w:p>
    <w:p>
      <w:pPr>
        <w:pStyle w:val="4"/>
        <w:spacing w:before="0" w:beforeAutospacing="0" w:after="0" w:afterAutospacing="0" w:line="480" w:lineRule="auto"/>
        <w:rPr>
          <w:rFonts w:hint="eastAsia"/>
          <w:color w:val="2D2D2D"/>
          <w:sz w:val="28"/>
          <w:szCs w:val="28"/>
          <w:lang w:val="en-US" w:eastAsia="zh-CN"/>
        </w:rPr>
      </w:pPr>
    </w:p>
    <w:p>
      <w:pPr>
        <w:pStyle w:val="4"/>
        <w:spacing w:before="0" w:beforeAutospacing="0" w:after="0" w:afterAutospacing="0" w:line="480" w:lineRule="auto"/>
        <w:rPr>
          <w:rFonts w:hint="eastAsia"/>
          <w:color w:val="2D2D2D"/>
          <w:sz w:val="28"/>
          <w:szCs w:val="28"/>
          <w:lang w:val="en-US" w:eastAsia="zh-CN"/>
        </w:rPr>
      </w:pPr>
    </w:p>
    <w:p>
      <w:pPr>
        <w:adjustRightInd w:val="0"/>
        <w:snapToGrid w:val="0"/>
        <w:spacing w:line="360" w:lineRule="auto"/>
        <w:ind w:firstLine="562" w:firstLineChars="200"/>
        <w:rPr>
          <w:rFonts w:hint="eastAsia" w:ascii="宋体" w:hAnsi="宋体"/>
          <w:b/>
          <w:bCs/>
          <w:color w:val="FF0000"/>
          <w:sz w:val="28"/>
          <w:szCs w:val="28"/>
          <w:lang w:val="en-US" w:eastAsia="zh-CN"/>
        </w:rPr>
      </w:pPr>
      <w:r>
        <w:rPr>
          <w:rFonts w:hint="eastAsia" w:ascii="宋体" w:hAnsi="宋体"/>
          <w:b/>
          <w:bCs/>
          <w:color w:val="FF0000"/>
          <w:sz w:val="28"/>
          <w:szCs w:val="28"/>
          <w:lang w:val="en-US" w:eastAsia="zh-CN"/>
        </w:rPr>
        <w:t>第四模块 宏观经济形势分析与经济热点问题解读</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一、世界经济新平庸与世界经济周期波动</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1、世界经济新平庸</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——世界经济复苏格局预测</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——随时可能发生的新金融危机</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2、世界经济周期与新工业革命</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——全球长波周期划分（康得拉季耶夫周期）</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——工业革命、技术变革与城市化</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3、美国降息为何搅动世界经济局势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4、美联储停止缩表，施行零利率</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5、特朗普冲击与全球大变局初显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——特朗普冲击</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——白宫公布特朗普税改计划纲要</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6、“灰犀牛”与全球大变局初显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——警惕“灰犀牛”式大概率危机的到来</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——全球大变局初显</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二、中国经济能否走出中等收入国家陷阱</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1、宏观经济分析的基本框架：总需求与总供给</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2、经济增长的决定要素</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3、需求三架马车分析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（1）消费</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——消费结构升级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——经济增长与消费结构升级的机制</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——发展阶段与消费需求结构</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——进一步刺激内需不易</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（2）投资：民间投资告急</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——投资效率越来越低</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（3）出口：进出口增速回落</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4、供给侧分析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（1）人口问题：未富先老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（2）资源环境问题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（3）科技创新问题：对创新的重要性怎么强调都不过分</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5、防止陷入“中等收入国家陷阱”</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6、五大发展理念引领中国深刻变革 </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7、经济增长的三大动力来源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——城镇化没有完成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——中西部地区的后发优势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——消费结构升级</w:t>
      </w:r>
    </w:p>
    <w:p>
      <w:pPr>
        <w:adjustRightInd w:val="0"/>
        <w:snapToGrid w:val="0"/>
        <w:spacing w:line="360" w:lineRule="auto"/>
        <w:ind w:firstLine="560" w:firstLineChars="200"/>
        <w:rPr>
          <w:rFonts w:ascii="宋体" w:hAnsi="宋体" w:eastAsia="宋体" w:cs="宋体"/>
          <w:kern w:val="0"/>
          <w:sz w:val="28"/>
          <w:szCs w:val="28"/>
          <w:lang w:val="en-US" w:eastAsia="zh-CN" w:bidi="ar"/>
        </w:rPr>
      </w:pPr>
      <w:r>
        <w:rPr>
          <w:rFonts w:hint="eastAsia" w:ascii="宋体" w:hAnsi="宋体"/>
          <w:sz w:val="28"/>
          <w:szCs w:val="28"/>
          <w:lang w:val="en-US" w:eastAsia="zh-CN"/>
        </w:rPr>
        <w:t>8、</w:t>
      </w:r>
      <w:r>
        <w:rPr>
          <w:rFonts w:ascii="宋体" w:hAnsi="宋体" w:eastAsia="宋体" w:cs="宋体"/>
          <w:kern w:val="0"/>
          <w:sz w:val="28"/>
          <w:szCs w:val="28"/>
          <w:lang w:val="en-US" w:eastAsia="zh-CN" w:bidi="ar"/>
        </w:rPr>
        <w:t>近年中国出现的几个重要拐点</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9、官方政策频出稳增长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——政府不是万能的。例如，节假日高速免费好心办坏事</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10、对我国未来经济增长的基本判断</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三、经济新常态下实体经济、汇率、房产、股市等经济热点问题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1、什么是新常态？</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2、如何判断经济态势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3、三期叠加与克强难题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——三期叠加</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——克强难题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——新常态是趋势性的</w:t>
      </w:r>
    </w:p>
    <w:p>
      <w:pPr>
        <w:adjustRightInd w:val="0"/>
        <w:snapToGrid w:val="0"/>
        <w:spacing w:line="360" w:lineRule="auto"/>
        <w:ind w:firstLine="560" w:firstLineChars="200"/>
        <w:rPr>
          <w:rFonts w:hint="eastAsia" w:ascii="宋体" w:hAnsi="宋体"/>
          <w:b/>
          <w:bCs/>
          <w:sz w:val="28"/>
          <w:szCs w:val="28"/>
          <w:lang w:val="en-US" w:eastAsia="zh-CN"/>
        </w:rPr>
      </w:pPr>
      <w:r>
        <w:rPr>
          <w:rFonts w:hint="eastAsia" w:ascii="宋体" w:hAnsi="宋体"/>
          <w:b w:val="0"/>
          <w:bCs w:val="0"/>
          <w:sz w:val="28"/>
          <w:szCs w:val="28"/>
          <w:lang w:val="en-US" w:eastAsia="zh-CN"/>
        </w:rPr>
        <w:t>4、</w:t>
      </w:r>
      <w:r>
        <w:rPr>
          <w:rFonts w:hint="eastAsia" w:ascii="宋体" w:hAnsi="宋体"/>
          <w:sz w:val="28"/>
          <w:szCs w:val="28"/>
          <w:lang w:val="en-US" w:eastAsia="zh-CN"/>
        </w:rPr>
        <w:t>实体经济步履维艰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——经济L型走势：1978年-2020年中国GDP增长速度</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——中国工业增长速度下滑</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——资金脱实向虚：实体经济步履维艰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——资本外逃</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——外储减少</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——当前企业面临六大问题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——当前企业面临的五大危机</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——企业倒闭潮的四种推动力量</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5、企业应对之道</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——转型的痛苦</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——企业在经济转型期生存发展策略</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——重塑企业家精神</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6、房地产、汇率、股市等热点问题</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——房地产虚火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——迷失的房价：高房价杀灭创富梦想（日本的自杀森林）</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——人民币贬值</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——诡谲的汇率：蒙代尔不可能三角</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——生病的股市：个人理性与集体非理性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7、扭转经济下行靠什么：转型升级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——变与不变：转型升级的第一要义</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——全球价值链与产业转型升级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8、互联网+、工业4.0与“中国制造2025”</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9、中国经济新旧动能转换</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10、顺势而为：从美林时钟图看如何投资理财</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——美林时钟图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——顺势而为：做慈悲的和尚</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——标准普尔家庭资产象限图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11、长线思维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12、可以受益一生的8种投资</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 xml:space="preserve">13、人脉就是钱脉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——马云是善于组建关系圈的人</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——做一个善于组建关系圈的人</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四、疫情影响下当前宏观经济形势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1、客观判断经济发展趋势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2、克强指数看经济冷暖</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3、PMI不容乐观</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4、从PPI、CPI看通胀/通缩隐忧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5、资产荒转为资金荒刚开始</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6、“三个确定”和“六稳”</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7、当前宏观经济解读：GDP、就业、消费、投资、外贸、基建、房地产、资本市场等</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8、疫情的短期影响与长期影响（如果世界疫情蔓延，结果复杂）</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五、2020年经济前景预判</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1、增长率、消费、投资、进出口、就业、赤字等总体判断</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2、谨防金融风险</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3、2020年经济发展的新风险</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4、2020年经济发展的新机遇</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5、2020年是攻坚和攻关之年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6、2020年是市场加快出清之年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7、2020年是加快培育新动能之年</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8、2020年中国经济需要警惕六大风险点</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9、中央经济工作会议精神</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六、守住不发生系统性金融风险的底线：债务危机与金融风险</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1、全球债务飙升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2、坚决管制货币总量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 xml:space="preserve">3、美联储降息与零利率 </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——中国的应对</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4、牢牢守住不发生系统性风险底线</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 xml:space="preserve">5、警惕区域性金融风险蔓延 </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 xml:space="preserve">6、地方政府债务风险 </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7、企业债务风险</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——案例：辽宁、山东企业债务危机</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——案例：浙江慈溪建行不良率飙升的教训</w:t>
      </w:r>
    </w:p>
    <w:p>
      <w:pPr>
        <w:adjustRightInd w:val="0"/>
        <w:snapToGrid w:val="0"/>
        <w:spacing w:line="360" w:lineRule="auto"/>
        <w:ind w:firstLine="560" w:firstLineChars="200"/>
        <w:rPr>
          <w:rFonts w:hint="eastAsia" w:ascii="宋体" w:hAnsi="宋体" w:eastAsiaTheme="minorEastAsia" w:cstheme="minorBidi"/>
          <w:b w:val="0"/>
          <w:kern w:val="2"/>
          <w:sz w:val="28"/>
          <w:szCs w:val="28"/>
          <w:lang w:val="en-US" w:eastAsia="zh-CN" w:bidi="ar-SA"/>
        </w:rPr>
      </w:pPr>
      <w:r>
        <w:rPr>
          <w:rFonts w:hint="eastAsia" w:ascii="宋体" w:hAnsi="宋体" w:eastAsiaTheme="minorEastAsia" w:cstheme="minorBidi"/>
          <w:b w:val="0"/>
          <w:kern w:val="2"/>
          <w:sz w:val="28"/>
          <w:szCs w:val="28"/>
          <w:lang w:val="en-US" w:eastAsia="zh-CN" w:bidi="ar-SA"/>
        </w:rPr>
        <w:t>——案例：</w:t>
      </w:r>
      <w:r>
        <w:rPr>
          <w:rFonts w:hint="default" w:ascii="宋体" w:hAnsi="宋体" w:eastAsiaTheme="minorEastAsia" w:cstheme="minorBidi"/>
          <w:b w:val="0"/>
          <w:kern w:val="2"/>
          <w:sz w:val="28"/>
          <w:szCs w:val="28"/>
          <w:lang w:val="en-US" w:eastAsia="zh-CN" w:bidi="ar-SA"/>
        </w:rPr>
        <w:t>无锡银行</w:t>
      </w:r>
      <w:r>
        <w:rPr>
          <w:rFonts w:hint="eastAsia" w:ascii="宋体" w:hAnsi="宋体" w:cstheme="minorBidi"/>
          <w:b w:val="0"/>
          <w:kern w:val="2"/>
          <w:sz w:val="28"/>
          <w:szCs w:val="28"/>
          <w:lang w:val="en-US" w:eastAsia="zh-CN" w:bidi="ar-SA"/>
        </w:rPr>
        <w:t>：</w:t>
      </w:r>
      <w:r>
        <w:rPr>
          <w:rFonts w:hint="default" w:ascii="宋体" w:hAnsi="宋体" w:eastAsiaTheme="minorEastAsia" w:cstheme="minorBidi"/>
          <w:b w:val="0"/>
          <w:kern w:val="2"/>
          <w:sz w:val="28"/>
          <w:szCs w:val="28"/>
          <w:lang w:val="en-US" w:eastAsia="zh-CN" w:bidi="ar-SA"/>
        </w:rPr>
        <w:t>农商行盲目上市扩张的失败样本</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8、部分中小银行面临破产清算威胁</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9、中央金融工作会议</w:t>
      </w:r>
    </w:p>
    <w:p>
      <w:pPr>
        <w:adjustRightInd w:val="0"/>
        <w:snapToGrid w:val="0"/>
        <w:spacing w:line="360" w:lineRule="auto"/>
        <w:ind w:firstLine="562" w:firstLineChars="200"/>
        <w:rPr>
          <w:rFonts w:hint="eastAsia" w:ascii="宋体" w:hAnsi="宋体"/>
          <w:b/>
          <w:bCs/>
          <w:sz w:val="28"/>
          <w:szCs w:val="28"/>
          <w:lang w:val="en-US" w:eastAsia="zh-CN"/>
        </w:rPr>
      </w:pPr>
      <w:r>
        <w:rPr>
          <w:rFonts w:hint="eastAsia" w:ascii="宋体" w:hAnsi="宋体"/>
          <w:b/>
          <w:bCs/>
          <w:sz w:val="28"/>
          <w:szCs w:val="28"/>
          <w:lang w:val="en-US" w:eastAsia="zh-CN"/>
        </w:rPr>
        <w:t>10、十九大报告指出，要“健全</w:t>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"https://www.minshengwang.com/caijing/599334.html"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金融</w:t>
      </w:r>
      <w:r>
        <w:rPr>
          <w:rFonts w:hint="eastAsia" w:ascii="宋体" w:hAnsi="宋体"/>
          <w:b/>
          <w:bCs/>
          <w:sz w:val="28"/>
          <w:szCs w:val="28"/>
          <w:lang w:val="en-US" w:eastAsia="zh-CN"/>
        </w:rPr>
        <w:fldChar w:fldCharType="end"/>
      </w:r>
      <w:r>
        <w:rPr>
          <w:rFonts w:hint="eastAsia" w:ascii="宋体" w:hAnsi="宋体"/>
          <w:b/>
          <w:bCs/>
          <w:sz w:val="28"/>
          <w:szCs w:val="28"/>
          <w:lang w:val="en-US" w:eastAsia="zh-CN"/>
        </w:rPr>
        <w:t>监管体系，</w:t>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"https://www.minshengwang.com/sannong/587142.html"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守住</w:t>
      </w:r>
      <w:r>
        <w:rPr>
          <w:rFonts w:hint="eastAsia" w:ascii="宋体" w:hAnsi="宋体"/>
          <w:b/>
          <w:bCs/>
          <w:sz w:val="28"/>
          <w:szCs w:val="28"/>
          <w:lang w:val="en-US" w:eastAsia="zh-CN"/>
        </w:rPr>
        <w:fldChar w:fldCharType="end"/>
      </w:r>
      <w:r>
        <w:rPr>
          <w:rFonts w:hint="eastAsia" w:ascii="宋体" w:hAnsi="宋体"/>
          <w:b/>
          <w:bCs/>
          <w:sz w:val="28"/>
          <w:szCs w:val="28"/>
          <w:lang w:val="en-US" w:eastAsia="zh-CN"/>
        </w:rPr>
        <w:t>不</w:t>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"https://www.minshengwang.com/junshi/592673.html"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发生</w:t>
      </w:r>
      <w:r>
        <w:rPr>
          <w:rFonts w:hint="eastAsia" w:ascii="宋体" w:hAnsi="宋体"/>
          <w:b/>
          <w:bCs/>
          <w:sz w:val="28"/>
          <w:szCs w:val="28"/>
          <w:lang w:val="en-US" w:eastAsia="zh-CN"/>
        </w:rPr>
        <w:fldChar w:fldCharType="end"/>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"https://www.minshengwang.com/caijing/635905.html"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系统性</w:t>
      </w:r>
      <w:r>
        <w:rPr>
          <w:rFonts w:hint="eastAsia" w:ascii="宋体" w:hAnsi="宋体"/>
          <w:b/>
          <w:bCs/>
          <w:sz w:val="28"/>
          <w:szCs w:val="28"/>
          <w:lang w:val="en-US" w:eastAsia="zh-CN"/>
        </w:rPr>
        <w:fldChar w:fldCharType="end"/>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"https://www.minshengwang.com/caijing/599334.html"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金融</w:t>
      </w:r>
      <w:r>
        <w:rPr>
          <w:rFonts w:hint="eastAsia" w:ascii="宋体" w:hAnsi="宋体"/>
          <w:b/>
          <w:bCs/>
          <w:sz w:val="28"/>
          <w:szCs w:val="28"/>
          <w:lang w:val="en-US" w:eastAsia="zh-CN"/>
        </w:rPr>
        <w:fldChar w:fldCharType="end"/>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"https://www.minshengwang.com/shehui/588430.html"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风险</w:t>
      </w:r>
      <w:r>
        <w:rPr>
          <w:rFonts w:hint="eastAsia" w:ascii="宋体" w:hAnsi="宋体"/>
          <w:b/>
          <w:bCs/>
          <w:sz w:val="28"/>
          <w:szCs w:val="28"/>
          <w:lang w:val="en-US" w:eastAsia="zh-CN"/>
        </w:rPr>
        <w:fldChar w:fldCharType="end"/>
      </w:r>
      <w:r>
        <w:rPr>
          <w:rFonts w:hint="eastAsia" w:ascii="宋体" w:hAnsi="宋体"/>
          <w:b/>
          <w:bCs/>
          <w:sz w:val="28"/>
          <w:szCs w:val="28"/>
          <w:lang w:val="en-US" w:eastAsia="zh-CN"/>
        </w:rPr>
        <w:t>的</w:t>
      </w:r>
      <w:r>
        <w:rPr>
          <w:rFonts w:hint="eastAsia" w:ascii="宋体" w:hAnsi="宋体"/>
          <w:b/>
          <w:bCs/>
          <w:sz w:val="28"/>
          <w:szCs w:val="28"/>
          <w:lang w:val="en-US" w:eastAsia="zh-CN"/>
        </w:rPr>
        <w:fldChar w:fldCharType="begin"/>
      </w:r>
      <w:r>
        <w:rPr>
          <w:rFonts w:hint="eastAsia" w:ascii="宋体" w:hAnsi="宋体"/>
          <w:b/>
          <w:bCs/>
          <w:sz w:val="28"/>
          <w:szCs w:val="28"/>
          <w:lang w:val="en-US" w:eastAsia="zh-CN"/>
        </w:rPr>
        <w:instrText xml:space="preserve"> HYPERLINK "https://www.minshengwang.com/yulebagua/yule/607526.html" </w:instrText>
      </w:r>
      <w:r>
        <w:rPr>
          <w:rFonts w:hint="eastAsia" w:ascii="宋体" w:hAnsi="宋体"/>
          <w:b/>
          <w:bCs/>
          <w:sz w:val="28"/>
          <w:szCs w:val="28"/>
          <w:lang w:val="en-US" w:eastAsia="zh-CN"/>
        </w:rPr>
        <w:fldChar w:fldCharType="separate"/>
      </w:r>
      <w:r>
        <w:rPr>
          <w:rFonts w:hint="eastAsia" w:ascii="宋体" w:hAnsi="宋体"/>
          <w:b/>
          <w:bCs/>
          <w:sz w:val="28"/>
          <w:szCs w:val="28"/>
          <w:lang w:val="en-US" w:eastAsia="zh-CN"/>
        </w:rPr>
        <w:t>底线</w:t>
      </w:r>
      <w:r>
        <w:rPr>
          <w:rFonts w:hint="eastAsia" w:ascii="宋体" w:hAnsi="宋体"/>
          <w:b/>
          <w:bCs/>
          <w:sz w:val="28"/>
          <w:szCs w:val="28"/>
          <w:lang w:val="en-US" w:eastAsia="zh-CN"/>
        </w:rPr>
        <w:fldChar w:fldCharType="end"/>
      </w:r>
      <w:r>
        <w:rPr>
          <w:rFonts w:hint="eastAsia" w:ascii="宋体" w:hAnsi="宋体"/>
          <w:b/>
          <w:bCs/>
          <w:sz w:val="28"/>
          <w:szCs w:val="28"/>
          <w:lang w:val="en-US" w:eastAsia="zh-CN"/>
        </w:rPr>
        <w:t>”</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default" w:ascii="宋体" w:hAnsi="宋体"/>
          <w:b/>
          <w:bCs/>
          <w:color w:val="FF0000"/>
          <w:sz w:val="28"/>
          <w:szCs w:val="28"/>
          <w:lang w:val="en-US" w:eastAsia="zh-CN"/>
        </w:rPr>
      </w:pPr>
      <w:r>
        <w:rPr>
          <w:rFonts w:hint="eastAsia" w:ascii="宋体" w:hAnsi="宋体"/>
          <w:b/>
          <w:bCs/>
          <w:color w:val="FF0000"/>
          <w:sz w:val="28"/>
          <w:szCs w:val="28"/>
          <w:lang w:val="en-US" w:eastAsia="zh-CN"/>
        </w:rPr>
        <w:t>第五模块 新时期房地产市场预测</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一、新冠疫情对房地产的短期影响</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（一）购房</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default" w:ascii="宋体" w:hAnsi="宋体"/>
          <w:sz w:val="28"/>
          <w:szCs w:val="28"/>
          <w:lang w:val="en-US" w:eastAsia="zh-CN"/>
        </w:rPr>
      </w:pPr>
      <w:r>
        <w:rPr>
          <w:rFonts w:hint="eastAsia" w:ascii="宋体" w:hAnsi="宋体"/>
          <w:sz w:val="28"/>
          <w:szCs w:val="28"/>
          <w:lang w:val="en-US" w:eastAsia="zh-CN"/>
        </w:rPr>
        <w:t>1、疫情对老百姓收入预期有影响：负面拖累</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default" w:ascii="宋体" w:hAnsi="宋体"/>
          <w:sz w:val="28"/>
          <w:szCs w:val="28"/>
          <w:lang w:val="en-US" w:eastAsia="zh-CN"/>
        </w:rPr>
      </w:pPr>
      <w:r>
        <w:rPr>
          <w:rFonts w:hint="eastAsia" w:ascii="宋体" w:hAnsi="宋体"/>
          <w:sz w:val="28"/>
          <w:szCs w:val="28"/>
          <w:lang w:val="en-US" w:eastAsia="zh-CN"/>
        </w:rPr>
        <w:t>2、疫情增加了老百姓的购房欲望：正面影响</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default" w:ascii="宋体" w:hAnsi="宋体"/>
          <w:sz w:val="28"/>
          <w:szCs w:val="28"/>
          <w:lang w:val="en-US" w:eastAsia="zh-CN"/>
        </w:rPr>
      </w:pPr>
      <w:r>
        <w:rPr>
          <w:rFonts w:hint="eastAsia" w:ascii="宋体" w:hAnsi="宋体"/>
          <w:sz w:val="28"/>
          <w:szCs w:val="28"/>
          <w:lang w:val="en-US" w:eastAsia="zh-CN"/>
        </w:rPr>
        <w:t>3、通胀预期下，购房更容易保值：正面影响</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（二）建设</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default" w:ascii="宋体" w:hAnsi="宋体"/>
          <w:sz w:val="28"/>
          <w:szCs w:val="28"/>
          <w:lang w:val="en-US" w:eastAsia="zh-CN"/>
        </w:rPr>
      </w:pPr>
      <w:r>
        <w:rPr>
          <w:rFonts w:hint="eastAsia" w:ascii="宋体" w:hAnsi="宋体"/>
          <w:sz w:val="28"/>
          <w:szCs w:val="28"/>
          <w:lang w:val="en-US" w:eastAsia="zh-CN"/>
        </w:rPr>
        <w:t>1、地方政府加大房地产扶持，增加土地收入</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2、各地抢强人大战，需要房地产配合</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二、新时期中国经济走向预示长期房地产市场将平稳发展</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1、中国经济长期向好的前景是光明的</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2、19大后中国经济走向：加大改革开放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3、房地产市场健康发展是政府、百姓的共同愿望</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——朱镕基：房地产拉动了一百多个产业发展</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——地方财政压力</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——百姓财富保值</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4、房价会涨还是跌？</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——2017.5.12，人民日报发文：房价上涨是必然趋势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——论经济体量，中国和美国最为相像；论土地制度，中国又是香港式的；论人口结构，中国向日本靠拢。再加上调控，所以房价的问题很复杂</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——房地产周期：长期看人口、中期看土地、短期看金融</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5、人口老龄化加速影响房地产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——从人口结构上看，大概率上2030年是房地产和房价的转折点</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6、土地制度政策变化影响房地产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——政府土地供给是放松还是收紧？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——政府将不再是居住用地唯一供应者、农村宅基地“三权分置”</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w:t>
      </w:r>
      <w:r>
        <w:rPr>
          <w:rFonts w:hint="eastAsia" w:ascii="宋体" w:hAnsi="宋体"/>
          <w:b/>
          <w:bCs/>
          <w:color w:val="FF0000"/>
          <w:sz w:val="28"/>
          <w:szCs w:val="28"/>
          <w:lang w:val="en-US" w:eastAsia="zh-CN"/>
        </w:rPr>
        <w:t>（2018.1）</w:t>
      </w:r>
      <w:r>
        <w:rPr>
          <w:rFonts w:hint="eastAsia" w:ascii="宋体" w:hAnsi="宋体"/>
          <w:sz w:val="28"/>
          <w:szCs w:val="28"/>
          <w:lang w:val="en-US" w:eastAsia="zh-CN"/>
        </w:rPr>
        <w:t>全国国土资源工作会议释放两大信号，呼应的是推动建立多主体供应、多渠道保障、租购并举的住房制度</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7、房地产政策影响</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——限购、限贷、限价、限售、限商，中国楼市进入“五限时代”</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——中央强调“房住不炒”</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——中央强调“因城施策”</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8、短期金融开始放松</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——货币发行增速加快，国家实行积极货币政策</w:t>
      </w: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——地方财力吃紧，各地对房地产市场开始放行</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——居民负债大幅激增，但负债绝对值远低于美国、日本</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9、面对政策变化，房地产企业的应对</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——每次限购，房地产企业都会受到影响</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——房地产企业借外债的大门被关</w:t>
      </w:r>
    </w:p>
    <w:p>
      <w:pPr>
        <w:adjustRightInd w:val="0"/>
        <w:snapToGrid w:val="0"/>
        <w:spacing w:line="360" w:lineRule="auto"/>
        <w:ind w:firstLine="560" w:firstLineChars="200"/>
        <w:rPr>
          <w:rFonts w:hint="eastAsia" w:ascii="宋体" w:hAnsi="宋体"/>
          <w:b/>
          <w:bCs/>
          <w:color w:val="0000FF"/>
          <w:sz w:val="28"/>
          <w:szCs w:val="28"/>
          <w:lang w:val="en-US" w:eastAsia="zh-CN"/>
        </w:rPr>
      </w:pPr>
      <w:r>
        <w:rPr>
          <w:rFonts w:hint="eastAsia" w:ascii="宋体" w:hAnsi="宋体"/>
          <w:sz w:val="28"/>
          <w:szCs w:val="28"/>
          <w:lang w:val="en-US" w:eastAsia="zh-CN"/>
        </w:rPr>
        <w:t>——</w:t>
      </w:r>
      <w:r>
        <w:rPr>
          <w:rFonts w:hint="eastAsia" w:ascii="宋体" w:hAnsi="宋体"/>
          <w:b/>
          <w:bCs/>
          <w:color w:val="0000FF"/>
          <w:sz w:val="28"/>
          <w:szCs w:val="28"/>
          <w:lang w:val="en-US" w:eastAsia="zh-CN"/>
        </w:rPr>
        <w:t>房地产企业融资难、成本提高</w:t>
      </w: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——房地产企业主要融资方式</w:t>
      </w: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——房地产企业融资创新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——做好自己的事情：做好产品，造好房子</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——未雨绸缪。系好安全带</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——做好企业管理创新</w:t>
      </w:r>
    </w:p>
    <w:p>
      <w:pPr>
        <w:pStyle w:val="4"/>
        <w:spacing w:before="0" w:beforeAutospacing="0" w:after="0" w:afterAutospacing="0" w:line="480" w:lineRule="auto"/>
        <w:rPr>
          <w:rFonts w:hint="eastAsia"/>
          <w:color w:val="2D2D2D"/>
          <w:sz w:val="28"/>
          <w:szCs w:val="28"/>
          <w:lang w:val="en-US" w:eastAsia="zh-CN"/>
        </w:rPr>
      </w:pPr>
    </w:p>
    <w:p>
      <w:pPr>
        <w:pStyle w:val="4"/>
        <w:spacing w:before="0" w:beforeAutospacing="0" w:after="0" w:afterAutospacing="0" w:line="480" w:lineRule="auto"/>
        <w:rPr>
          <w:rFonts w:hint="default"/>
          <w:color w:val="2D2D2D"/>
          <w:sz w:val="28"/>
          <w:szCs w:val="28"/>
          <w:lang w:val="en-US" w:eastAsia="zh-CN"/>
        </w:rPr>
      </w:pPr>
    </w:p>
    <w:p>
      <w:pPr>
        <w:pStyle w:val="4"/>
        <w:spacing w:before="0" w:beforeAutospacing="0" w:after="0" w:afterAutospacing="0" w:line="480" w:lineRule="auto"/>
        <w:rPr>
          <w:rFonts w:hint="default"/>
          <w:b/>
          <w:bCs/>
          <w:color w:val="FF0000"/>
          <w:sz w:val="28"/>
          <w:szCs w:val="28"/>
          <w:lang w:val="en-US" w:eastAsia="zh-CN"/>
        </w:rPr>
      </w:pPr>
      <w:r>
        <w:rPr>
          <w:rFonts w:hint="eastAsia"/>
          <w:b/>
          <w:bCs/>
          <w:color w:val="FF0000"/>
          <w:sz w:val="28"/>
          <w:szCs w:val="28"/>
          <w:lang w:eastAsia="zh-CN"/>
        </w:rPr>
        <w:t>第六模块</w:t>
      </w:r>
      <w:r>
        <w:rPr>
          <w:rFonts w:hint="eastAsia"/>
          <w:b/>
          <w:bCs/>
          <w:color w:val="FF0000"/>
          <w:sz w:val="28"/>
          <w:szCs w:val="28"/>
          <w:lang w:val="en-US" w:eastAsia="zh-CN"/>
        </w:rPr>
        <w:t xml:space="preserve"> 新形势下房地产企业的管理创新</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sz w:val="28"/>
          <w:szCs w:val="28"/>
          <w:lang w:val="en-US" w:eastAsia="zh-CN"/>
        </w:rPr>
      </w:pPr>
      <w:r>
        <w:rPr>
          <w:rFonts w:hint="eastAsia" w:ascii="宋体" w:hAnsi="宋体"/>
          <w:b/>
          <w:bCs/>
          <w:color w:val="0000FF"/>
          <w:sz w:val="28"/>
          <w:szCs w:val="28"/>
          <w:lang w:val="en-US" w:eastAsia="zh-CN"/>
        </w:rPr>
        <w:t>一、5G时代/“互联网+”时代房地产企业管理创新：思维创新</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1、人类正在进入信息生产力时代</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2、互联网+将改变什么</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——制造业、服务业、信息化跨界协同创新</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3、信息时代三大动力：新基础设施、新要素、新结构</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sz w:val="28"/>
          <w:szCs w:val="28"/>
          <w:lang w:val="en-US" w:eastAsia="zh-CN"/>
        </w:rPr>
      </w:pPr>
      <w:r>
        <w:rPr>
          <w:rFonts w:hint="eastAsia" w:ascii="宋体" w:hAnsi="宋体"/>
          <w:sz w:val="28"/>
          <w:szCs w:val="28"/>
          <w:lang w:val="en-US" w:eastAsia="zh-CN"/>
        </w:rPr>
        <w:t>——自由连接体：专家化—柔性化</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560" w:firstLineChars="200"/>
        <w:textAlignment w:val="auto"/>
        <w:outlineLvl w:val="9"/>
        <w:rPr>
          <w:rFonts w:hint="eastAsia" w:ascii="宋体" w:hAnsi="宋体"/>
          <w:b w:val="0"/>
          <w:bCs w:val="0"/>
          <w:sz w:val="28"/>
          <w:szCs w:val="28"/>
          <w:lang w:val="en-US" w:eastAsia="zh-CN"/>
        </w:rPr>
      </w:pPr>
      <w:r>
        <w:rPr>
          <w:rFonts w:hint="eastAsia" w:ascii="宋体" w:hAnsi="宋体"/>
          <w:b w:val="0"/>
          <w:bCs w:val="0"/>
          <w:sz w:val="28"/>
          <w:szCs w:val="28"/>
          <w:lang w:val="en-US" w:eastAsia="zh-CN"/>
        </w:rPr>
        <w:t>4、互联网+的新思维：政府、企业和个人如何抓住新机遇</w:t>
      </w:r>
    </w:p>
    <w:p>
      <w:pPr>
        <w:adjustRightInd w:val="0"/>
        <w:snapToGrid w:val="0"/>
        <w:spacing w:line="360" w:lineRule="auto"/>
        <w:ind w:firstLine="562" w:firstLineChars="200"/>
        <w:rPr>
          <w:rFonts w:hint="eastAsia" w:ascii="宋体" w:hAnsi="宋体"/>
          <w:b/>
          <w:bCs/>
          <w:color w:val="0000FF"/>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二、5G时代/“互联网+”时代房地产企业管理创新：战略创新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1、“互联网+”时代下对房地产企业进行管理创新的必要性</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2、新形势下的房地产战略转型</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3、新形势下的房地产战略转型的案例</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——案例：标杆企业的战略调整：万科等</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——案例：全产业链之“碧桂园模式”分析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——案例：恒大成功密码解析</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sz w:val="28"/>
          <w:szCs w:val="28"/>
          <w:lang w:val="en-US" w:eastAsia="zh-CN"/>
        </w:rPr>
      </w:pPr>
      <w:r>
        <w:rPr>
          <w:rFonts w:hint="eastAsia" w:ascii="宋体" w:hAnsi="宋体"/>
          <w:b/>
          <w:bCs/>
          <w:color w:val="0000FF"/>
          <w:sz w:val="28"/>
          <w:szCs w:val="28"/>
          <w:lang w:val="en-US" w:eastAsia="zh-CN"/>
        </w:rPr>
        <w:t>三、5G时代/“互联网+”时代房地产企业管理创新：工作创新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1、领导艺术创新：毛泽东领导艺术与房地产卓越管理</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2、互联网时代机制创新：创建良好的团队</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——减少管理层次，实现组织结构的扁平化和信息化</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3、知识管理创新：房地产企业竞争优势的来源</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4、营销模式创新：树立消费者为主导地位</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5、企业人力资源管理创新</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——互联网时代、人工智能时代80、90青年员工特征与管理</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6、企业财务管理创新</w:t>
      </w:r>
    </w:p>
    <w:p>
      <w:pPr>
        <w:adjustRightInd w:val="0"/>
        <w:snapToGrid w:val="0"/>
        <w:spacing w:line="36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四、新形势下房地产企业如何转型</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1、认清世界经济大势</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2、把握我国中长期</w:t>
      </w:r>
      <w:bookmarkStart w:id="0" w:name="_GoBack"/>
      <w:bookmarkEnd w:id="0"/>
      <w:r>
        <w:rPr>
          <w:rFonts w:hint="eastAsia" w:ascii="宋体" w:hAnsi="宋体"/>
          <w:sz w:val="28"/>
          <w:szCs w:val="28"/>
          <w:lang w:val="en-US" w:eastAsia="zh-CN"/>
        </w:rPr>
        <w:t>经济发展趋势</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3、把握房住不炒的大方向下产业发展趋势：机遇与挑战</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4、坚持主业：转型不是转行</w:t>
      </w:r>
    </w:p>
    <w:p>
      <w:pPr>
        <w:adjustRightInd w:val="0"/>
        <w:snapToGrid w:val="0"/>
        <w:spacing w:line="36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5、把握5G、知识经济大势，认清本行业发展趋势，积极研判新的投资机会</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6、处理好取与舍、大与强、特与优、新与旧、进与退等几组关系</w:t>
      </w:r>
    </w:p>
    <w:p>
      <w:pPr>
        <w:adjustRightInd w:val="0"/>
        <w:snapToGrid w:val="0"/>
        <w:spacing w:line="36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7、基业长青：做百年企业，坚持与创新并重</w:t>
      </w:r>
    </w:p>
    <w:p>
      <w:pPr>
        <w:pStyle w:val="4"/>
        <w:spacing w:before="0" w:beforeAutospacing="0" w:after="0" w:afterAutospacing="0" w:line="480" w:lineRule="auto"/>
        <w:ind w:firstLine="560" w:firstLineChars="200"/>
        <w:rPr>
          <w:rFonts w:hint="eastAsia"/>
          <w:b/>
          <w:bCs/>
          <w:color w:val="0000FF"/>
          <w:sz w:val="28"/>
          <w:szCs w:val="28"/>
          <w:lang w:eastAsia="zh-CN"/>
        </w:rPr>
      </w:pPr>
      <w:r>
        <w:rPr>
          <w:rFonts w:hint="eastAsia" w:ascii="宋体" w:hAnsi="宋体"/>
          <w:sz w:val="28"/>
          <w:szCs w:val="28"/>
          <w:lang w:val="en-US" w:eastAsia="zh-CN"/>
        </w:rPr>
        <w:t>8、对本次邀请讲座企业的几点具体建议</w:t>
      </w:r>
      <w:r>
        <w:rPr>
          <w:rFonts w:hint="eastAsia" w:ascii="宋体" w:hAnsi="宋体"/>
          <w:sz w:val="28"/>
          <w:szCs w:val="28"/>
          <w:lang w:val="en-US" w:eastAsia="zh-CN"/>
        </w:rPr>
        <w:br w:type="textWrapping"/>
      </w:r>
    </w:p>
    <w:p>
      <w:pPr>
        <w:adjustRightInd w:val="0"/>
        <w:snapToGrid w:val="0"/>
        <w:spacing w:line="360" w:lineRule="auto"/>
        <w:ind w:firstLine="562" w:firstLineChars="200"/>
        <w:rPr>
          <w:rFonts w:hint="eastAsia" w:ascii="宋体" w:hAnsi="宋体"/>
          <w:b/>
          <w:bCs/>
          <w:color w:val="0000FF"/>
          <w:sz w:val="28"/>
          <w:szCs w:val="28"/>
          <w:lang w:val="en-US" w:eastAsia="zh-CN"/>
        </w:rPr>
      </w:pPr>
      <w:r>
        <w:rPr>
          <w:rFonts w:hint="eastAsia" w:ascii="宋体" w:hAnsi="宋体"/>
          <w:b/>
          <w:bCs/>
          <w:color w:val="0000FF"/>
          <w:sz w:val="28"/>
          <w:szCs w:val="28"/>
          <w:lang w:val="en-US" w:eastAsia="zh-CN"/>
        </w:rPr>
        <w:t>五、夯实实力，转危为机</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1、有所为，有所不为，有所作为</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2、要做到：安心、静心、信心</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3、精准识变、科学应变、主动求变</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4、再审视、再谋划、再提升：利用疫情造成的“空窗期”，审视原有业务存在的问题，冷静规划企业未来发展，提升员工素质，提升企业发展水平</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5、深耕细作、比拼内功</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6、多元化，抗风险：比如美的</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7、聚焦主业，做大做强：比如格力</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8、技术突破</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9、提高风险管理能力，提升资本管理精细化水平</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10、培养自身的卓越运营能力，以管理风险和不确定性</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11、打造敏捷灵活的业务版图</w:t>
      </w:r>
    </w:p>
    <w:p>
      <w:pPr>
        <w:pStyle w:val="4"/>
        <w:spacing w:before="0" w:beforeAutospacing="0" w:after="0" w:afterAutospacing="0" w:line="480" w:lineRule="auto"/>
        <w:ind w:firstLine="560" w:firstLineChars="200"/>
        <w:rPr>
          <w:rFonts w:hint="eastAsia" w:ascii="宋体" w:hAnsi="宋体"/>
          <w:sz w:val="28"/>
          <w:szCs w:val="28"/>
          <w:lang w:val="en-US" w:eastAsia="zh-CN"/>
        </w:rPr>
      </w:pPr>
    </w:p>
    <w:p>
      <w:pPr>
        <w:adjustRightInd w:val="0"/>
        <w:snapToGrid w:val="0"/>
        <w:spacing w:line="360" w:lineRule="auto"/>
        <w:ind w:firstLine="562" w:firstLineChars="200"/>
        <w:rPr>
          <w:rFonts w:hint="default" w:ascii="宋体" w:hAnsi="宋体"/>
          <w:b/>
          <w:bCs/>
          <w:color w:val="0000FF"/>
          <w:sz w:val="28"/>
          <w:szCs w:val="28"/>
          <w:lang w:val="en-US" w:eastAsia="zh-CN"/>
        </w:rPr>
      </w:pPr>
      <w:r>
        <w:rPr>
          <w:rFonts w:hint="eastAsia" w:ascii="宋体" w:hAnsi="宋体"/>
          <w:b/>
          <w:bCs/>
          <w:color w:val="0000FF"/>
          <w:sz w:val="28"/>
          <w:szCs w:val="28"/>
          <w:lang w:val="en-US" w:eastAsia="zh-CN"/>
        </w:rPr>
        <w:t>六、转“危”为“机”：房地产企业对抗疫情寒冬的“四部曲”（“四步曲”）</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1、第一步：做好防守</w:t>
      </w:r>
    </w:p>
    <w:p>
      <w:pPr>
        <w:pStyle w:val="4"/>
        <w:spacing w:before="0" w:beforeAutospacing="0" w:after="0" w:afterAutospacing="0" w:line="48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2、第二步：存活下来</w:t>
      </w:r>
    </w:p>
    <w:p>
      <w:pPr>
        <w:pStyle w:val="4"/>
        <w:spacing w:before="0" w:beforeAutospacing="0" w:after="0" w:afterAutospacing="0" w:line="480" w:lineRule="auto"/>
        <w:ind w:firstLine="560" w:firstLineChars="200"/>
        <w:rPr>
          <w:rFonts w:hint="default" w:ascii="宋体" w:hAnsi="宋体"/>
          <w:sz w:val="28"/>
          <w:szCs w:val="28"/>
          <w:lang w:val="en-US" w:eastAsia="zh-CN"/>
        </w:rPr>
      </w:pPr>
      <w:r>
        <w:rPr>
          <w:rFonts w:hint="eastAsia" w:ascii="宋体" w:hAnsi="宋体"/>
          <w:sz w:val="28"/>
          <w:szCs w:val="28"/>
          <w:lang w:val="en-US" w:eastAsia="zh-CN"/>
        </w:rPr>
        <w:t>3、第三步：准备抄底：发现新趋势</w:t>
      </w:r>
    </w:p>
    <w:p>
      <w:pPr>
        <w:pStyle w:val="4"/>
        <w:spacing w:before="0" w:beforeAutospacing="0" w:after="0" w:afterAutospacing="0" w:line="480" w:lineRule="auto"/>
        <w:ind w:firstLine="560" w:firstLineChars="200"/>
        <w:rPr>
          <w:rFonts w:hint="eastAsia" w:ascii="宋体" w:hAnsi="宋体"/>
          <w:sz w:val="28"/>
          <w:szCs w:val="28"/>
          <w:lang w:val="en-US" w:eastAsia="zh-CN"/>
        </w:rPr>
      </w:pPr>
      <w:r>
        <w:rPr>
          <w:rFonts w:hint="eastAsia" w:ascii="宋体" w:hAnsi="宋体"/>
          <w:sz w:val="28"/>
          <w:szCs w:val="28"/>
          <w:lang w:val="en-US" w:eastAsia="zh-CN"/>
        </w:rPr>
        <w:t>4、第四步：乘胜进攻</w:t>
      </w:r>
    </w:p>
    <w:p>
      <w:pPr>
        <w:spacing w:line="360" w:lineRule="auto"/>
        <w:rPr>
          <w:rFonts w:hint="eastAsia"/>
          <w:sz w:val="28"/>
          <w:szCs w:val="28"/>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C3A82"/>
    <w:rsid w:val="08313E6C"/>
    <w:rsid w:val="1ED20518"/>
    <w:rsid w:val="22980596"/>
    <w:rsid w:val="33934A43"/>
    <w:rsid w:val="347E5665"/>
    <w:rsid w:val="3B5B0C08"/>
    <w:rsid w:val="56AC2EEC"/>
    <w:rsid w:val="583A71A8"/>
    <w:rsid w:val="63A92092"/>
    <w:rsid w:val="6B2C3A82"/>
    <w:rsid w:val="77AF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2020-03-16T08:13:00Z</dcterms:created>
  <dc:creator>Administrator</dc:creator>
  <cp:lastModifiedBy>Administrator</cp:lastModifiedBy>
  <dcterms:modified xsi:type="dcterms:W3CDTF">2020-03-16T08:57:28Z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