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5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领导力提升</w:t>
      </w:r>
    </w:p>
    <w:p>
      <w:pPr>
        <w:spacing w:line="380" w:lineRule="exact"/>
        <w:ind w:left="821" w:leftChars="342"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有全球第一首席执行官之称的杰克•韦尔奇说过：“在这个竞争求存的知识经济时代，要想获得成功只有不断地提升自己的能力，增强自身综合素质，不断地提高自己的领导力。一个组织尤其是企业要想获得持久的成功，就必须重视领导力，以适应变革，保持竞争优势。如果您不能提高自己的“一览众山小”的领导力，您将永远看不到亮丽的风景线。 </w:t>
      </w:r>
    </w:p>
    <w:p>
      <w:pPr>
        <w:spacing w:line="380" w:lineRule="exact"/>
        <w:ind w:left="821" w:leftChars="342"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领导力除了少数特殊的例子是天生的以外，大多数都是经过学习、练习而来的。即使“天生的”领导人也要不断进步，否则几年后他就觉得吃力了。越来越多的领导者正在试图寻找领导秘籍：</w:t>
      </w:r>
    </w:p>
    <w:p>
      <w:pPr>
        <w:widowControl w:val="0"/>
        <w:numPr>
          <w:ilvl w:val="0"/>
          <w:numId w:val="1"/>
        </w:numPr>
        <w:tabs>
          <w:tab w:val="left" w:pos="1008"/>
          <w:tab w:val="clear" w:pos="900"/>
        </w:tabs>
        <w:spacing w:line="380" w:lineRule="exact"/>
        <w:ind w:hanging="18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理想的领导者究竟是什么样子？</w:t>
      </w:r>
    </w:p>
    <w:p>
      <w:pPr>
        <w:widowControl w:val="0"/>
        <w:numPr>
          <w:ilvl w:val="0"/>
          <w:numId w:val="1"/>
        </w:numPr>
        <w:tabs>
          <w:tab w:val="left" w:pos="1008"/>
          <w:tab w:val="clear" w:pos="900"/>
        </w:tabs>
        <w:spacing w:line="380" w:lineRule="exact"/>
        <w:ind w:hanging="18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领导者的绩效从哪儿来？</w:t>
      </w:r>
    </w:p>
    <w:p>
      <w:pPr>
        <w:widowControl w:val="0"/>
        <w:numPr>
          <w:ilvl w:val="0"/>
          <w:numId w:val="1"/>
        </w:numPr>
        <w:tabs>
          <w:tab w:val="left" w:pos="1008"/>
          <w:tab w:val="clear" w:pos="900"/>
        </w:tabs>
        <w:spacing w:line="380" w:lineRule="exact"/>
        <w:ind w:hanging="18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能不能找到一种适合所有下属的领导方法？</w:t>
      </w:r>
    </w:p>
    <w:p>
      <w:pPr>
        <w:widowControl w:val="0"/>
        <w:numPr>
          <w:ilvl w:val="0"/>
          <w:numId w:val="1"/>
        </w:numPr>
        <w:tabs>
          <w:tab w:val="left" w:pos="1008"/>
          <w:tab w:val="clear" w:pos="900"/>
        </w:tabs>
        <w:spacing w:line="380" w:lineRule="exact"/>
        <w:ind w:hanging="18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什么样的领导风格最佳？</w:t>
      </w:r>
    </w:p>
    <w:p>
      <w:pPr>
        <w:widowControl w:val="0"/>
        <w:numPr>
          <w:ilvl w:val="0"/>
          <w:numId w:val="1"/>
        </w:numPr>
        <w:tabs>
          <w:tab w:val="left" w:pos="1008"/>
          <w:tab w:val="clear" w:pos="900"/>
        </w:tabs>
        <w:spacing w:line="380" w:lineRule="exact"/>
        <w:ind w:hanging="18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下属的能力和状态千差万别，领导者能用一招打天下吗？</w:t>
      </w:r>
    </w:p>
    <w:p>
      <w:pPr>
        <w:widowControl w:val="0"/>
        <w:numPr>
          <w:ilvl w:val="0"/>
          <w:numId w:val="1"/>
        </w:numPr>
        <w:tabs>
          <w:tab w:val="left" w:pos="1008"/>
          <w:tab w:val="clear" w:pos="900"/>
        </w:tabs>
        <w:spacing w:line="380" w:lineRule="exact"/>
        <w:ind w:hanging="18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我们自身的领导风格有何优势？有何缺点？如何改进？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课程特色：</w:t>
      </w:r>
    </w:p>
    <w:p>
      <w:pPr>
        <w:spacing w:line="380" w:lineRule="exact"/>
        <w:ind w:left="821" w:leftChars="342"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本课程为期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天（共</w:t>
      </w:r>
      <w:r>
        <w:rPr>
          <w:sz w:val="21"/>
          <w:szCs w:val="21"/>
        </w:rPr>
        <w:t>14</w:t>
      </w:r>
      <w:r>
        <w:rPr>
          <w:rFonts w:hint="eastAsia"/>
          <w:sz w:val="21"/>
          <w:szCs w:val="21"/>
        </w:rPr>
        <w:t>小时），通过大量的案例来帮助大家对领导力模型进行融会贯通的理解，传统的领导艺术课程单方面强调领导者自身的修为，本课程的核心观点是：领导者的绩效不单纯取决于领导自身的素质高低，还取决于领导者、下属和企业环境三者之间的互动，使得本课程更贴近领导者的实际工作；本课程在提升领导技能的同时，也在改变学员的思维习惯。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  <w:sectPr>
          <w:headerReference r:id="rId3" w:type="default"/>
          <w:footerReference r:id="rId4" w:type="default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eastAsia="黑体"/>
        </w:rPr>
        <w:t>简要大纲：</w:t>
      </w:r>
    </w:p>
    <w:p>
      <w:pPr>
        <w:widowControl w:val="0"/>
        <w:numPr>
          <w:ilvl w:val="0"/>
          <w:numId w:val="2"/>
        </w:numPr>
        <w:tabs>
          <w:tab w:val="left" w:pos="540"/>
          <w:tab w:val="clear" w:pos="900"/>
        </w:tabs>
        <w:spacing w:line="380" w:lineRule="exact"/>
        <w:ind w:left="54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第一章</w:t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领导及领导力的一般原理</w:t>
      </w:r>
    </w:p>
    <w:p>
      <w:pPr>
        <w:widowControl w:val="0"/>
        <w:numPr>
          <w:ilvl w:val="0"/>
          <w:numId w:val="3"/>
        </w:numPr>
        <w:tabs>
          <w:tab w:val="left" w:pos="930"/>
          <w:tab w:val="clear" w:pos="720"/>
        </w:tabs>
        <w:spacing w:line="380" w:lineRule="exact"/>
        <w:ind w:left="650" w:leftChars="271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领导的释义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领导的概念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定义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3.</w:t>
      </w:r>
      <w:r>
        <w:rPr>
          <w:rFonts w:hint="eastAsia" w:ascii="宋体" w:hAnsi="宋体"/>
          <w:sz w:val="21"/>
          <w:szCs w:val="21"/>
        </w:rPr>
        <w:t>相关描述：</w:t>
      </w:r>
    </w:p>
    <w:p>
      <w:pPr>
        <w:widowControl w:val="0"/>
        <w:numPr>
          <w:ilvl w:val="0"/>
          <w:numId w:val="3"/>
        </w:numPr>
        <w:tabs>
          <w:tab w:val="left" w:pos="930"/>
          <w:tab w:val="clear" w:pos="720"/>
        </w:tabs>
        <w:spacing w:line="380" w:lineRule="exact"/>
        <w:ind w:left="650" w:leftChars="271"/>
        <w:jc w:val="both"/>
        <w:rPr>
          <w:rFonts w:hint="eastAsia" w:ascii="宋体" w:hAnsi="宋体" w:cs="Arial Unicode MS"/>
          <w:bCs/>
          <w:vanish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领导的构成要素及领导效能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、有效领导的构成要素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、领导效能的支柱模型</w:t>
      </w:r>
    </w:p>
    <w:p>
      <w:pPr>
        <w:widowControl w:val="0"/>
        <w:numPr>
          <w:ilvl w:val="0"/>
          <w:numId w:val="3"/>
        </w:numPr>
        <w:tabs>
          <w:tab w:val="left" w:pos="930"/>
          <w:tab w:val="clear" w:pos="720"/>
        </w:tabs>
        <w:spacing w:line="380" w:lineRule="exact"/>
        <w:ind w:left="650" w:leftChars="271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领导权力与领导能力</w:t>
      </w:r>
    </w:p>
    <w:p>
      <w:pPr>
        <w:spacing w:line="380" w:lineRule="exact"/>
        <w:ind w:left="240" w:leftChars="100" w:firstLine="630" w:firstLineChars="3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领导权力</w:t>
      </w:r>
    </w:p>
    <w:p>
      <w:pPr>
        <w:spacing w:line="380" w:lineRule="exact"/>
        <w:ind w:left="240" w:leftChars="100" w:firstLine="630" w:firstLineChars="3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领导权力不等于领导能力</w:t>
      </w:r>
    </w:p>
    <w:p>
      <w:pPr>
        <w:spacing w:line="380" w:lineRule="exact"/>
        <w:ind w:left="240" w:leftChars="100" w:firstLine="630" w:firstLineChars="3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3.</w:t>
      </w:r>
      <w:r>
        <w:rPr>
          <w:rFonts w:hint="eastAsia" w:ascii="宋体" w:hAnsi="宋体"/>
          <w:sz w:val="21"/>
          <w:szCs w:val="21"/>
        </w:rPr>
        <w:t>领导能力</w:t>
      </w:r>
    </w:p>
    <w:p>
      <w:pPr>
        <w:widowControl w:val="0"/>
        <w:numPr>
          <w:ilvl w:val="0"/>
          <w:numId w:val="3"/>
        </w:numPr>
        <w:tabs>
          <w:tab w:val="left" w:pos="930"/>
          <w:tab w:val="clear" w:pos="720"/>
        </w:tabs>
        <w:spacing w:line="380" w:lineRule="exact"/>
        <w:ind w:left="650" w:leftChars="271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领导类型</w:t>
      </w:r>
      <w:r>
        <w:rPr>
          <w:rFonts w:ascii="宋体" w:hAnsi="宋体"/>
          <w:bCs/>
          <w:sz w:val="21"/>
          <w:szCs w:val="21"/>
        </w:rPr>
        <w:t>/</w:t>
      </w:r>
      <w:r>
        <w:rPr>
          <w:rFonts w:hint="eastAsia" w:ascii="宋体" w:hAnsi="宋体"/>
          <w:bCs/>
          <w:sz w:val="21"/>
          <w:szCs w:val="21"/>
        </w:rPr>
        <w:t>五型性格分析</w:t>
      </w:r>
    </w:p>
    <w:p>
      <w:pPr>
        <w:widowControl w:val="0"/>
        <w:numPr>
          <w:ilvl w:val="0"/>
          <w:numId w:val="3"/>
        </w:numPr>
        <w:tabs>
          <w:tab w:val="left" w:pos="930"/>
          <w:tab w:val="clear" w:pos="720"/>
        </w:tabs>
        <w:spacing w:line="380" w:lineRule="exact"/>
        <w:ind w:left="650" w:leftChars="271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情境领导</w:t>
      </w:r>
    </w:p>
    <w:p>
      <w:pPr>
        <w:widowControl w:val="0"/>
        <w:numPr>
          <w:ilvl w:val="0"/>
          <w:numId w:val="2"/>
        </w:numPr>
        <w:tabs>
          <w:tab w:val="left" w:pos="540"/>
          <w:tab w:val="clear" w:pos="900"/>
        </w:tabs>
        <w:spacing w:line="380" w:lineRule="exact"/>
        <w:ind w:left="54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第二章</w:t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领导的本质含义及素质和能力要求</w:t>
      </w:r>
    </w:p>
    <w:p>
      <w:pPr>
        <w:spacing w:line="380" w:lineRule="exact"/>
        <w:ind w:left="650" w:leftChars="271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一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正确理解现代企业领导的本质含义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权力是领导的基本特征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责任是领导的真正象征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3.</w:t>
      </w:r>
      <w:r>
        <w:rPr>
          <w:rFonts w:hint="eastAsia" w:ascii="宋体" w:hAnsi="宋体"/>
          <w:sz w:val="21"/>
          <w:szCs w:val="21"/>
        </w:rPr>
        <w:t>服务是领导的实质内涵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二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现代企业</w:t>
      </w:r>
      <w:r>
        <w:rPr>
          <w:rFonts w:hint="eastAsia" w:ascii="宋体" w:hAnsi="宋体"/>
          <w:sz w:val="21"/>
          <w:szCs w:val="21"/>
        </w:rPr>
        <w:t>领导者</w:t>
      </w:r>
      <w:r>
        <w:rPr>
          <w:rFonts w:hint="eastAsia" w:ascii="宋体" w:hAnsi="宋体"/>
          <w:bCs/>
          <w:sz w:val="21"/>
          <w:szCs w:val="21"/>
        </w:rPr>
        <w:t>的总体素质要求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品德端正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知识和经验丰富—大树逻辑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3.</w:t>
      </w:r>
      <w:r>
        <w:rPr>
          <w:rFonts w:hint="eastAsia" w:ascii="宋体" w:hAnsi="宋体"/>
          <w:sz w:val="21"/>
          <w:szCs w:val="21"/>
        </w:rPr>
        <w:t>身心健康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4.</w:t>
      </w:r>
      <w:r>
        <w:rPr>
          <w:rFonts w:hint="eastAsia" w:ascii="宋体" w:hAnsi="宋体"/>
          <w:sz w:val="21"/>
          <w:szCs w:val="21"/>
        </w:rPr>
        <w:t>领导素质结构搭配</w:t>
      </w:r>
    </w:p>
    <w:p>
      <w:pPr>
        <w:widowControl w:val="0"/>
        <w:numPr>
          <w:ilvl w:val="0"/>
          <w:numId w:val="2"/>
        </w:numPr>
        <w:tabs>
          <w:tab w:val="left" w:pos="540"/>
          <w:tab w:val="clear" w:pos="900"/>
        </w:tabs>
        <w:spacing w:line="380" w:lineRule="exact"/>
        <w:ind w:left="54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第三章</w:t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领导工作的基本原则及思维方法</w:t>
      </w:r>
    </w:p>
    <w:p>
      <w:pPr>
        <w:widowControl w:val="0"/>
        <w:numPr>
          <w:ilvl w:val="0"/>
          <w:numId w:val="4"/>
        </w:numPr>
        <w:tabs>
          <w:tab w:val="left" w:pos="930"/>
          <w:tab w:val="clear" w:pos="720"/>
        </w:tabs>
        <w:spacing w:line="380" w:lineRule="exact"/>
        <w:ind w:left="650" w:leftChars="271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领导工作的基本原则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 w:cs="宋体"/>
          <w:sz w:val="21"/>
          <w:szCs w:val="21"/>
        </w:rPr>
        <w:t>•</w:t>
      </w:r>
      <w:r>
        <w:rPr>
          <w:rFonts w:hint="eastAsia" w:ascii="宋体" w:hAnsi="宋体" w:cs="仿宋_GB2312"/>
          <w:sz w:val="21"/>
          <w:szCs w:val="21"/>
        </w:rPr>
        <w:t>多数原则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 w:cs="宋体"/>
          <w:sz w:val="21"/>
          <w:szCs w:val="21"/>
        </w:rPr>
        <w:t>•</w:t>
      </w:r>
      <w:r>
        <w:rPr>
          <w:rFonts w:hint="eastAsia" w:ascii="宋体" w:hAnsi="宋体" w:cs="仿宋_GB2312"/>
          <w:sz w:val="21"/>
          <w:szCs w:val="21"/>
        </w:rPr>
        <w:t>预见原则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 w:cs="宋体"/>
          <w:sz w:val="21"/>
          <w:szCs w:val="21"/>
        </w:rPr>
        <w:t>•</w:t>
      </w:r>
      <w:r>
        <w:rPr>
          <w:rFonts w:hint="eastAsia" w:ascii="宋体" w:hAnsi="宋体" w:cs="仿宋_GB2312"/>
          <w:sz w:val="21"/>
          <w:szCs w:val="21"/>
        </w:rPr>
        <w:t>创新原则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 w:cs="宋体"/>
          <w:sz w:val="21"/>
          <w:szCs w:val="21"/>
        </w:rPr>
        <w:t>•</w:t>
      </w:r>
      <w:r>
        <w:rPr>
          <w:rFonts w:hint="eastAsia" w:ascii="宋体" w:hAnsi="宋体" w:cs="仿宋_GB2312"/>
          <w:sz w:val="21"/>
          <w:szCs w:val="21"/>
        </w:rPr>
        <w:t>其它原则</w:t>
      </w:r>
    </w:p>
    <w:p>
      <w:pPr>
        <w:widowControl w:val="0"/>
        <w:numPr>
          <w:ilvl w:val="0"/>
          <w:numId w:val="4"/>
        </w:numPr>
        <w:tabs>
          <w:tab w:val="left" w:pos="930"/>
          <w:tab w:val="clear" w:pos="720"/>
        </w:tabs>
        <w:spacing w:line="380" w:lineRule="exact"/>
        <w:ind w:left="650" w:leftChars="271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领导工作的思维方法</w:t>
      </w:r>
    </w:p>
    <w:p>
      <w:pPr>
        <w:spacing w:line="380" w:lineRule="exact"/>
        <w:ind w:left="480" w:leftChars="200"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系统论方法：注重结构，注重层次</w:t>
      </w:r>
    </w:p>
    <w:p>
      <w:pPr>
        <w:spacing w:line="380" w:lineRule="exact"/>
        <w:ind w:left="480" w:leftChars="200"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控制论方法：强调信息，强调反馈</w:t>
      </w:r>
    </w:p>
    <w:p>
      <w:pPr>
        <w:spacing w:line="380" w:lineRule="exact"/>
        <w:ind w:left="480" w:leftChars="200"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3.</w:t>
      </w:r>
      <w:r>
        <w:rPr>
          <w:rFonts w:hint="eastAsia" w:ascii="宋体" w:hAnsi="宋体"/>
          <w:sz w:val="21"/>
          <w:szCs w:val="21"/>
        </w:rPr>
        <w:t>模糊论方法：弹性管理</w:t>
      </w:r>
      <w:r>
        <w:rPr>
          <w:rFonts w:ascii="宋体" w:hAnsi="宋体"/>
          <w:sz w:val="21"/>
          <w:szCs w:val="21"/>
        </w:rPr>
        <w:t>--</w:t>
      </w:r>
      <w:r>
        <w:rPr>
          <w:rFonts w:hint="eastAsia" w:ascii="宋体" w:hAnsi="宋体"/>
          <w:sz w:val="21"/>
          <w:szCs w:val="21"/>
        </w:rPr>
        <w:t>利取最大，害取最小原则</w:t>
      </w:r>
    </w:p>
    <w:p>
      <w:pPr>
        <w:spacing w:line="380" w:lineRule="exact"/>
        <w:ind w:left="480" w:leftChars="200" w:firstLine="420" w:firstLineChars="200"/>
        <w:rPr>
          <w:rFonts w:hint="eastAsia" w:ascii="宋体" w:hAnsi="宋体"/>
          <w:color w:val="000000"/>
          <w:sz w:val="21"/>
          <w:szCs w:val="21"/>
        </w:rPr>
      </w:pPr>
      <w:r>
        <w:rPr>
          <w:rFonts w:ascii="宋体" w:hAnsi="宋体"/>
          <w:sz w:val="21"/>
          <w:szCs w:val="21"/>
        </w:rPr>
        <w:t>4.</w:t>
      </w:r>
      <w:r>
        <w:rPr>
          <w:rFonts w:hint="eastAsia" w:ascii="宋体" w:hAnsi="宋体"/>
          <w:sz w:val="21"/>
          <w:szCs w:val="21"/>
        </w:rPr>
        <w:t>人才论方法：对待人才应有的态度</w:t>
      </w:r>
    </w:p>
    <w:p>
      <w:pPr>
        <w:spacing w:line="380" w:lineRule="exact"/>
        <w:ind w:firstLine="840" w:firstLineChars="400"/>
        <w:rPr>
          <w:rFonts w:hint="eastAsia" w:ascii="宋体" w:hAnsi="宋体"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宋体" w:hAnsi="宋体"/>
          <w:sz w:val="21"/>
          <w:szCs w:val="21"/>
        </w:rPr>
        <w:t>5.</w:t>
      </w:r>
      <w:r>
        <w:rPr>
          <w:rFonts w:hint="eastAsia" w:ascii="宋体" w:hAnsi="宋体"/>
          <w:sz w:val="21"/>
          <w:szCs w:val="21"/>
        </w:rPr>
        <w:t>任务论方法：根本任务与经常任务</w:t>
      </w:r>
    </w:p>
    <w:p>
      <w:pPr>
        <w:widowControl w:val="0"/>
        <w:numPr>
          <w:ilvl w:val="0"/>
          <w:numId w:val="2"/>
        </w:numPr>
        <w:tabs>
          <w:tab w:val="left" w:pos="540"/>
          <w:tab w:val="clear" w:pos="900"/>
        </w:tabs>
        <w:spacing w:line="380" w:lineRule="exact"/>
        <w:ind w:left="54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第四章</w:t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领导管理沟通的方法与功效</w:t>
      </w:r>
    </w:p>
    <w:p>
      <w:pPr>
        <w:spacing w:line="380" w:lineRule="exact"/>
        <w:ind w:left="773" w:leftChars="322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一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沟通的定义及实质</w:t>
      </w:r>
    </w:p>
    <w:p>
      <w:pPr>
        <w:spacing w:line="380" w:lineRule="exact"/>
        <w:ind w:left="773" w:leftChars="322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二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遵从有效沟通的五特性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）双向性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）明确性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）谈行为不谈个性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）积极聆听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）善用非语言沟通</w:t>
      </w:r>
    </w:p>
    <w:p>
      <w:pPr>
        <w:spacing w:line="380" w:lineRule="exact"/>
        <w:ind w:left="240" w:leftChars="100" w:firstLine="417" w:firstLineChars="199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三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对有效沟通的深入认识</w:t>
      </w:r>
    </w:p>
    <w:p>
      <w:pPr>
        <w:spacing w:line="380" w:lineRule="exact"/>
        <w:ind w:left="480" w:leftChars="200" w:firstLine="210" w:firstLineChars="1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四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为什么经理人要注意对部下进行有效沟通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管理人员沟通的重要性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沟通对于领导者来说更具有特殊意义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五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成功在于沟通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今天的管理人员面对复杂的管理现象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高层领导的沟通要求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3.</w:t>
      </w:r>
      <w:r>
        <w:rPr>
          <w:rFonts w:hint="eastAsia" w:ascii="宋体" w:hAnsi="宋体"/>
          <w:sz w:val="21"/>
          <w:szCs w:val="21"/>
        </w:rPr>
        <w:t>成败之别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4.</w:t>
      </w:r>
      <w:r>
        <w:rPr>
          <w:rFonts w:hint="eastAsia" w:ascii="宋体" w:hAnsi="宋体"/>
          <w:sz w:val="21"/>
          <w:szCs w:val="21"/>
        </w:rPr>
        <w:t>成功管理者的沟通圈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六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通过沟通把握企业和员工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(</w:t>
      </w:r>
      <w:r>
        <w:rPr>
          <w:rFonts w:hint="eastAsia" w:ascii="宋体" w:hAnsi="宋体"/>
          <w:sz w:val="21"/>
          <w:szCs w:val="21"/>
        </w:rPr>
        <w:t>一</w:t>
      </w:r>
      <w:r>
        <w:rPr>
          <w:rFonts w:ascii="宋体" w:hAnsi="宋体"/>
          <w:sz w:val="21"/>
          <w:szCs w:val="21"/>
        </w:rPr>
        <w:t>)</w:t>
      </w:r>
      <w:r>
        <w:rPr>
          <w:rFonts w:hint="eastAsia" w:ascii="宋体" w:hAnsi="宋体"/>
          <w:sz w:val="21"/>
          <w:szCs w:val="21"/>
        </w:rPr>
        <w:t>建立员工沟通渠道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(</w:t>
      </w:r>
      <w:r>
        <w:rPr>
          <w:rFonts w:hint="eastAsia" w:ascii="宋体" w:hAnsi="宋体"/>
          <w:sz w:val="21"/>
          <w:szCs w:val="21"/>
        </w:rPr>
        <w:t>二</w:t>
      </w:r>
      <w:r>
        <w:rPr>
          <w:rFonts w:ascii="宋体" w:hAnsi="宋体"/>
          <w:sz w:val="21"/>
          <w:szCs w:val="21"/>
        </w:rPr>
        <w:t>)</w:t>
      </w:r>
      <w:r>
        <w:rPr>
          <w:rFonts w:hint="eastAsia" w:ascii="宋体" w:hAnsi="宋体"/>
          <w:sz w:val="21"/>
          <w:szCs w:val="21"/>
        </w:rPr>
        <w:t>提问技巧</w:t>
      </w:r>
    </w:p>
    <w:p>
      <w:pPr>
        <w:spacing w:line="380" w:lineRule="exact"/>
        <w:ind w:left="960" w:leftChars="4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(</w:t>
      </w:r>
      <w:r>
        <w:rPr>
          <w:rFonts w:hint="eastAsia" w:ascii="宋体" w:hAnsi="宋体"/>
          <w:sz w:val="21"/>
          <w:szCs w:val="21"/>
        </w:rPr>
        <w:t>三</w:t>
      </w:r>
      <w:r>
        <w:rPr>
          <w:rFonts w:ascii="宋体" w:hAnsi="宋体"/>
          <w:sz w:val="21"/>
          <w:szCs w:val="21"/>
        </w:rPr>
        <w:t>)</w:t>
      </w:r>
      <w:r>
        <w:rPr>
          <w:rFonts w:hint="eastAsia" w:ascii="宋体" w:hAnsi="宋体"/>
          <w:sz w:val="21"/>
          <w:szCs w:val="21"/>
        </w:rPr>
        <w:t>其它的技巧</w:t>
      </w:r>
    </w:p>
    <w:p>
      <w:pPr>
        <w:widowControl w:val="0"/>
        <w:numPr>
          <w:ilvl w:val="0"/>
          <w:numId w:val="2"/>
        </w:numPr>
        <w:tabs>
          <w:tab w:val="left" w:pos="540"/>
          <w:tab w:val="clear" w:pos="900"/>
        </w:tabs>
        <w:spacing w:line="380" w:lineRule="exact"/>
        <w:ind w:left="54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第五章</w:t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有效沟通与领导艺术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一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有效沟通与情商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二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应当克服的痼癖与习惯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三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做一个弹性的沟通者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四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对待有问题部属的原则—情、理、法三结合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五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责备部属的技巧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六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如何赢得部属的忠心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七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如何处理好员工的抱怨？</w:t>
      </w:r>
    </w:p>
    <w:p>
      <w:pPr>
        <w:spacing w:line="380" w:lineRule="exact"/>
        <w:ind w:left="960" w:leftChars="400" w:firstLine="210" w:firstLineChars="1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员工抱怨的主要内容</w:t>
      </w:r>
    </w:p>
    <w:p>
      <w:pPr>
        <w:spacing w:line="380" w:lineRule="exact"/>
        <w:ind w:left="960" w:leftChars="400" w:firstLine="210" w:firstLineChars="1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员工抱怨的特点</w:t>
      </w:r>
    </w:p>
    <w:p>
      <w:pPr>
        <w:spacing w:line="380" w:lineRule="exact"/>
        <w:ind w:left="960" w:leftChars="400" w:firstLine="210" w:firstLineChars="1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3.</w:t>
      </w:r>
      <w:r>
        <w:rPr>
          <w:rFonts w:hint="eastAsia" w:ascii="宋体" w:hAnsi="宋体"/>
          <w:sz w:val="21"/>
          <w:szCs w:val="21"/>
        </w:rPr>
        <w:t>正确处理员工的抱怨</w:t>
      </w:r>
    </w:p>
    <w:p>
      <w:pPr>
        <w:widowControl w:val="0"/>
        <w:numPr>
          <w:ilvl w:val="0"/>
          <w:numId w:val="2"/>
        </w:numPr>
        <w:tabs>
          <w:tab w:val="left" w:pos="540"/>
          <w:tab w:val="clear" w:pos="900"/>
        </w:tabs>
        <w:spacing w:line="380" w:lineRule="exact"/>
        <w:ind w:left="54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第六章</w:t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管理者穿透力培养的</w:t>
      </w:r>
      <w:r>
        <w:rPr>
          <w:rFonts w:ascii="宋体" w:hAnsi="宋体"/>
          <w:b/>
          <w:bCs/>
          <w:sz w:val="21"/>
          <w:szCs w:val="21"/>
        </w:rPr>
        <w:t>6Q</w:t>
      </w:r>
      <w:r>
        <w:rPr>
          <w:rFonts w:hint="eastAsia" w:ascii="宋体" w:hAnsi="宋体"/>
          <w:b/>
          <w:bCs/>
          <w:sz w:val="21"/>
          <w:szCs w:val="21"/>
        </w:rPr>
        <w:t>模式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一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公司的成长是艰难的过程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二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中国企业的达利克摩斯之剑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三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中国呼唤高素质的高层职业经理人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四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管理者的穿透力素质培养</w:t>
      </w:r>
    </w:p>
    <w:p>
      <w:pPr>
        <w:spacing w:line="380" w:lineRule="exact"/>
        <w:ind w:left="1200" w:leftChars="500"/>
        <w:rPr>
          <w:rFonts w:hint="eastAsia" w:ascii="宋体" w:hAnsi="宋体" w:cs="Arial Unicode MS"/>
          <w:vanish/>
          <w:sz w:val="21"/>
          <w:szCs w:val="21"/>
        </w:rPr>
      </w:pPr>
      <w:r>
        <w:rPr>
          <w:rFonts w:hint="eastAsia" w:ascii="宋体" w:hAnsi="宋体" w:cs="Arial Unicode MS"/>
          <w:vanish/>
          <w:sz w:val="21"/>
          <w:szCs w:val="21"/>
        </w:rPr>
        <w:t>1.什么是管理者的穿透力？</w:t>
      </w:r>
    </w:p>
    <w:p>
      <w:pPr>
        <w:spacing w:line="380" w:lineRule="exact"/>
        <w:ind w:left="1200" w:leftChars="500"/>
        <w:rPr>
          <w:rFonts w:hint="eastAsia" w:ascii="宋体" w:hAnsi="宋体" w:cs="Arial Unicode MS"/>
          <w:vanish/>
          <w:sz w:val="21"/>
          <w:szCs w:val="21"/>
        </w:rPr>
      </w:pPr>
      <w:r>
        <w:rPr>
          <w:rFonts w:hint="eastAsia" w:ascii="宋体" w:hAnsi="宋体" w:cs="Arial Unicode MS"/>
          <w:vanish/>
          <w:sz w:val="21"/>
          <w:szCs w:val="21"/>
        </w:rPr>
        <w:t>2.强大的穿透力可以达成的目标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五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中高层管理者的心痛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六</w:t>
      </w:r>
      <w:r>
        <w:rPr>
          <w:rFonts w:ascii="宋体" w:hAnsi="宋体"/>
          <w:bCs/>
          <w:sz w:val="21"/>
          <w:szCs w:val="21"/>
        </w:rPr>
        <w:t>.6Q</w:t>
      </w:r>
      <w:r>
        <w:rPr>
          <w:rFonts w:hint="eastAsia" w:ascii="宋体" w:hAnsi="宋体"/>
          <w:bCs/>
          <w:sz w:val="21"/>
          <w:szCs w:val="21"/>
        </w:rPr>
        <w:t>模式简述</w:t>
      </w:r>
    </w:p>
    <w:p>
      <w:pPr>
        <w:spacing w:line="380" w:lineRule="exact"/>
        <w:ind w:firstLine="630" w:firstLineChars="300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七</w:t>
      </w:r>
      <w:r>
        <w:rPr>
          <w:rFonts w:ascii="宋体" w:hAnsi="宋体"/>
          <w:bCs/>
          <w:sz w:val="21"/>
          <w:szCs w:val="21"/>
        </w:rPr>
        <w:t>.</w:t>
      </w:r>
      <w:r>
        <w:rPr>
          <w:rFonts w:hint="eastAsia" w:ascii="宋体" w:hAnsi="宋体"/>
          <w:bCs/>
          <w:sz w:val="21"/>
          <w:szCs w:val="21"/>
        </w:rPr>
        <w:t>管理者</w:t>
      </w:r>
      <w:r>
        <w:rPr>
          <w:rFonts w:ascii="宋体" w:hAnsi="宋体"/>
          <w:bCs/>
          <w:sz w:val="21"/>
          <w:szCs w:val="21"/>
        </w:rPr>
        <w:t>6Q</w:t>
      </w:r>
      <w:r>
        <w:rPr>
          <w:rFonts w:hint="eastAsia" w:ascii="宋体" w:hAnsi="宋体"/>
          <w:bCs/>
          <w:sz w:val="21"/>
          <w:szCs w:val="21"/>
        </w:rPr>
        <w:t>塑造法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1.</w:t>
      </w:r>
      <w:r>
        <w:rPr>
          <w:rFonts w:hint="eastAsia" w:ascii="宋体" w:hAnsi="宋体"/>
          <w:sz w:val="21"/>
          <w:szCs w:val="21"/>
        </w:rPr>
        <w:t>不断学习是</w:t>
      </w:r>
      <w:r>
        <w:rPr>
          <w:rFonts w:ascii="宋体" w:hAnsi="宋体"/>
          <w:sz w:val="21"/>
          <w:szCs w:val="21"/>
        </w:rPr>
        <w:t>6Q</w:t>
      </w:r>
      <w:r>
        <w:rPr>
          <w:rFonts w:hint="eastAsia" w:ascii="宋体" w:hAnsi="宋体"/>
          <w:sz w:val="21"/>
          <w:szCs w:val="21"/>
        </w:rPr>
        <w:t>提高的源泉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2.</w:t>
      </w:r>
      <w:r>
        <w:rPr>
          <w:rFonts w:hint="eastAsia" w:ascii="宋体" w:hAnsi="宋体"/>
          <w:sz w:val="21"/>
          <w:szCs w:val="21"/>
        </w:rPr>
        <w:t>自我修炼是</w:t>
      </w:r>
      <w:r>
        <w:rPr>
          <w:rFonts w:ascii="宋体" w:hAnsi="宋体"/>
          <w:sz w:val="21"/>
          <w:szCs w:val="21"/>
        </w:rPr>
        <w:t>6Q</w:t>
      </w:r>
      <w:r>
        <w:rPr>
          <w:rFonts w:hint="eastAsia" w:ascii="宋体" w:hAnsi="宋体"/>
          <w:sz w:val="21"/>
          <w:szCs w:val="21"/>
        </w:rPr>
        <w:t>提高的内功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3.</w:t>
      </w:r>
      <w:r>
        <w:rPr>
          <w:rFonts w:hint="eastAsia" w:ascii="宋体" w:hAnsi="宋体"/>
          <w:sz w:val="21"/>
          <w:szCs w:val="21"/>
        </w:rPr>
        <w:t>在实践中成长与悟道</w:t>
      </w:r>
    </w:p>
    <w:p>
      <w:pPr>
        <w:spacing w:line="380" w:lineRule="exact"/>
        <w:ind w:left="480" w:leftChars="200" w:firstLine="480"/>
        <w:rPr>
          <w:rFonts w:hint="eastAsia" w:ascii="宋体" w:hAnsi="宋体"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  <w:r>
        <w:rPr>
          <w:rFonts w:ascii="宋体" w:hAnsi="宋体"/>
          <w:sz w:val="21"/>
          <w:szCs w:val="21"/>
        </w:rPr>
        <w:t>4.</w:t>
      </w:r>
      <w:r>
        <w:rPr>
          <w:rFonts w:hint="eastAsia" w:ascii="宋体" w:hAnsi="宋体"/>
          <w:sz w:val="21"/>
          <w:szCs w:val="21"/>
        </w:rPr>
        <w:t>管理者的职业化成长平台—从基层到高层</w:t>
      </w:r>
    </w:p>
    <w:p>
      <w:pPr>
        <w:rPr>
          <w:rFonts w:hint="eastAsia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10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356009"/>
    <w:multiLevelType w:val="multilevel"/>
    <w:tmpl w:val="2A356009"/>
    <w:lvl w:ilvl="0" w:tentative="0">
      <w:start w:val="1"/>
      <w:numFmt w:val="bullet"/>
      <w:lvlText w:val="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</w:abstractNum>
  <w:abstractNum w:abstractNumId="1">
    <w:nsid w:val="38C50FF6"/>
    <w:multiLevelType w:val="multilevel"/>
    <w:tmpl w:val="38C50FF6"/>
    <w:lvl w:ilvl="0" w:tentative="0">
      <w:start w:val="1"/>
      <w:numFmt w:val="japaneseCounting"/>
      <w:lvlText w:val="%1."/>
      <w:lvlJc w:val="left"/>
      <w:pPr>
        <w:tabs>
          <w:tab w:val="left" w:pos="720"/>
        </w:tabs>
        <w:ind w:left="72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2">
    <w:nsid w:val="53BE6327"/>
    <w:multiLevelType w:val="multilevel"/>
    <w:tmpl w:val="53BE6327"/>
    <w:lvl w:ilvl="0" w:tentative="0">
      <w:start w:val="1"/>
      <w:numFmt w:val="bullet"/>
      <w:lvlText w:val="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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635635D1"/>
    <w:multiLevelType w:val="multilevel"/>
    <w:tmpl w:val="635635D1"/>
    <w:lvl w:ilvl="0" w:tentative="0">
      <w:start w:val="1"/>
      <w:numFmt w:val="japaneseCounting"/>
      <w:lvlText w:val="%1."/>
      <w:lvlJc w:val="left"/>
      <w:pPr>
        <w:tabs>
          <w:tab w:val="left" w:pos="720"/>
        </w:tabs>
        <w:ind w:left="72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6D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2021-08-05T05:22:53Z</dcterms:created>
  <dc:creator>shizi06</dc:creator>
  <cp:lastModifiedBy>蓉儿</cp:lastModifiedBy>
  <dcterms:modified xsi:type="dcterms:W3CDTF">2021-08-05T05:23:03Z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08943813200C4607A84E89D34BFDF4C1</vt:lpwstr>
  </property>
</Properties>
</file>