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3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ascii="方正美黑简体" w:hAnsi="宋体" w:eastAsia="方正美黑简体"/>
          <w:i w:val="0"/>
          <w:color w:val="000080"/>
          <w:sz w:val="36"/>
          <w:szCs w:val="36"/>
        </w:rPr>
        <w:t>TTT -</w:t>
      </w: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初级</w:t>
      </w:r>
    </w:p>
    <w:p>
      <w:pPr>
        <w:spacing w:line="360" w:lineRule="exact"/>
        <w:ind w:left="420" w:firstLine="482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企业内部讲师，是企业文化的传播者、企业成功经验的传递者，同时承担着培训新员工的重要任务。</w:t>
      </w:r>
    </w:p>
    <w:p>
      <w:pPr>
        <w:spacing w:line="360" w:lineRule="exact"/>
        <w:ind w:left="420" w:firstLine="482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由于培训能够为企业带来深远的利益，世界上优秀的跨国公司历来重视员工培训，并将内部讲师作用发挥得淋漓尽致。建立内部讲师制度，有利于企业培训制度的落实及人力资源品质的提升。</w:t>
      </w:r>
      <w:r>
        <w:rPr>
          <w:rFonts w:hint="eastAsia"/>
          <w:b/>
          <w:sz w:val="21"/>
          <w:szCs w:val="21"/>
        </w:rPr>
        <w:t>“内部讲师培训”</w:t>
      </w:r>
      <w:r>
        <w:rPr>
          <w:rFonts w:hint="eastAsia"/>
          <w:sz w:val="21"/>
          <w:szCs w:val="21"/>
        </w:rPr>
        <w:t>将有助企业甑选优秀人才，完成讲师队伍的培养，建立内部培训机制，确保企业经验的传承性。</w:t>
      </w:r>
    </w:p>
    <w:p>
      <w:pPr>
        <w:spacing w:line="360" w:lineRule="exact"/>
        <w:ind w:left="420" w:firstLine="482"/>
        <w:rPr>
          <w:rFonts w:hint="eastAsia"/>
          <w:sz w:val="21"/>
          <w:szCs w:val="21"/>
        </w:rPr>
      </w:pP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课程大纲：</w:t>
      </w:r>
    </w:p>
    <w:p>
      <w:pPr>
        <w:shd w:val="clear" w:color="auto" w:fill="59B1F9"/>
        <w:tabs>
          <w:tab w:val="left" w:pos="-2520"/>
        </w:tabs>
        <w:spacing w:line="360" w:lineRule="auto"/>
        <w:rPr>
          <w:rFonts w:ascii="黑体" w:eastAsia="黑体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基本培训理论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基本培训理论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培训－教育－学习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培训在企业中的作用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知识型员工和学习型组织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培训的基本规律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ascii="宋体" w:hAnsi="宋体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学习的原则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成人学习特性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成人学员的特点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培训环境的营造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教师和培训师的区别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学习器官和学习风格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企业内部讲师的角色与职责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企业发展与培训的关系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培训与个人成长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培训师的角色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培训课程的形成过程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培训的组织工作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企业培训的重要性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企业培训的种类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企业培训的特点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企业培训的时机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企业培训应注意的问题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培训组织要点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培训内容</w:t>
      </w:r>
    </w:p>
    <w:p>
      <w:pPr>
        <w:widowControl w:val="0"/>
        <w:numPr>
          <w:ilvl w:val="2"/>
          <w:numId w:val="1"/>
        </w:numPr>
        <w:tabs>
          <w:tab w:val="left" w:pos="-6120"/>
          <w:tab w:val="left" w:pos="-2520"/>
          <w:tab w:val="clear" w:pos="1684"/>
        </w:tabs>
        <w:spacing w:line="360" w:lineRule="exac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分析培训需求</w:t>
      </w:r>
    </w:p>
    <w:p>
      <w:pPr>
        <w:widowControl w:val="0"/>
        <w:numPr>
          <w:ilvl w:val="2"/>
          <w:numId w:val="1"/>
        </w:numPr>
        <w:tabs>
          <w:tab w:val="left" w:pos="-6120"/>
          <w:tab w:val="left" w:pos="-2520"/>
          <w:tab w:val="clear" w:pos="1684"/>
        </w:tabs>
        <w:spacing w:line="360" w:lineRule="exac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分析培训对象</w:t>
      </w:r>
    </w:p>
    <w:p>
      <w:pPr>
        <w:widowControl w:val="0"/>
        <w:numPr>
          <w:ilvl w:val="2"/>
          <w:numId w:val="1"/>
        </w:numPr>
        <w:tabs>
          <w:tab w:val="left" w:pos="-6120"/>
          <w:tab w:val="left" w:pos="-2520"/>
          <w:tab w:val="clear" w:pos="1684"/>
        </w:tabs>
        <w:spacing w:line="360" w:lineRule="exac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设立培训目标</w:t>
      </w:r>
    </w:p>
    <w:p>
      <w:pPr>
        <w:widowControl w:val="0"/>
        <w:numPr>
          <w:ilvl w:val="2"/>
          <w:numId w:val="1"/>
        </w:numPr>
        <w:tabs>
          <w:tab w:val="left" w:pos="-6120"/>
          <w:tab w:val="left" w:pos="-2520"/>
          <w:tab w:val="clear" w:pos="1684"/>
        </w:tabs>
        <w:spacing w:line="360" w:lineRule="exact"/>
        <w:ind w:left="108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组织培训内容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基本培训技巧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自我管理及怯场化解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压力的破解、揭秘、舒缓、分散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专业手势表达精要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表达的艺术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眼睛的运用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标准服装搭配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ˎ̥" w:hAnsi="ˎ̥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身体语言与仪态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激发听众参与及吸引听众技巧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互动气氛营造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ˎ̥" w:hAnsi="ˎ̥"/>
          <w:sz w:val="21"/>
          <w:szCs w:val="21"/>
        </w:rPr>
        <w:t>表达禁忌及场地（lay out）布置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培训师现场表现力实务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培训师的演讲技巧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演讲中的障碍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有效演讲的注意事项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成功演讲的10步骤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培训师的提问技巧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提问的目的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提问的种类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如何有效的提问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培训师的沟通技巧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沟通的障碍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倾听技巧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表达技巧</w:t>
      </w:r>
    </w:p>
    <w:p>
      <w:pPr>
        <w:widowControl w:val="0"/>
        <w:numPr>
          <w:ilvl w:val="2"/>
          <w:numId w:val="1"/>
        </w:numPr>
        <w:tabs>
          <w:tab w:val="clear" w:pos="1684"/>
        </w:tabs>
        <w:spacing w:line="360" w:lineRule="exact"/>
        <w:ind w:left="1080" w:hanging="360"/>
        <w:jc w:val="both"/>
        <w:rPr>
          <w:rFonts w:hint="eastAsia" w:ascii="ˎ̥" w:hAnsi="ˎ̥" w:cs="Arial"/>
          <w:sz w:val="21"/>
          <w:szCs w:val="21"/>
        </w:rPr>
      </w:pPr>
      <w:r>
        <w:rPr>
          <w:rFonts w:hint="eastAsia" w:ascii="ˎ̥" w:hAnsi="ˎ̥" w:cs="Arial"/>
          <w:sz w:val="21"/>
          <w:szCs w:val="21"/>
        </w:rPr>
        <w:t>非语言沟通技巧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exact"/>
        <w:ind w:left="720" w:hanging="360"/>
        <w:jc w:val="both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开场白、结束语的设计与运用</w:t>
      </w:r>
    </w:p>
    <w:p>
      <w:pPr>
        <w:widowControl w:val="0"/>
        <w:numPr>
          <w:ilvl w:val="1"/>
          <w:numId w:val="1"/>
        </w:numPr>
        <w:tabs>
          <w:tab w:val="clear" w:pos="1264"/>
        </w:tabs>
        <w:spacing w:line="360" w:lineRule="auto"/>
        <w:ind w:left="720" w:hanging="360"/>
        <w:jc w:val="both"/>
        <w:rPr>
          <w:rFonts w:hint="eastAsia" w:ascii="宋体" w:hAnsi="宋体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 w:sep="1">
            <w:col w:w="3940" w:space="425"/>
            <w:col w:w="3940"/>
          </w:cols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16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7E0834"/>
    <w:multiLevelType w:val="multilevel"/>
    <w:tmpl w:val="7E7E0834"/>
    <w:lvl w:ilvl="0" w:tentative="0">
      <w:start w:val="1"/>
      <w:numFmt w:val="bullet"/>
      <w:lvlText w:val="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EB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2021-08-05T05:24:45Z</dcterms:created>
  <dc:creator>shizi06</dc:creator>
  <cp:lastModifiedBy>蓉儿</cp:lastModifiedBy>
  <dcterms:modified xsi:type="dcterms:W3CDTF">2021-08-05T05:24:51Z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F0C5B7C31D34434A8D7F156E07D237E1</vt:lpwstr>
  </property>
</Properties>
</file>