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"/>
          <w:tab w:val="left" w:pos="900"/>
        </w:tabs>
        <w:spacing w:line="420" w:lineRule="exact"/>
        <w:rPr>
          <w:rFonts w:hint="eastAsia" w:ascii="宋体" w:hAnsi="宋体"/>
          <w:i/>
          <w:color w:val="000080"/>
          <w:sz w:val="44"/>
          <w:szCs w:val="44"/>
        </w:rPr>
      </w:pPr>
      <w:bookmarkStart w:id="0" w:name="_Toc351046149"/>
      <w:bookmarkStart w:id="1" w:name="_Toc351048315"/>
      <w:r>
        <w:rPr>
          <w:rFonts w:ascii="宋体" w:hAnsi="宋体"/>
          <w:i/>
          <w:color w:val="000080"/>
          <w:sz w:val="44"/>
          <w:szCs w:val="44"/>
        </w:rPr>
        <w:t>银行客户消费心理分析与关键行为营销</w:t>
      </w:r>
      <w:bookmarkEnd w:id="0"/>
      <w:bookmarkEnd w:id="1"/>
    </w:p>
    <w:p>
      <w:pPr>
        <w:pStyle w:val="2"/>
        <w:keepNext w:val="0"/>
        <w:keepLines w:val="0"/>
        <w:widowControl/>
        <w:pBdr>
          <w:bottom w:val="single" w:color="943634" w:sz="12" w:space="1"/>
        </w:pBdr>
        <w:adjustRightInd w:val="0"/>
        <w:snapToGrid w:val="0"/>
        <w:spacing w:before="405" w:beforeLines="130" w:after="187" w:afterLines="60" w:line="276" w:lineRule="auto"/>
        <w:jc w:val="left"/>
      </w:pPr>
      <w:bookmarkStart w:id="2" w:name="_Toc351046150"/>
      <w:bookmarkStart w:id="3" w:name="_Toc351048316"/>
      <w:r>
        <w:rPr>
          <w:rFonts w:hint="eastAsia"/>
        </w:rPr>
        <w:t>课程亮点</w:t>
      </w:r>
      <w:bookmarkEnd w:id="2"/>
      <w:bookmarkEnd w:id="3"/>
    </w:p>
    <w:p>
      <w:pPr>
        <w:pStyle w:val="9"/>
        <w:spacing w:before="93" w:after="93" w:line="360" w:lineRule="auto"/>
        <w:ind w:hangingChars="21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综合运用消费心理学、客户关系管理的科学理论，从客户决策心理分析和渠道商决策心理分析两方面出发，结合银行个金业务实际情况和经典案例，深入分析三方（银行客户经理、渠道、消费者）之间的利益情感博弈和竞合关系格局</w:t>
      </w:r>
    </w:p>
    <w:p>
      <w:pPr>
        <w:pStyle w:val="9"/>
        <w:spacing w:before="93" w:after="93" w:line="360" w:lineRule="auto"/>
        <w:ind w:hangingChars="21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探讨在银行个金业务推广中实用的技巧，基础培训、案例分析、现场操练与辅导教练相融合，让学员在2天课程后有充分的时间将理论应用到实际工作中，及时发现自己在技巧运用上的不足，。</w:t>
      </w:r>
    </w:p>
    <w:p>
      <w:pPr>
        <w:pStyle w:val="9"/>
        <w:spacing w:before="93" w:after="93" w:line="360" w:lineRule="auto"/>
        <w:ind w:hangingChars="21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由对金融业有深入了解和丰富合作经验的资深营销专家、心理学专家李昭瑢老师主讲。</w:t>
      </w:r>
    </w:p>
    <w:p>
      <w:pPr>
        <w:pStyle w:val="2"/>
        <w:keepNext w:val="0"/>
        <w:keepLines w:val="0"/>
        <w:widowControl/>
        <w:pBdr>
          <w:bottom w:val="single" w:color="943634" w:sz="12" w:space="1"/>
        </w:pBdr>
        <w:adjustRightInd w:val="0"/>
        <w:snapToGrid w:val="0"/>
        <w:spacing w:before="405" w:beforeLines="130" w:after="187" w:afterLines="60" w:line="276" w:lineRule="auto"/>
        <w:jc w:val="left"/>
      </w:pPr>
      <w:bookmarkStart w:id="4" w:name="_Toc351046151"/>
      <w:bookmarkStart w:id="5" w:name="_Toc351048317"/>
      <w:r>
        <w:rPr>
          <w:rFonts w:hint="eastAsia"/>
        </w:rPr>
        <w:t>课程目标</w:t>
      </w:r>
      <w:bookmarkEnd w:id="4"/>
      <w:bookmarkEnd w:id="5"/>
    </w:p>
    <w:p>
      <w:pPr>
        <w:pStyle w:val="9"/>
        <w:spacing w:before="93" w:after="93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掌握关于消费决策行为和社交角色的基础消费心理学理论；</w:t>
      </w:r>
    </w:p>
    <w:p>
      <w:pPr>
        <w:pStyle w:val="9"/>
        <w:spacing w:before="93" w:after="93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洞悉银行业务消费者和渠道合作伙伴的决策心理；</w:t>
      </w:r>
    </w:p>
    <w:p>
      <w:pPr>
        <w:pStyle w:val="9"/>
        <w:spacing w:before="93" w:after="93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学习最为实用、可用的客户（伙伴）关系社交技巧；</w:t>
      </w:r>
    </w:p>
    <w:p>
      <w:pPr>
        <w:pStyle w:val="9"/>
        <w:spacing w:before="93" w:after="93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建立对银行业务推广和销售中发生的各种关系的更为系统、全盘的理解；</w:t>
      </w:r>
    </w:p>
    <w:p>
      <w:pPr>
        <w:pStyle w:val="9"/>
        <w:spacing w:before="93" w:after="93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提升营销思维的高度，建立正确的竞争逻辑。</w:t>
      </w:r>
    </w:p>
    <w:p>
      <w:pPr>
        <w:pStyle w:val="2"/>
        <w:keepNext w:val="0"/>
        <w:keepLines w:val="0"/>
        <w:widowControl/>
        <w:pBdr>
          <w:bottom w:val="single" w:color="943634" w:sz="12" w:space="1"/>
        </w:pBdr>
        <w:adjustRightInd w:val="0"/>
        <w:snapToGrid w:val="0"/>
        <w:spacing w:before="405" w:beforeLines="130" w:after="187" w:afterLines="60" w:line="276" w:lineRule="auto"/>
      </w:pPr>
      <w:bookmarkStart w:id="6" w:name="_Toc351048318"/>
      <w:bookmarkStart w:id="7" w:name="_Toc351046152"/>
      <w:r>
        <w:rPr>
          <w:rFonts w:hint="eastAsia"/>
        </w:rPr>
        <w:t>课程大纲（两天）</w:t>
      </w:r>
      <w:bookmarkEnd w:id="6"/>
      <w:bookmarkEnd w:id="7"/>
    </w:p>
    <w:p>
      <w:pPr>
        <w:pStyle w:val="2"/>
        <w:keepNext w:val="0"/>
        <w:keepLines w:val="0"/>
        <w:widowControl/>
        <w:numPr>
          <w:ilvl w:val="2"/>
          <w:numId w:val="5"/>
        </w:numPr>
        <w:pBdr>
          <w:bottom w:val="single" w:color="943634" w:sz="12" w:space="1"/>
        </w:pBdr>
        <w:adjustRightInd w:val="0"/>
        <w:snapToGrid w:val="0"/>
        <w:spacing w:before="405" w:beforeLines="130" w:after="187" w:afterLines="60" w:line="276" w:lineRule="auto"/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type w:val="continuous"/>
          <w:pgSz w:w="11906" w:h="16838"/>
          <w:pgMar w:top="1701" w:right="1418" w:bottom="1418" w:left="1701" w:header="680" w:footer="567" w:gutter="0"/>
          <w:cols w:space="720" w:num="1"/>
          <w:docGrid w:type="lines" w:linePitch="312" w:charSpace="0"/>
        </w:sectPr>
      </w:pPr>
    </w:p>
    <w:p>
      <w:pPr>
        <w:pStyle w:val="3"/>
        <w:spacing w:before="187" w:after="93"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一、客户决策的行为与心理分析（4小时）</w:t>
      </w:r>
    </w:p>
    <w:p>
      <w:pPr>
        <w:spacing w:after="187" w:line="320" w:lineRule="exact"/>
        <w:jc w:val="both"/>
        <w:rPr>
          <w:rStyle w:val="10"/>
          <w:rFonts w:ascii="宋体" w:hAnsi="宋体" w:eastAsia="宋体"/>
          <w:sz w:val="21"/>
          <w:szCs w:val="21"/>
        </w:rPr>
      </w:pPr>
      <w:r>
        <w:rPr>
          <w:rStyle w:val="10"/>
          <w:rFonts w:hint="eastAsia" w:ascii="宋体" w:hAnsi="宋体" w:eastAsia="宋体"/>
          <w:sz w:val="21"/>
          <w:szCs w:val="21"/>
        </w:rPr>
        <w:t>以下内容将高度结合银行客户经理的具体工作和经典案例进行设计</w:t>
      </w:r>
    </w:p>
    <w:p>
      <w:pPr>
        <w:pStyle w:val="11"/>
        <w:spacing w:line="320" w:lineRule="exact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我们在卖什么产品？（20分钟）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银行产品的核心价值与商业机会</w:t>
      </w:r>
    </w:p>
    <w:p>
      <w:pPr>
        <w:pStyle w:val="11"/>
        <w:spacing w:line="320" w:lineRule="exact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谁愿意买我们的产品？（30分钟）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银行消费者的群体特征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不同类型银行消费者的消费期待</w:t>
      </w:r>
    </w:p>
    <w:p>
      <w:pPr>
        <w:pStyle w:val="13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财务状况</w:t>
      </w:r>
    </w:p>
    <w:p>
      <w:pPr>
        <w:pStyle w:val="13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性格特征</w:t>
      </w:r>
    </w:p>
    <w:p>
      <w:pPr>
        <w:pStyle w:val="13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消费标的</w:t>
      </w:r>
    </w:p>
    <w:p>
      <w:pPr>
        <w:pStyle w:val="13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……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银行消费者的价值重点与成交机会</w:t>
      </w:r>
    </w:p>
    <w:p>
      <w:pPr>
        <w:pStyle w:val="11"/>
        <w:spacing w:line="320" w:lineRule="exact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3、客户有怎样的购买心理？（60分钟）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购买的五个心理过程与管理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不同顾客的心理停留区</w:t>
      </w:r>
    </w:p>
    <w:p>
      <w:pPr>
        <w:pStyle w:val="11"/>
        <w:spacing w:line="320" w:lineRule="exact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4、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我们在怎样卖？（30分钟）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销售通路搭建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客户需求识别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客户消费引导</w:t>
      </w:r>
    </w:p>
    <w:p>
      <w:pPr>
        <w:pStyle w:val="11"/>
        <w:spacing w:line="320" w:lineRule="exact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5、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过程中我们在和谁打交道？（50分钟）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客户经理-渠道-消费者三方角色分析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客户经理-渠道-消费者三方关系解析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客户经理-渠道-消费者三方心理驱动因素解析</w:t>
      </w:r>
    </w:p>
    <w:p>
      <w:pPr>
        <w:pStyle w:val="12"/>
        <w:numPr>
          <w:ilvl w:val="0"/>
          <w:numId w:val="0"/>
        </w:numPr>
        <w:spacing w:before="93" w:after="93" w:line="320" w:lineRule="exact"/>
        <w:ind w:left="42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b/>
          <w:color w:val="E36C0A"/>
          <w:sz w:val="21"/>
          <w:szCs w:val="21"/>
        </w:rPr>
        <w:t>[案例互动]</w:t>
      </w:r>
      <w:r>
        <w:rPr>
          <w:rFonts w:hint="eastAsia" w:ascii="宋体" w:hAnsi="宋体" w:eastAsia="宋体"/>
          <w:sz w:val="21"/>
          <w:szCs w:val="21"/>
        </w:rPr>
        <w:t xml:space="preserve"> 房产和汽车销售人员的核心期待是什么</w:t>
      </w:r>
    </w:p>
    <w:p>
      <w:pPr>
        <w:pStyle w:val="11"/>
        <w:spacing w:line="320" w:lineRule="exact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6、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什么因素影响着决策行为？（50分钟）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利益与情感的综合博弈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竞争与合作的复杂纽带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我们能做的究竟有什么？</w:t>
      </w:r>
    </w:p>
    <w:p>
      <w:pPr>
        <w:pStyle w:val="3"/>
        <w:spacing w:before="187" w:after="93"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二、客户行为的引导——建立社交角色</w:t>
      </w:r>
    </w:p>
    <w:p>
      <w:pPr>
        <w:pStyle w:val="11"/>
        <w:spacing w:line="320" w:lineRule="exact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b/>
          <w:color w:val="E36C0A"/>
          <w:sz w:val="21"/>
          <w:szCs w:val="21"/>
          <w:lang w:bidi="ar-SA"/>
        </w:rPr>
        <w:t>[分享]</w:t>
      </w:r>
      <w:r>
        <w:rPr>
          <w:rFonts w:hint="eastAsia" w:ascii="宋体" w:hAnsi="宋体" w:eastAsia="宋体"/>
          <w:sz w:val="21"/>
          <w:szCs w:val="21"/>
          <w:lang w:bidi="ar-SA"/>
        </w:rPr>
        <w:t xml:space="preserve"> </w:t>
      </w:r>
      <w:r>
        <w:rPr>
          <w:rFonts w:hint="eastAsia" w:ascii="宋体" w:hAnsi="宋体" w:eastAsia="宋体"/>
          <w:sz w:val="21"/>
          <w:szCs w:val="21"/>
        </w:rPr>
        <w:t>高业绩客户经理在处理客户关系时的共同特质</w:t>
      </w:r>
    </w:p>
    <w:p>
      <w:pPr>
        <w:pStyle w:val="12"/>
        <w:numPr>
          <w:ilvl w:val="0"/>
          <w:numId w:val="0"/>
        </w:numPr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1、感受与客户建立社交关系的魅力（70分钟）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一句话提升30%的销售业绩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三句话引导出疯狂的定购倾向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我们常常被哪些社交关系影响决策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关键原则：专业+同理=信赖</w:t>
      </w:r>
    </w:p>
    <w:p>
      <w:pPr>
        <w:pStyle w:val="11"/>
        <w:spacing w:line="320" w:lineRule="exact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简明社交角色理论（80分钟）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客户心目中的“客户经理”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客户的社交角色与分类浅析</w:t>
      </w:r>
    </w:p>
    <w:p>
      <w:pPr>
        <w:pStyle w:val="13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需求行为导向分类</w:t>
      </w:r>
    </w:p>
    <w:p>
      <w:pPr>
        <w:pStyle w:val="13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心理能力特征分类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高度敏感的潜在商业嗅觉</w:t>
      </w:r>
    </w:p>
    <w:p>
      <w:pPr>
        <w:pStyle w:val="13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视线与关注点</w:t>
      </w:r>
    </w:p>
    <w:p>
      <w:pPr>
        <w:pStyle w:val="13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业务倾向</w:t>
      </w:r>
    </w:p>
    <w:p>
      <w:pPr>
        <w:pStyle w:val="13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行为语言特征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潜在客户状况的识别线索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个金经理的客户信息日志整理技术</w:t>
      </w:r>
    </w:p>
    <w:p>
      <w:pPr>
        <w:pStyle w:val="11"/>
        <w:spacing w:line="320" w:lineRule="exact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3、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社交关系发展的过程管理（30分钟）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关系良好发展的过程管理（注意—吸引—适应—依附）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关系恶化的变化过程分析（漠视—冷漠—疏远—分离）</w:t>
      </w:r>
    </w:p>
    <w:p>
      <w:pPr>
        <w:pStyle w:val="3"/>
        <w:spacing w:before="187" w:after="93"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三、悄然制胜的营销行为学技能训练</w:t>
      </w:r>
    </w:p>
    <w:p>
      <w:pPr>
        <w:pStyle w:val="11"/>
        <w:spacing w:line="320" w:lineRule="exact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快速而准确的观察技能（90分钟）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行为与消费决策心理分类的判断技能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内感官的心理特性判断技能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简要BEI聊天心理特性判断技能</w:t>
      </w:r>
    </w:p>
    <w:p>
      <w:pPr>
        <w:pStyle w:val="11"/>
        <w:spacing w:line="320" w:lineRule="exact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身体与动作语言的运用技术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身体语言与服饰的解读技术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动作语言的解读技术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与顾客进行动作语言交流的技能</w:t>
      </w:r>
    </w:p>
    <w:p>
      <w:pPr>
        <w:pStyle w:val="11"/>
        <w:spacing w:line="320" w:lineRule="exact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3、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开口前的心理准备与行为暗示技能（70分钟）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与陌生人搭讪的心理需求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如何暗示陌生人你的友好性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让陌生人喜欢你的五项小动作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跨过“信任”到“信赖”的两句话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让客户转介绍其他客户</w:t>
      </w:r>
    </w:p>
    <w:p>
      <w:pPr>
        <w:pStyle w:val="4"/>
        <w:numPr>
          <w:ilvl w:val="0"/>
          <w:numId w:val="0"/>
        </w:numPr>
        <w:tabs>
          <w:tab w:val="clear" w:pos="780"/>
        </w:tabs>
        <w:spacing w:after="187" w:line="320" w:lineRule="exact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4、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沟通谈判过程中的心理学战术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取得妥协成功的心理战术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激发客户需求的心理战术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营造合作气氛的心理战术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谈判的“五度”语言空间魅力</w:t>
      </w:r>
    </w:p>
    <w:p>
      <w:pPr>
        <w:pStyle w:val="11"/>
        <w:spacing w:line="320" w:lineRule="exact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5、</w:t>
      </w:r>
      <w:r>
        <w:rPr>
          <w:rFonts w:hint="eastAsia" w:ascii="宋体" w:hAnsi="宋体" w:eastAsia="宋体"/>
          <w:sz w:val="21"/>
          <w:szCs w:val="21"/>
        </w:rPr>
        <w:tab/>
      </w:r>
      <w:r>
        <w:rPr>
          <w:rFonts w:hint="eastAsia" w:ascii="宋体" w:hAnsi="宋体" w:eastAsia="宋体"/>
          <w:sz w:val="21"/>
          <w:szCs w:val="21"/>
        </w:rPr>
        <w:t>悄然化解对方困扰的语言检定技术（50分钟）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语言扭曲程序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语言归纳程序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语言删除程序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透过语言检定的语术设计核心技术</w:t>
      </w:r>
    </w:p>
    <w:p>
      <w:pPr>
        <w:pStyle w:val="12"/>
        <w:spacing w:before="93" w:after="93"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困境化阐述产品价值的技术</w:t>
      </w:r>
    </w:p>
    <w:p>
      <w:pPr>
        <w:pStyle w:val="12"/>
        <w:numPr>
          <w:ilvl w:val="0"/>
          <w:numId w:val="0"/>
        </w:numPr>
        <w:spacing w:before="93" w:after="93" w:line="320" w:lineRule="exact"/>
        <w:ind w:left="42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b/>
          <w:color w:val="E36C0A"/>
          <w:sz w:val="21"/>
          <w:szCs w:val="21"/>
        </w:rPr>
        <w:t>[课堂训练]</w:t>
      </w:r>
      <w:r>
        <w:rPr>
          <w:rFonts w:hint="eastAsia" w:ascii="宋体" w:hAnsi="宋体" w:eastAsia="宋体"/>
          <w:sz w:val="21"/>
          <w:szCs w:val="21"/>
        </w:rPr>
        <w:t xml:space="preserve"> 角色扮演训练与示范点评分析</w:t>
      </w:r>
    </w:p>
    <w:p>
      <w:pPr>
        <w:pStyle w:val="3"/>
        <w:spacing w:before="187" w:after="93"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四、竞争压力下的业务推广技术（2小时）</w:t>
      </w:r>
    </w:p>
    <w:p>
      <w:pPr>
        <w:spacing w:after="187"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1、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锁定竞争对手，展开立面竞争</w:t>
      </w:r>
    </w:p>
    <w:p>
      <w:pPr>
        <w:spacing w:after="187"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2、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确定竞争界面，快速出击市场</w:t>
      </w:r>
    </w:p>
    <w:p>
      <w:pPr>
        <w:spacing w:after="187"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3、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把握竞争节奏，从容赢得市场</w:t>
      </w:r>
    </w:p>
    <w:p>
      <w:pPr>
        <w:spacing w:after="187"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4、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客户经理的竞争制胜运用技术</w:t>
      </w:r>
    </w:p>
    <w:p>
      <w:pPr>
        <w:spacing w:after="187" w:line="320" w:lineRule="exact"/>
        <w:jc w:val="both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5、</w:t>
      </w:r>
      <w:r>
        <w:rPr>
          <w:rFonts w:hint="eastAsia" w:ascii="宋体" w:hAnsi="宋体"/>
          <w:sz w:val="21"/>
          <w:szCs w:val="21"/>
        </w:rPr>
        <w:tab/>
      </w:r>
      <w:r>
        <w:rPr>
          <w:rFonts w:hint="eastAsia" w:ascii="宋体" w:hAnsi="宋体"/>
          <w:sz w:val="21"/>
          <w:szCs w:val="21"/>
        </w:rPr>
        <w:t>不可采用的竞争性态度</w:t>
      </w:r>
    </w:p>
    <w:p>
      <w:pPr>
        <w:spacing w:after="187"/>
        <w:jc w:val="both"/>
        <w:rPr>
          <w:sz w:val="21"/>
          <w:szCs w:val="21"/>
        </w:rPr>
        <w:sectPr>
          <w:type w:val="continuous"/>
          <w:pgSz w:w="11906" w:h="16838"/>
          <w:pgMar w:top="1701" w:right="1418" w:bottom="1418" w:left="1701" w:header="680" w:footer="567" w:gutter="0"/>
          <w:cols w:space="425" w:num="2"/>
          <w:docGrid w:type="lines" w:linePitch="312" w:charSpace="0"/>
        </w:sectPr>
      </w:pPr>
    </w:p>
    <w:p>
      <w:pPr>
        <w:spacing w:after="187" w:line="320" w:lineRule="exact"/>
        <w:jc w:val="both"/>
        <w:rPr>
          <w:sz w:val="21"/>
          <w:szCs w:val="21"/>
        </w:rPr>
        <w:sectPr>
          <w:headerReference r:id="rId9" w:type="default"/>
          <w:footerReference r:id="rId10" w:type="default"/>
          <w:type w:val="continuous"/>
          <w:pgSz w:w="11906" w:h="16838"/>
          <w:pgMar w:top="1701" w:right="1418" w:bottom="1418" w:left="1701" w:header="680" w:footer="567" w:gutter="0"/>
          <w:cols w:space="425" w:num="2"/>
          <w:docGrid w:type="lines" w:linePitch="312" w:charSpace="0"/>
        </w:sectPr>
      </w:pPr>
      <w:bookmarkStart w:id="8" w:name="_GoBack"/>
      <w:bookmarkEnd w:id="8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after="144"/>
      <w:ind w:firstLine="3600" w:firstLineChars="2000"/>
      <w:jc w:val="both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after="144"/>
      <w:ind w:left="960" w:leftChars="400" w:firstLine="2160" w:firstLineChars="1200"/>
      <w:jc w:val="both"/>
      <w:rPr>
        <w:rFonts w:hint="eastAsia"/>
      </w:rPr>
    </w:pPr>
    <w:r>
      <w:rPr>
        <w:rFonts w:hint="eastAsia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1270</wp:posOffset>
          </wp:positionH>
          <wp:positionV relativeFrom="paragraph">
            <wp:posOffset>-330835</wp:posOffset>
          </wp:positionV>
          <wp:extent cx="1027430" cy="616585"/>
          <wp:effectExtent l="0" t="0" r="1270" b="12065"/>
          <wp:wrapNone/>
          <wp:docPr id="2" name="图片 2" descr="9D`ENM}64FVU(C}K454PMK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9D`ENM}64FVU(C}K454PMK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7430" cy="616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Cs w:val="21"/>
      </w:rPr>
      <w:t>联系人：李昭瑢                     联系电话：13927429282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after="14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after="144"/>
      <w:ind w:firstLine="3600" w:firstLineChars="2000"/>
      <w:jc w:val="both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single" w:color="auto" w:sz="6" w:space="0"/>
      </w:pBdr>
      <w:spacing w:before="72" w:after="144"/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spacing w:after="144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after="144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single" w:color="auto" w:sz="6" w:space="0"/>
      </w:pBdr>
      <w:spacing w:before="72" w:after="144"/>
      <w:jc w:val="center"/>
      <w:rPr>
        <w:rFonts w:hint="eastAsia" w:ascii="宋体" w:hAnsi="宋体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2A0DD7"/>
    <w:multiLevelType w:val="multilevel"/>
    <w:tmpl w:val="2F2A0DD7"/>
    <w:lvl w:ilvl="0" w:tentative="0">
      <w:start w:val="1"/>
      <w:numFmt w:val="bullet"/>
      <w:pStyle w:val="12"/>
      <w:lvlText w:val=""/>
      <w:lvlJc w:val="left"/>
      <w:pPr>
        <w:ind w:left="840" w:hanging="420"/>
      </w:pPr>
      <w:rPr>
        <w:rFonts w:hint="default" w:ascii="Wingdings" w:hAnsi="Wingdings"/>
        <w:snapToGrid w:val="0"/>
        <w:color w:val="C0504D"/>
      </w:rPr>
    </w:lvl>
    <w:lvl w:ilvl="1" w:tentative="0">
      <w:start w:val="1"/>
      <w:numFmt w:val="bullet"/>
      <w:lvlText w:val=""/>
      <w:lvlJc w:val="left"/>
      <w:pPr>
        <w:ind w:left="471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513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555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597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639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681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723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7652" w:hanging="420"/>
      </w:pPr>
      <w:rPr>
        <w:rFonts w:hint="default" w:ascii="Wingdings" w:hAnsi="Wingdings"/>
      </w:rPr>
    </w:lvl>
  </w:abstractNum>
  <w:abstractNum w:abstractNumId="1">
    <w:nsid w:val="3BD234D1"/>
    <w:multiLevelType w:val="multilevel"/>
    <w:tmpl w:val="3BD234D1"/>
    <w:lvl w:ilvl="0" w:tentative="0">
      <w:start w:val="1"/>
      <w:numFmt w:val="bullet"/>
      <w:pStyle w:val="13"/>
      <w:lvlText w:val=""/>
      <w:lvlJc w:val="left"/>
      <w:pPr>
        <w:ind w:left="1259" w:hanging="420"/>
      </w:pPr>
      <w:rPr>
        <w:rFonts w:hint="default" w:ascii="Wingdings" w:hAnsi="Wingdings"/>
        <w:snapToGrid w:val="0"/>
        <w:color w:val="D99594"/>
        <w:sz w:val="20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CC07CD2"/>
    <w:multiLevelType w:val="multilevel"/>
    <w:tmpl w:val="5CC07CD2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color w:val="943634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>
    <w:nsid w:val="648E5274"/>
    <w:multiLevelType w:val="singleLevel"/>
    <w:tmpl w:val="648E5274"/>
    <w:lvl w:ilvl="0" w:tentative="0">
      <w:start w:val="1"/>
      <w:numFmt w:val="bullet"/>
      <w:pStyle w:val="4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4">
    <w:nsid w:val="7CED6994"/>
    <w:multiLevelType w:val="multilevel"/>
    <w:tmpl w:val="7CED6994"/>
    <w:lvl w:ilvl="0" w:tentative="0">
      <w:start w:val="1"/>
      <w:numFmt w:val="bullet"/>
      <w:pStyle w:val="9"/>
      <w:lvlText w:val=""/>
      <w:lvlJc w:val="left"/>
      <w:pPr>
        <w:ind w:left="420" w:hanging="420"/>
      </w:pPr>
      <w:rPr>
        <w:rFonts w:hint="default" w:ascii="Wingdings" w:hAnsi="Wingdings"/>
        <w:snapToGrid w:val="0"/>
        <w:color w:val="943634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4D7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nhideWhenUsed="0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widowControl w:val="0"/>
      <w:spacing w:before="260" w:after="260" w:line="416" w:lineRule="auto"/>
      <w:jc w:val="both"/>
      <w:outlineLvl w:val="2"/>
    </w:pPr>
    <w:rPr>
      <w:b/>
      <w:bCs/>
      <w:kern w:val="2"/>
      <w:sz w:val="32"/>
      <w:szCs w:val="32"/>
    </w:rPr>
  </w:style>
  <w:style w:type="paragraph" w:styleId="3">
    <w:name w:val="heading 7"/>
    <w:basedOn w:val="1"/>
    <w:next w:val="1"/>
    <w:qFormat/>
    <w:uiPriority w:val="0"/>
    <w:pPr>
      <w:keepNext/>
      <w:keepLines/>
      <w:spacing w:before="240" w:after="64" w:line="320" w:lineRule="auto"/>
      <w:outlineLvl w:val="6"/>
    </w:pPr>
    <w:rPr>
      <w:b/>
      <w:bCs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Bullet 2"/>
    <w:basedOn w:val="1"/>
    <w:uiPriority w:val="0"/>
    <w:pPr>
      <w:numPr>
        <w:ilvl w:val="0"/>
        <w:numId w:val="1"/>
      </w:numPr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一级列表"/>
    <w:basedOn w:val="1"/>
    <w:next w:val="1"/>
    <w:qFormat/>
    <w:uiPriority w:val="0"/>
    <w:pPr>
      <w:numPr>
        <w:ilvl w:val="0"/>
        <w:numId w:val="2"/>
      </w:numPr>
      <w:adjustRightInd w:val="0"/>
      <w:snapToGrid w:val="0"/>
      <w:spacing w:beforeLines="30" w:afterLines="30" w:line="276" w:lineRule="auto"/>
      <w:jc w:val="both"/>
    </w:pPr>
    <w:rPr>
      <w:rFonts w:ascii="华文细黑" w:hAnsi="Calibri" w:eastAsia="华文细黑"/>
      <w:sz w:val="20"/>
      <w:szCs w:val="22"/>
      <w:lang w:bidi="en-US"/>
    </w:rPr>
  </w:style>
  <w:style w:type="character" w:customStyle="1" w:styleId="10">
    <w:name w:val="_Style 4"/>
    <w:qFormat/>
    <w:uiPriority w:val="0"/>
    <w:rPr>
      <w:rFonts w:ascii="楷体" w:eastAsia="华文细黑"/>
      <w:i/>
      <w:smallCaps/>
      <w:color w:val="7F7F7F"/>
      <w:sz w:val="20"/>
      <w:u w:val="single"/>
    </w:rPr>
  </w:style>
  <w:style w:type="paragraph" w:styleId="11">
    <w:name w:val="No Spacing"/>
    <w:basedOn w:val="1"/>
    <w:qFormat/>
    <w:uiPriority w:val="0"/>
    <w:pPr>
      <w:adjustRightInd w:val="0"/>
      <w:snapToGrid w:val="0"/>
      <w:spacing w:line="276" w:lineRule="auto"/>
    </w:pPr>
    <w:rPr>
      <w:rFonts w:ascii="华文细黑" w:hAnsi="Calibri" w:eastAsia="华文细黑"/>
      <w:sz w:val="20"/>
      <w:szCs w:val="22"/>
      <w:lang w:bidi="en-US"/>
    </w:rPr>
  </w:style>
  <w:style w:type="paragraph" w:customStyle="1" w:styleId="12">
    <w:name w:val="二级列表"/>
    <w:basedOn w:val="1"/>
    <w:next w:val="4"/>
    <w:qFormat/>
    <w:uiPriority w:val="0"/>
    <w:pPr>
      <w:numPr>
        <w:ilvl w:val="0"/>
        <w:numId w:val="3"/>
      </w:numPr>
      <w:adjustRightInd w:val="0"/>
      <w:snapToGrid w:val="0"/>
      <w:spacing w:beforeLines="30" w:afterLines="30" w:line="276" w:lineRule="auto"/>
      <w:contextualSpacing/>
      <w:jc w:val="both"/>
    </w:pPr>
    <w:rPr>
      <w:rFonts w:ascii="华文细黑" w:hAnsi="Calibri" w:eastAsia="华文细黑"/>
      <w:sz w:val="20"/>
      <w:szCs w:val="22"/>
      <w:lang w:bidi="en-US"/>
    </w:rPr>
  </w:style>
  <w:style w:type="paragraph" w:customStyle="1" w:styleId="13">
    <w:name w:val="三级列表"/>
    <w:basedOn w:val="12"/>
    <w:qFormat/>
    <w:uiPriority w:val="0"/>
    <w:pPr>
      <w:numPr>
        <w:ilvl w:val="0"/>
        <w:numId w:val="4"/>
      </w:numPr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2021-08-05T03:47:20Z</dcterms:created>
  <dc:creator>shizi06</dc:creator>
  <cp:lastModifiedBy>蓉儿</cp:lastModifiedBy>
  <dcterms:modified xsi:type="dcterms:W3CDTF">2021-08-05T03:48:45Z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C001F7275490405CAA1BB1B8CFA3E70F</vt:lpwstr>
  </property>
</Properties>
</file>