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46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人力资源管理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  <w:sectPr>
          <w:headerReference r:id="rId3" w:type="default"/>
          <w:footerReference r:id="rId4" w:type="default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  <w:r>
        <w:rPr>
          <w:rFonts w:hint="eastAsia" w:ascii="黑体" w:eastAsia="黑体"/>
        </w:rPr>
        <w:t>课程大纲：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一、现代人力资源管理概述</w:t>
      </w:r>
    </w:p>
    <w:p>
      <w:pPr>
        <w:widowControl w:val="0"/>
        <w:numPr>
          <w:ilvl w:val="0"/>
          <w:numId w:val="2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人性观与管理观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人之初性本善还是性本恶？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X</w:t>
      </w:r>
      <w:r>
        <w:rPr>
          <w:rFonts w:hint="eastAsia" w:ascii="宋体" w:hAnsi="宋体"/>
          <w:sz w:val="21"/>
          <w:szCs w:val="21"/>
        </w:rPr>
        <w:t>、</w:t>
      </w:r>
      <w:r>
        <w:rPr>
          <w:rFonts w:ascii="宋体" w:hAnsi="宋体"/>
          <w:sz w:val="21"/>
          <w:szCs w:val="21"/>
        </w:rPr>
        <w:t>Y</w:t>
      </w:r>
      <w:r>
        <w:rPr>
          <w:rFonts w:hint="eastAsia" w:ascii="宋体" w:hAnsi="宋体"/>
          <w:sz w:val="21"/>
          <w:szCs w:val="21"/>
        </w:rPr>
        <w:t>、</w:t>
      </w:r>
      <w:r>
        <w:rPr>
          <w:rFonts w:ascii="宋体" w:hAnsi="宋体"/>
          <w:sz w:val="21"/>
          <w:szCs w:val="21"/>
        </w:rPr>
        <w:t>Z</w:t>
      </w:r>
      <w:r>
        <w:rPr>
          <w:rFonts w:hint="eastAsia" w:ascii="宋体" w:hAnsi="宋体"/>
          <w:sz w:val="21"/>
          <w:szCs w:val="21"/>
        </w:rPr>
        <w:t>三种不同的管理理论</w:t>
      </w:r>
    </w:p>
    <w:p>
      <w:pPr>
        <w:widowControl w:val="0"/>
        <w:numPr>
          <w:ilvl w:val="0"/>
          <w:numId w:val="2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现代人力资源的特点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经济的特点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管理的特点</w:t>
      </w:r>
    </w:p>
    <w:p>
      <w:pPr>
        <w:widowControl w:val="0"/>
        <w:numPr>
          <w:ilvl w:val="0"/>
          <w:numId w:val="2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现代人力资源管理的</w:t>
      </w:r>
      <w:r>
        <w:rPr>
          <w:rFonts w:ascii="宋体" w:hAnsi="宋体"/>
          <w:sz w:val="21"/>
          <w:szCs w:val="21"/>
        </w:rPr>
        <w:t>3P</w:t>
      </w:r>
      <w:r>
        <w:rPr>
          <w:rFonts w:hint="eastAsia" w:ascii="宋体" w:hAnsi="宋体"/>
          <w:sz w:val="21"/>
          <w:szCs w:val="21"/>
        </w:rPr>
        <w:t>模式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职位管理、绩效管理、素质管理</w:t>
      </w:r>
    </w:p>
    <w:p>
      <w:pPr>
        <w:widowControl w:val="0"/>
        <w:numPr>
          <w:ilvl w:val="0"/>
          <w:numId w:val="2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分工与合作：</w:t>
      </w:r>
      <w:r>
        <w:rPr>
          <w:rFonts w:ascii="宋体" w:hAnsi="宋体"/>
          <w:sz w:val="21"/>
          <w:szCs w:val="21"/>
        </w:rPr>
        <w:t>360</w:t>
      </w:r>
      <w:r>
        <w:rPr>
          <w:rFonts w:hint="eastAsia" w:ascii="宋体" w:hAnsi="宋体"/>
          <w:sz w:val="21"/>
          <w:szCs w:val="21"/>
        </w:rPr>
        <w:t>度的大人力资源观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四种不同的角色与职责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案例：阿发的失败谁之过？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从案例看大人力资源的不同角色</w:t>
      </w:r>
    </w:p>
    <w:p>
      <w:pPr>
        <w:widowControl w:val="0"/>
        <w:numPr>
          <w:ilvl w:val="0"/>
          <w:numId w:val="2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未来人力资源管理的发展趋势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二、如何选拔和招聘</w:t>
      </w:r>
    </w:p>
    <w:p>
      <w:pPr>
        <w:widowControl w:val="0"/>
        <w:numPr>
          <w:ilvl w:val="0"/>
          <w:numId w:val="4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选拔和招聘的基础：素质标准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麦克里兰“冰山”素质模型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范例：管理、技术和营销三类人员的素质模型</w:t>
      </w:r>
    </w:p>
    <w:p>
      <w:pPr>
        <w:widowControl w:val="0"/>
        <w:numPr>
          <w:ilvl w:val="0"/>
          <w:numId w:val="4"/>
        </w:numPr>
        <w:adjustRightInd w:val="0"/>
        <w:spacing w:line="360" w:lineRule="exact"/>
        <w:jc w:val="both"/>
        <w:rPr>
          <w:rFonts w:hint="eastAsia" w:ascii="宋体" w:hAnsi="宋体"/>
          <w:b/>
          <w:color w:val="000080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招聘工作的主要流程及其注意事项</w:t>
      </w:r>
    </w:p>
    <w:p>
      <w:pPr>
        <w:widowControl w:val="0"/>
        <w:numPr>
          <w:ilvl w:val="0"/>
          <w:numId w:val="4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如何应用测评工具以提高有效性</w:t>
      </w:r>
    </w:p>
    <w:p>
      <w:pPr>
        <w:widowControl w:val="0"/>
        <w:numPr>
          <w:ilvl w:val="0"/>
          <w:numId w:val="4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面试技巧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三、如何有效培育和辅导下属</w:t>
      </w:r>
    </w:p>
    <w:p>
      <w:pPr>
        <w:widowControl w:val="0"/>
        <w:adjustRightInd w:val="0"/>
        <w:spacing w:line="360" w:lineRule="exact"/>
        <w:ind w:left="21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、培训的形式</w:t>
      </w:r>
    </w:p>
    <w:p>
      <w:pPr>
        <w:widowControl w:val="0"/>
        <w:adjustRightInd w:val="0"/>
        <w:spacing w:line="360" w:lineRule="exact"/>
        <w:ind w:left="21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、辅导前的诊断：</w:t>
      </w:r>
    </w:p>
    <w:p>
      <w:pPr>
        <w:widowControl w:val="0"/>
        <w:adjustRightInd w:val="0"/>
        <w:spacing w:line="360" w:lineRule="exact"/>
        <w:ind w:left="21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、四种不同辅导方式的特点及应用：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案例练习</w:t>
      </w:r>
    </w:p>
    <w:p>
      <w:pPr>
        <w:widowControl w:val="0"/>
        <w:adjustRightInd w:val="0"/>
        <w:spacing w:line="360" w:lineRule="exact"/>
        <w:ind w:left="18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、辅导的操作步骤和技巧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辅导的三个步骤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辅导中常用的技巧、情景演练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四、如何做好日常绩效管理</w:t>
      </w:r>
    </w:p>
    <w:p>
      <w:pPr>
        <w:widowControl w:val="0"/>
        <w:numPr>
          <w:ilvl w:val="0"/>
          <w:numId w:val="5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绩效管理的</w:t>
      </w:r>
      <w:r>
        <w:rPr>
          <w:rFonts w:ascii="宋体" w:hAnsi="宋体"/>
          <w:sz w:val="21"/>
          <w:szCs w:val="21"/>
        </w:rPr>
        <w:t>PDCA</w:t>
      </w:r>
      <w:r>
        <w:rPr>
          <w:rFonts w:hint="eastAsia" w:ascii="宋体" w:hAnsi="宋体"/>
          <w:sz w:val="21"/>
          <w:szCs w:val="21"/>
        </w:rPr>
        <w:t>四个环节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制订计划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观察辅导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评估反馈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提高改进</w:t>
      </w:r>
    </w:p>
    <w:p>
      <w:pPr>
        <w:widowControl w:val="0"/>
        <w:numPr>
          <w:ilvl w:val="0"/>
          <w:numId w:val="5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如何为下属设定工作目标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员工目标的三个来源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如何分析下属的</w:t>
      </w:r>
      <w:r>
        <w:rPr>
          <w:rFonts w:ascii="宋体" w:hAnsi="宋体"/>
          <w:sz w:val="21"/>
          <w:szCs w:val="21"/>
        </w:rPr>
        <w:t>KRA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设立衡量指标的</w:t>
      </w:r>
      <w:r>
        <w:rPr>
          <w:rFonts w:ascii="宋体" w:hAnsi="宋体"/>
          <w:sz w:val="21"/>
          <w:szCs w:val="21"/>
        </w:rPr>
        <w:t>TQCS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设定目标的</w:t>
      </w:r>
      <w:r>
        <w:rPr>
          <w:rFonts w:ascii="宋体" w:hAnsi="宋体"/>
          <w:sz w:val="21"/>
          <w:szCs w:val="21"/>
        </w:rPr>
        <w:t>SMART</w:t>
      </w:r>
      <w:r>
        <w:rPr>
          <w:rFonts w:hint="eastAsia" w:ascii="宋体" w:hAnsi="宋体"/>
          <w:sz w:val="21"/>
          <w:szCs w:val="21"/>
        </w:rPr>
        <w:t>原则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小组练习：制订工作目标</w:t>
      </w:r>
    </w:p>
    <w:p>
      <w:pPr>
        <w:widowControl w:val="0"/>
        <w:numPr>
          <w:ilvl w:val="0"/>
          <w:numId w:val="5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评估反馈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考核评估的七大误区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反馈面谈策略与步骤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角色演练：面谈话术</w:t>
      </w:r>
    </w:p>
    <w:p>
      <w:pPr>
        <w:widowControl w:val="0"/>
        <w:numPr>
          <w:ilvl w:val="0"/>
          <w:numId w:val="5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绩效管理的最终目的在于绩效改进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绩效诊断箱的应用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如何帮助下属制订绩效改进计划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管理者绩效改进的三个领域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五、如何激励和保留关键员工</w:t>
      </w:r>
    </w:p>
    <w:p>
      <w:pPr>
        <w:adjustRightInd w:val="0"/>
        <w:spacing w:line="360" w:lineRule="exact"/>
        <w:ind w:left="342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、如何激励下属不断积极进取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激励的基本理论与模型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360</w:t>
      </w:r>
      <w:r>
        <w:rPr>
          <w:rFonts w:hint="eastAsia" w:ascii="宋体" w:hAnsi="宋体"/>
          <w:sz w:val="21"/>
          <w:szCs w:val="21"/>
        </w:rPr>
        <w:t>度的激励机制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直线经理的激励菜单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DV</w:t>
      </w:r>
      <w:r>
        <w:rPr>
          <w:rFonts w:hint="eastAsia" w:ascii="宋体" w:hAnsi="宋体"/>
          <w:sz w:val="21"/>
          <w:szCs w:val="21"/>
        </w:rPr>
        <w:t>观摩与讨论：激励的三步曲</w:t>
      </w:r>
    </w:p>
    <w:p>
      <w:pPr>
        <w:widowControl w:val="0"/>
        <w:numPr>
          <w:ilvl w:val="2"/>
          <w:numId w:val="6"/>
        </w:numPr>
        <w:tabs>
          <w:tab w:val="left" w:pos="702"/>
          <w:tab w:val="clear" w:pos="1725"/>
        </w:tabs>
        <w:adjustRightInd w:val="0"/>
        <w:spacing w:line="360" w:lineRule="exact"/>
        <w:ind w:left="70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如何保留关键员工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谁是我们的关键员工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怎样分析员工流动率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直线经理保留关键员工的方法</w:t>
      </w:r>
    </w:p>
    <w:p>
      <w:pPr>
        <w:adjustRightInd w:val="0"/>
        <w:spacing w:line="360" w:lineRule="exact"/>
        <w:ind w:left="342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、下属的职业发展管理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横向发展与纵向发展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如何帮助下属制订职业发展规划</w:t>
      </w:r>
    </w:p>
    <w:p>
      <w:pPr>
        <w:widowControl w:val="0"/>
        <w:numPr>
          <w:ilvl w:val="0"/>
          <w:numId w:val="3"/>
        </w:numPr>
        <w:adjustRightInd w:val="0"/>
        <w:spacing w:line="360" w:lineRule="exact"/>
        <w:ind w:left="884" w:hanging="35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范例：年度职业发展评估表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40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六、总结与交流</w:t>
      </w:r>
    </w:p>
    <w:p>
      <w:pPr>
        <w:widowControl w:val="0"/>
        <w:numPr>
          <w:ilvl w:val="0"/>
          <w:numId w:val="7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直线经理人力资源管理的重点所在</w:t>
      </w:r>
    </w:p>
    <w:p>
      <w:pPr>
        <w:widowControl w:val="0"/>
        <w:numPr>
          <w:ilvl w:val="0"/>
          <w:numId w:val="7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直线经理在人员管理中的常见问题</w:t>
      </w:r>
    </w:p>
    <w:p>
      <w:pPr>
        <w:widowControl w:val="0"/>
        <w:numPr>
          <w:ilvl w:val="0"/>
          <w:numId w:val="7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人力资源的发展趋势</w:t>
      </w:r>
    </w:p>
    <w:p>
      <w:pPr>
        <w:widowControl w:val="0"/>
        <w:numPr>
          <w:ilvl w:val="0"/>
          <w:numId w:val="7"/>
        </w:numPr>
        <w:adjustRightInd w:val="0"/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总结与交流</w:t>
      </w:r>
    </w:p>
    <w:p>
      <w:pPr>
        <w:shd w:val="clear" w:color="auto" w:fill="59B1F9"/>
        <w:spacing w:line="360" w:lineRule="exact"/>
        <w:rPr>
          <w:rFonts w:ascii="黑体" w:eastAsia="黑体"/>
          <w:sz w:val="21"/>
          <w:szCs w:val="21"/>
        </w:rPr>
        <w:sectPr>
          <w:headerReference r:id="rId5" w:type="default"/>
          <w:footerReference r:id="rId6" w:type="default"/>
          <w:type w:val="continuous"/>
          <w:pgSz w:w="11906" w:h="16838"/>
          <w:pgMar w:top="1440" w:right="1800" w:bottom="1440" w:left="1800" w:header="851" w:footer="992" w:gutter="0"/>
          <w:cols w:space="425" w:num="2" w:sep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24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37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25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-914400</wp:posOffset>
              </wp:positionH>
              <wp:positionV relativeFrom="paragraph">
                <wp:posOffset>52070</wp:posOffset>
              </wp:positionV>
              <wp:extent cx="685800" cy="57454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" cy="5745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spacing w:line="216" w:lineRule="auto"/>
                            <w:rPr>
                              <w:rFonts w:hint="eastAsia" w:ascii="华文彩云" w:eastAsia="华文彩云"/>
                              <w:color w:val="FFFFFF"/>
                              <w:spacing w:val="40"/>
                              <w:sz w:val="52"/>
                              <w:szCs w:val="52"/>
                            </w:rPr>
                          </w:pPr>
                        </w:p>
                      </w:txbxContent>
                    </wps:txbx>
                    <wps:bodyPr vert="eaVert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72pt;margin-top:4.1pt;height:452.4pt;width:54pt;z-index:251659264;mso-width-relative:page;mso-height-relative:page;" filled="f" stroked="f" coordsize="21600,21600" o:gfxdata="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6uXpP2wAAAAoBAAAPAAAAAAAAAAEAIAAAACIAAABkcnMvZG93bnJldi54bWxQSwECFAAU&#10;AAAACACHTuJAS0x9FbUBAABcAwAADgAAAAAAAAABACAAAAAqAQAAZHJzL2Uyb0RvYy54bWxQSwUG&#10;AAAAAAYABgBZAQAAUQUAAAAA&#10;">
              <v:path/>
              <v:fill on="f" focussize="0,0"/>
              <v:stroke on="f" imagealignshape="1"/>
              <v:imagedata o:title=""/>
              <o:lock v:ext="edit"/>
              <v:textbox style="layout-flow:vertical-ideographic;">
                <w:txbxContent>
                  <w:p>
                    <w:pPr>
                      <w:snapToGrid w:val="0"/>
                      <w:spacing w:line="216" w:lineRule="auto"/>
                      <w:rPr>
                        <w:rFonts w:hint="eastAsia" w:ascii="华文彩云" w:eastAsia="华文彩云"/>
                        <w:color w:val="FFFFFF"/>
                        <w:spacing w:val="40"/>
                        <w:sz w:val="52"/>
                        <w:szCs w:val="52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A435B6"/>
    <w:multiLevelType w:val="multilevel"/>
    <w:tmpl w:val="13A435B6"/>
    <w:lvl w:ilvl="0" w:tentative="0">
      <w:start w:val="1"/>
      <w:numFmt w:val="decimal"/>
      <w:lvlText w:val="%1、"/>
      <w:lvlJc w:val="left"/>
      <w:pPr>
        <w:tabs>
          <w:tab w:val="left" w:pos="570"/>
        </w:tabs>
        <w:ind w:left="57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50"/>
        </w:tabs>
        <w:ind w:left="105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abstractNum w:abstractNumId="1">
    <w:nsid w:val="1C330EBA"/>
    <w:multiLevelType w:val="multilevel"/>
    <w:tmpl w:val="1C330EBA"/>
    <w:lvl w:ilvl="0" w:tentative="0">
      <w:start w:val="2"/>
      <w:numFmt w:val="bullet"/>
      <w:lvlText w:val="-"/>
      <w:lvlJc w:val="left"/>
      <w:pPr>
        <w:tabs>
          <w:tab w:val="left" w:pos="885"/>
        </w:tabs>
        <w:ind w:left="885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1365"/>
        </w:tabs>
        <w:ind w:left="13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85"/>
        </w:tabs>
        <w:ind w:left="17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205"/>
        </w:tabs>
        <w:ind w:left="22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625"/>
        </w:tabs>
        <w:ind w:left="26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45"/>
        </w:tabs>
        <w:ind w:left="30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65"/>
        </w:tabs>
        <w:ind w:left="34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85"/>
        </w:tabs>
        <w:ind w:left="38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305"/>
        </w:tabs>
        <w:ind w:left="4305" w:hanging="420"/>
      </w:pPr>
      <w:rPr>
        <w:rFonts w:hint="default" w:ascii="Wingdings" w:hAnsi="Wingdings"/>
      </w:rPr>
    </w:lvl>
  </w:abstractNum>
  <w:abstractNum w:abstractNumId="2">
    <w:nsid w:val="25B7211A"/>
    <w:multiLevelType w:val="multilevel"/>
    <w:tmpl w:val="25B7211A"/>
    <w:lvl w:ilvl="0" w:tentative="0">
      <w:start w:val="1"/>
      <w:numFmt w:val="decimal"/>
      <w:lvlText w:val="%1、"/>
      <w:lvlJc w:val="left"/>
      <w:pPr>
        <w:tabs>
          <w:tab w:val="left" w:pos="570"/>
        </w:tabs>
        <w:ind w:left="570" w:hanging="360"/>
      </w:pPr>
      <w:rPr>
        <w:rFonts w:hint="eastAsia"/>
      </w:rPr>
    </w:lvl>
    <w:lvl w:ilvl="1" w:tentative="0">
      <w:start w:val="2"/>
      <w:numFmt w:val="japaneseCounting"/>
      <w:lvlText w:val="%2、"/>
      <w:lvlJc w:val="left"/>
      <w:pPr>
        <w:tabs>
          <w:tab w:val="left" w:pos="1050"/>
        </w:tabs>
        <w:ind w:left="105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abstractNum w:abstractNumId="3">
    <w:nsid w:val="4A711587"/>
    <w:multiLevelType w:val="multilevel"/>
    <w:tmpl w:val="4A711587"/>
    <w:lvl w:ilvl="0" w:tentative="0">
      <w:start w:val="3"/>
      <w:numFmt w:val="bullet"/>
      <w:lvlText w:val="-"/>
      <w:lvlJc w:val="left"/>
      <w:pPr>
        <w:tabs>
          <w:tab w:val="left" w:pos="885"/>
        </w:tabs>
        <w:ind w:left="885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365"/>
        </w:tabs>
        <w:ind w:left="1365" w:hanging="420"/>
      </w:pPr>
    </w:lvl>
    <w:lvl w:ilvl="2" w:tentative="0">
      <w:start w:val="2"/>
      <w:numFmt w:val="decimal"/>
      <w:lvlText w:val="%3、"/>
      <w:lvlJc w:val="left"/>
      <w:pPr>
        <w:tabs>
          <w:tab w:val="left" w:pos="1725"/>
        </w:tabs>
        <w:ind w:left="1725" w:hanging="360"/>
      </w:pPr>
      <w:rPr>
        <w:rFonts w:hint="eastAsia"/>
      </w:rPr>
    </w:lvl>
    <w:lvl w:ilvl="3" w:tentative="0">
      <w:start w:val="1"/>
      <w:numFmt w:val="bullet"/>
      <w:lvlText w:val=""/>
      <w:lvlJc w:val="left"/>
      <w:pPr>
        <w:tabs>
          <w:tab w:val="left" w:pos="2205"/>
        </w:tabs>
        <w:ind w:left="22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625"/>
        </w:tabs>
        <w:ind w:left="26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45"/>
        </w:tabs>
        <w:ind w:left="30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65"/>
        </w:tabs>
        <w:ind w:left="34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85"/>
        </w:tabs>
        <w:ind w:left="38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305"/>
        </w:tabs>
        <w:ind w:left="4305" w:hanging="420"/>
      </w:pPr>
      <w:rPr>
        <w:rFonts w:hint="default" w:ascii="Wingdings" w:hAnsi="Wingdings"/>
      </w:rPr>
    </w:lvl>
  </w:abstractNum>
  <w:abstractNum w:abstractNumId="4">
    <w:nsid w:val="4CDC669D"/>
    <w:multiLevelType w:val="multilevel"/>
    <w:tmpl w:val="4CDC669D"/>
    <w:lvl w:ilvl="0" w:tentative="0">
      <w:start w:val="1"/>
      <w:numFmt w:val="decimal"/>
      <w:lvlText w:val="%1、"/>
      <w:lvlJc w:val="left"/>
      <w:pPr>
        <w:tabs>
          <w:tab w:val="left" w:pos="570"/>
        </w:tabs>
        <w:ind w:left="570" w:hanging="36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tabs>
          <w:tab w:val="left" w:pos="1050"/>
        </w:tabs>
        <w:ind w:left="105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abstractNum w:abstractNumId="5">
    <w:nsid w:val="5BCC7134"/>
    <w:multiLevelType w:val="multilevel"/>
    <w:tmpl w:val="5BCC7134"/>
    <w:lvl w:ilvl="0" w:tentative="0">
      <w:start w:val="1"/>
      <w:numFmt w:val="decimal"/>
      <w:lvlText w:val="%1、"/>
      <w:lvlJc w:val="left"/>
      <w:pPr>
        <w:tabs>
          <w:tab w:val="left" w:pos="570"/>
        </w:tabs>
        <w:ind w:left="570" w:hanging="360"/>
      </w:pPr>
      <w:rPr>
        <w:rFonts w:hint="eastAsia"/>
      </w:rPr>
    </w:lvl>
    <w:lvl w:ilvl="1" w:tentative="0">
      <w:start w:val="1"/>
      <w:numFmt w:val="bullet"/>
      <w:lvlText w:val=""/>
      <w:lvlJc w:val="left"/>
      <w:pPr>
        <w:tabs>
          <w:tab w:val="left" w:pos="1050"/>
        </w:tabs>
        <w:ind w:left="1050" w:hanging="420"/>
      </w:pPr>
      <w:rPr>
        <w:rFonts w:hint="default" w:ascii="Wingdings 2" w:hAnsi="Wingdings 2"/>
      </w:rPr>
    </w:lvl>
    <w:lvl w:ilvl="2" w:tentative="0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abstractNum w:abstractNumId="6">
    <w:nsid w:val="7E7E0834"/>
    <w:multiLevelType w:val="multilevel"/>
    <w:tmpl w:val="7E7E0834"/>
    <w:lvl w:ilvl="0" w:tentative="0">
      <w:start w:val="1"/>
      <w:numFmt w:val="bullet"/>
      <w:lvlText w:val="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4"/>
        </w:tabs>
        <w:ind w:left="12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4"/>
        </w:tabs>
        <w:ind w:left="16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4"/>
        </w:tabs>
        <w:ind w:left="21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4"/>
        </w:tabs>
        <w:ind w:left="25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4"/>
        </w:tabs>
        <w:ind w:left="29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4"/>
        </w:tabs>
        <w:ind w:left="33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4"/>
        </w:tabs>
        <w:ind w:left="37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4"/>
        </w:tabs>
        <w:ind w:left="4204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40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2021-08-05T05:27:01Z</dcterms:created>
  <dc:creator>shizi06</dc:creator>
  <cp:lastModifiedBy>蓉儿</cp:lastModifiedBy>
  <dcterms:modified xsi:type="dcterms:W3CDTF">2021-08-05T05:27:14Z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CB5D71D5D8574D188D7FCDDF519217F8</vt:lpwstr>
  </property>
</Properties>
</file>