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240" w:line="500" w:lineRule="exact"/>
        <w:rPr>
          <w:rFonts w:hint="eastAsia" w:ascii="方正美黑简体" w:hAnsi="宋体" w:eastAsia="方正美黑简体"/>
          <w:i w:val="0"/>
          <w:color w:val="000080"/>
          <w:sz w:val="36"/>
          <w:szCs w:val="36"/>
        </w:rPr>
      </w:pPr>
      <w:r>
        <w:rPr>
          <w:rFonts w:hint="eastAsia" w:ascii="方正美黑简体" w:hAnsi="宋体" w:eastAsia="方正美黑简体"/>
          <w:i w:val="0"/>
          <w:color w:val="000080"/>
          <w:sz w:val="36"/>
          <w:szCs w:val="36"/>
        </w:rPr>
        <w:t>高效沟通</w:t>
      </w:r>
    </w:p>
    <w:p>
      <w:pPr>
        <w:spacing w:line="440" w:lineRule="exact"/>
        <w:ind w:left="410" w:leftChars="171" w:firstLine="480"/>
        <w:rPr>
          <w:rFonts w:hint="eastAsia" w:ascii="宋体" w:hAnsi="宋体"/>
          <w:bCs/>
          <w:sz w:val="21"/>
          <w:szCs w:val="21"/>
        </w:rPr>
      </w:pPr>
      <w:r>
        <w:rPr>
          <w:rFonts w:hint="eastAsia" w:ascii="宋体" w:hAnsi="宋体"/>
          <w:bCs/>
          <w:sz w:val="21"/>
          <w:szCs w:val="21"/>
        </w:rPr>
        <w:t>沟通能力从来没有像现在这样成为个人成功的必要条件！一个人成功的因素</w:t>
      </w:r>
      <w:r>
        <w:rPr>
          <w:rFonts w:ascii="宋体" w:hAnsi="宋体"/>
          <w:bCs/>
          <w:sz w:val="21"/>
          <w:szCs w:val="21"/>
        </w:rPr>
        <w:t>75</w:t>
      </w:r>
      <w:r>
        <w:rPr>
          <w:rFonts w:hint="eastAsia" w:ascii="宋体" w:hAnsi="宋体"/>
          <w:bCs/>
          <w:sz w:val="21"/>
          <w:szCs w:val="21"/>
        </w:rPr>
        <w:t>％靠沟通，</w:t>
      </w:r>
      <w:r>
        <w:rPr>
          <w:rFonts w:ascii="宋体" w:hAnsi="宋体"/>
          <w:bCs/>
          <w:sz w:val="21"/>
          <w:szCs w:val="21"/>
        </w:rPr>
        <w:t>25</w:t>
      </w:r>
      <w:r>
        <w:rPr>
          <w:rFonts w:hint="eastAsia" w:ascii="宋体" w:hAnsi="宋体"/>
          <w:bCs/>
          <w:sz w:val="21"/>
          <w:szCs w:val="21"/>
        </w:rPr>
        <w:t>％靠天才和能力。对企业内部而言，人们越来越强调建立学习型的企业，越来越强调团队合作精神，因此有效的企业内部沟通交流是成功的关键；对企业外部而言，为了实现企业之间的强强联合与优势互补，人们需要掌握谈判与合作等沟通技巧；对企业自身而言，为了更好地在现有政策条件允许下，实现企业的发展并服务于社会，也需要处理好企业与政府、企业与公众、企业与媒体等各方面的关系。这些都离不开熟练掌握和应用管理沟通的原理和技巧。对个人而言，建立良好的管理沟通意识，逐渐养成在任何沟通场合下都能够有意识地运用管理沟通的理论和技巧进行高效沟通的习惯，达到事半功倍的效果，显然也是十分重要的。学习沟通技巧，将使您在工作、生活中游刃有余。本课程通过对最新沟通理论的系统总结以及对众多成功人士的深入研究，总结提炼出一套完善的沟通学习体系。通过学习本课程您将接受系统的沟通技能训练和沟通专家的言传身教。</w:t>
      </w:r>
    </w:p>
    <w:p>
      <w:pPr>
        <w:spacing w:line="440" w:lineRule="exact"/>
        <w:ind w:left="410" w:leftChars="171" w:firstLine="480"/>
        <w:rPr>
          <w:rFonts w:hint="eastAsia" w:ascii="宋体" w:hAnsi="宋体"/>
          <w:bCs/>
        </w:rPr>
      </w:pPr>
    </w:p>
    <w:p>
      <w:pPr>
        <w:shd w:val="clear" w:color="auto" w:fill="59B1F9"/>
        <w:spacing w:line="360" w:lineRule="auto"/>
        <w:rPr>
          <w:rFonts w:hint="eastAsia" w:ascii="黑体" w:eastAsia="黑体"/>
        </w:rPr>
      </w:pPr>
      <w:r>
        <w:rPr>
          <w:rFonts w:hint="eastAsia" w:ascii="黑体" w:eastAsia="黑体"/>
        </w:rPr>
        <w:t>学习收益：</w:t>
      </w:r>
    </w:p>
    <w:p>
      <w:pPr>
        <w:widowControl w:val="0"/>
        <w:numPr>
          <w:ilvl w:val="0"/>
          <w:numId w:val="1"/>
        </w:numPr>
        <w:spacing w:line="440" w:lineRule="exact"/>
        <w:ind w:hanging="60"/>
        <w:jc w:val="both"/>
        <w:rPr>
          <w:rFonts w:hint="eastAsia" w:ascii="宋体" w:hAnsi="宋体"/>
          <w:bCs/>
          <w:sz w:val="21"/>
          <w:szCs w:val="21"/>
        </w:rPr>
      </w:pPr>
      <w:r>
        <w:rPr>
          <w:rFonts w:hint="eastAsia" w:ascii="宋体" w:hAnsi="宋体"/>
          <w:bCs/>
          <w:sz w:val="21"/>
          <w:szCs w:val="21"/>
        </w:rPr>
        <w:t>掌握沟通的基本结构；利用人格特性分析达到知己知彼；</w:t>
      </w:r>
    </w:p>
    <w:p>
      <w:pPr>
        <w:widowControl w:val="0"/>
        <w:numPr>
          <w:ilvl w:val="0"/>
          <w:numId w:val="1"/>
        </w:numPr>
        <w:spacing w:line="440" w:lineRule="exact"/>
        <w:ind w:hanging="60"/>
        <w:jc w:val="both"/>
        <w:rPr>
          <w:rFonts w:hint="eastAsia" w:ascii="宋体" w:hAnsi="宋体"/>
          <w:bCs/>
          <w:sz w:val="21"/>
          <w:szCs w:val="21"/>
        </w:rPr>
      </w:pPr>
      <w:r>
        <w:rPr>
          <w:rFonts w:hint="eastAsia" w:ascii="宋体" w:hAnsi="宋体"/>
          <w:bCs/>
          <w:sz w:val="21"/>
          <w:szCs w:val="21"/>
        </w:rPr>
        <w:t>掌握高效沟通的步骤和技巧；透过赞美提升沟通的效益；</w:t>
      </w:r>
    </w:p>
    <w:p>
      <w:pPr>
        <w:widowControl w:val="0"/>
        <w:numPr>
          <w:ilvl w:val="0"/>
          <w:numId w:val="1"/>
        </w:numPr>
        <w:spacing w:line="440" w:lineRule="exact"/>
        <w:ind w:hanging="60"/>
        <w:jc w:val="both"/>
        <w:rPr>
          <w:rFonts w:hint="eastAsia" w:ascii="宋体" w:hAnsi="宋体"/>
          <w:bCs/>
          <w:sz w:val="21"/>
          <w:szCs w:val="21"/>
        </w:rPr>
      </w:pPr>
      <w:r>
        <w:rPr>
          <w:rFonts w:hint="eastAsia" w:ascii="宋体" w:hAnsi="宋体"/>
          <w:bCs/>
          <w:sz w:val="21"/>
          <w:szCs w:val="21"/>
        </w:rPr>
        <w:t>通过神经语言学解读沟通者肢体语言的含义；</w:t>
      </w:r>
    </w:p>
    <w:p>
      <w:pPr>
        <w:widowControl w:val="0"/>
        <w:numPr>
          <w:ilvl w:val="0"/>
          <w:numId w:val="1"/>
        </w:numPr>
        <w:spacing w:line="440" w:lineRule="exact"/>
        <w:ind w:hanging="60"/>
        <w:jc w:val="both"/>
        <w:rPr>
          <w:rFonts w:hint="eastAsia" w:ascii="宋体" w:hAnsi="宋体"/>
          <w:bCs/>
          <w:sz w:val="21"/>
          <w:szCs w:val="21"/>
        </w:rPr>
      </w:pPr>
      <w:r>
        <w:rPr>
          <w:rFonts w:hint="eastAsia" w:ascii="宋体" w:hAnsi="宋体"/>
          <w:bCs/>
          <w:sz w:val="21"/>
          <w:szCs w:val="21"/>
        </w:rPr>
        <w:t>精通高效沟通的各种形式；通过高效沟通赢的客户；</w:t>
      </w:r>
    </w:p>
    <w:p>
      <w:pPr>
        <w:widowControl w:val="0"/>
        <w:numPr>
          <w:ilvl w:val="0"/>
          <w:numId w:val="1"/>
        </w:numPr>
        <w:spacing w:line="440" w:lineRule="exact"/>
        <w:ind w:hanging="60"/>
        <w:jc w:val="both"/>
        <w:rPr>
          <w:rFonts w:hint="eastAsia" w:ascii="宋体" w:hAnsi="宋体"/>
          <w:bCs/>
          <w:sz w:val="21"/>
          <w:szCs w:val="21"/>
        </w:rPr>
      </w:pPr>
      <w:r>
        <w:rPr>
          <w:rFonts w:hint="eastAsia" w:ascii="宋体" w:hAnsi="宋体"/>
          <w:bCs/>
          <w:sz w:val="21"/>
          <w:szCs w:val="21"/>
        </w:rPr>
        <w:t>提高与上司的沟通质量；改善与下属的沟通方法；</w:t>
      </w:r>
    </w:p>
    <w:p>
      <w:pPr>
        <w:widowControl w:val="0"/>
        <w:numPr>
          <w:ilvl w:val="0"/>
          <w:numId w:val="1"/>
        </w:numPr>
        <w:spacing w:line="440" w:lineRule="exact"/>
        <w:ind w:hanging="60"/>
        <w:jc w:val="both"/>
        <w:rPr>
          <w:rFonts w:hint="eastAsia" w:ascii="宋体" w:hAnsi="宋体"/>
          <w:bCs/>
          <w:sz w:val="21"/>
          <w:szCs w:val="21"/>
        </w:rPr>
      </w:pPr>
      <w:r>
        <w:rPr>
          <w:rFonts w:hint="eastAsia" w:ascii="宋体" w:hAnsi="宋体"/>
          <w:bCs/>
          <w:sz w:val="21"/>
          <w:szCs w:val="21"/>
        </w:rPr>
        <w:t>通过沟通改善与其它部门的工作关系；</w:t>
      </w:r>
    </w:p>
    <w:p>
      <w:pPr>
        <w:widowControl w:val="0"/>
        <w:spacing w:line="440" w:lineRule="exact"/>
        <w:ind w:left="360"/>
        <w:jc w:val="both"/>
        <w:rPr>
          <w:rFonts w:hint="eastAsia" w:ascii="宋体" w:hAnsi="宋体"/>
          <w:bCs/>
          <w:sz w:val="21"/>
          <w:szCs w:val="21"/>
        </w:rPr>
      </w:pPr>
    </w:p>
    <w:p>
      <w:pPr>
        <w:shd w:val="clear" w:color="auto" w:fill="59B1F9"/>
        <w:spacing w:line="360" w:lineRule="auto"/>
        <w:rPr>
          <w:rFonts w:hint="eastAsia" w:ascii="黑体" w:eastAsia="黑体"/>
        </w:rPr>
      </w:pPr>
      <w:r>
        <w:rPr>
          <w:rFonts w:hint="eastAsia" w:ascii="黑体" w:eastAsia="黑体"/>
        </w:rPr>
        <w:t>简要大纲：</w:t>
      </w:r>
    </w:p>
    <w:p>
      <w:pPr>
        <w:shd w:val="clear" w:color="auto" w:fill="59B1F9"/>
        <w:spacing w:line="360" w:lineRule="auto"/>
        <w:rPr>
          <w:rFonts w:ascii="黑体" w:eastAsia="黑体"/>
        </w:rPr>
        <w:sectPr>
          <w:headerReference r:id="rId3" w:type="default"/>
          <w:pgSz w:w="11906" w:h="16838"/>
          <w:pgMar w:top="1440" w:right="1800" w:bottom="1440" w:left="1800" w:header="851" w:footer="992" w:gutter="0"/>
          <w:cols w:space="720" w:num="1"/>
          <w:docGrid w:type="lines" w:linePitch="312" w:charSpace="0"/>
        </w:sectPr>
      </w:pPr>
    </w:p>
    <w:p>
      <w:pPr>
        <w:spacing w:line="380" w:lineRule="exact"/>
        <w:ind w:right="25" w:firstLine="211" w:firstLineChars="100"/>
        <w:rPr>
          <w:rFonts w:hint="eastAsia" w:ascii="宋体" w:hAnsi="宋体"/>
          <w:b/>
          <w:bCs/>
          <w:sz w:val="21"/>
          <w:szCs w:val="21"/>
        </w:rPr>
      </w:pPr>
      <w:r>
        <w:rPr>
          <w:rFonts w:hint="eastAsia" w:ascii="宋体" w:hAnsi="宋体"/>
          <w:b/>
          <w:bCs/>
          <w:sz w:val="21"/>
          <w:szCs w:val="21"/>
        </w:rPr>
        <w:t>第一讲</w:t>
      </w:r>
      <w:r>
        <w:rPr>
          <w:rFonts w:ascii="宋体" w:hAnsi="宋体"/>
          <w:b/>
          <w:bCs/>
          <w:sz w:val="21"/>
          <w:szCs w:val="21"/>
        </w:rPr>
        <w:t xml:space="preserve"> </w:t>
      </w:r>
      <w:r>
        <w:rPr>
          <w:rFonts w:hint="eastAsia" w:ascii="宋体" w:hAnsi="宋体"/>
          <w:b/>
          <w:bCs/>
          <w:sz w:val="21"/>
          <w:szCs w:val="21"/>
        </w:rPr>
        <w:t>高效沟通概述</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决定沟通的三方面：态度、知识、技巧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沟通技巧是成功人士必备的三大基本技能之一</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高效沟通概述</w:t>
      </w:r>
    </w:p>
    <w:p>
      <w:pPr>
        <w:spacing w:line="380" w:lineRule="exact"/>
        <w:ind w:right="25" w:firstLine="211" w:firstLineChars="100"/>
        <w:rPr>
          <w:rFonts w:hint="eastAsia" w:ascii="宋体" w:hAnsi="宋体"/>
          <w:b/>
          <w:bCs/>
          <w:sz w:val="21"/>
          <w:szCs w:val="21"/>
        </w:rPr>
      </w:pPr>
      <w:r>
        <w:rPr>
          <w:rFonts w:hint="eastAsia" w:ascii="宋体" w:hAnsi="宋体"/>
          <w:b/>
          <w:bCs/>
          <w:sz w:val="21"/>
          <w:szCs w:val="21"/>
        </w:rPr>
        <w:t>第二讲</w:t>
      </w:r>
      <w:r>
        <w:rPr>
          <w:rFonts w:ascii="宋体" w:hAnsi="宋体"/>
          <w:b/>
          <w:bCs/>
          <w:sz w:val="21"/>
          <w:szCs w:val="21"/>
        </w:rPr>
        <w:t xml:space="preserve"> </w:t>
      </w:r>
      <w:r>
        <w:rPr>
          <w:rFonts w:hint="eastAsia" w:ascii="宋体" w:hAnsi="宋体"/>
          <w:b/>
          <w:bCs/>
          <w:sz w:val="21"/>
          <w:szCs w:val="21"/>
        </w:rPr>
        <w:t>高效沟通的基本步骤</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步骤一事前准备</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步骤二确认需求</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步骤三阐述观点</w:t>
      </w:r>
      <w:r>
        <w:rPr>
          <w:rFonts w:ascii="宋体" w:hAnsi="宋体"/>
          <w:sz w:val="21"/>
          <w:szCs w:val="21"/>
        </w:rPr>
        <w:t>--</w:t>
      </w:r>
      <w:r>
        <w:rPr>
          <w:rFonts w:hint="eastAsia" w:ascii="宋体" w:hAnsi="宋体"/>
          <w:sz w:val="21"/>
          <w:szCs w:val="21"/>
        </w:rPr>
        <w:t>介绍</w:t>
      </w:r>
      <w:r>
        <w:rPr>
          <w:rFonts w:ascii="宋体" w:hAnsi="宋体"/>
          <w:sz w:val="21"/>
          <w:szCs w:val="21"/>
        </w:rPr>
        <w:t>FAB</w:t>
      </w:r>
      <w:r>
        <w:rPr>
          <w:rFonts w:hint="eastAsia" w:ascii="宋体" w:hAnsi="宋体"/>
          <w:sz w:val="21"/>
          <w:szCs w:val="21"/>
        </w:rPr>
        <w:t>原则</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步骤四处理异议</w:t>
      </w:r>
      <w:r>
        <w:rPr>
          <w:rFonts w:ascii="宋体" w:hAnsi="宋体"/>
          <w:sz w:val="21"/>
          <w:szCs w:val="21"/>
        </w:rPr>
        <w:t xml:space="preserve"> </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步骤五达成协议</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步骤六共同实施</w:t>
      </w:r>
    </w:p>
    <w:p>
      <w:pPr>
        <w:spacing w:line="380" w:lineRule="exact"/>
        <w:ind w:right="25" w:firstLine="211" w:firstLineChars="100"/>
        <w:rPr>
          <w:rFonts w:hint="eastAsia" w:ascii="宋体" w:hAnsi="宋体"/>
          <w:b/>
          <w:bCs/>
          <w:sz w:val="21"/>
          <w:szCs w:val="21"/>
        </w:rPr>
      </w:pPr>
      <w:r>
        <w:rPr>
          <w:rFonts w:hint="eastAsia" w:ascii="宋体" w:hAnsi="宋体"/>
          <w:b/>
          <w:bCs/>
          <w:sz w:val="21"/>
          <w:szCs w:val="21"/>
        </w:rPr>
        <w:t>第三讲</w:t>
      </w:r>
      <w:r>
        <w:rPr>
          <w:rFonts w:ascii="宋体" w:hAnsi="宋体"/>
          <w:b/>
          <w:bCs/>
          <w:sz w:val="21"/>
          <w:szCs w:val="21"/>
        </w:rPr>
        <w:t xml:space="preserve"> </w:t>
      </w:r>
      <w:r>
        <w:rPr>
          <w:rFonts w:hint="eastAsia" w:ascii="宋体" w:hAnsi="宋体"/>
          <w:b/>
          <w:bCs/>
          <w:sz w:val="21"/>
          <w:szCs w:val="21"/>
        </w:rPr>
        <w:t>高效沟通技巧</w:t>
      </w:r>
      <w:r>
        <w:rPr>
          <w:rFonts w:ascii="宋体" w:hAnsi="宋体"/>
          <w:b/>
          <w:bCs/>
          <w:sz w:val="21"/>
          <w:szCs w:val="21"/>
        </w:rPr>
        <w:t xml:space="preserve"> </w:t>
      </w:r>
      <w:r>
        <w:rPr>
          <w:rFonts w:hint="eastAsia" w:ascii="宋体" w:hAnsi="宋体"/>
          <w:b/>
          <w:bCs/>
          <w:sz w:val="21"/>
          <w:szCs w:val="21"/>
        </w:rPr>
        <w:t>（传话游戏）</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信任是沟通的基础</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完整的沟通过程：信息发送、接收、反馈</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有效发送信息的技巧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关键的沟通技巧</w:t>
      </w:r>
      <w:r>
        <w:rPr>
          <w:rFonts w:ascii="宋体" w:hAnsi="宋体"/>
          <w:sz w:val="21"/>
          <w:szCs w:val="21"/>
        </w:rPr>
        <w:t>--</w:t>
      </w:r>
      <w:r>
        <w:rPr>
          <w:rFonts w:hint="eastAsia" w:ascii="宋体" w:hAnsi="宋体"/>
          <w:sz w:val="21"/>
          <w:szCs w:val="21"/>
        </w:rPr>
        <w:t>积极聆听</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有效反馈技巧</w:t>
      </w:r>
    </w:p>
    <w:p>
      <w:pPr>
        <w:spacing w:line="380" w:lineRule="exact"/>
        <w:ind w:left="276" w:leftChars="115" w:right="25"/>
        <w:rPr>
          <w:rFonts w:hint="eastAsia" w:ascii="宋体" w:hAnsi="宋体"/>
          <w:b/>
          <w:bCs/>
          <w:sz w:val="21"/>
          <w:szCs w:val="21"/>
        </w:rPr>
      </w:pPr>
      <w:r>
        <w:rPr>
          <w:rFonts w:hint="eastAsia" w:ascii="宋体" w:hAnsi="宋体"/>
          <w:b/>
          <w:bCs/>
          <w:sz w:val="21"/>
          <w:szCs w:val="21"/>
        </w:rPr>
        <w:t>第四讲</w:t>
      </w:r>
      <w:r>
        <w:rPr>
          <w:rFonts w:ascii="宋体" w:hAnsi="宋体"/>
          <w:b/>
          <w:bCs/>
          <w:sz w:val="21"/>
          <w:szCs w:val="21"/>
        </w:rPr>
        <w:t xml:space="preserve"> </w:t>
      </w:r>
      <w:r>
        <w:rPr>
          <w:rFonts w:hint="eastAsia" w:ascii="宋体" w:hAnsi="宋体"/>
          <w:b/>
          <w:bCs/>
          <w:sz w:val="21"/>
          <w:szCs w:val="21"/>
        </w:rPr>
        <w:t>人际风格沟通技巧</w:t>
      </w:r>
      <w:r>
        <w:rPr>
          <w:rFonts w:ascii="宋体" w:hAnsi="宋体"/>
          <w:b/>
          <w:bCs/>
          <w:sz w:val="21"/>
          <w:szCs w:val="21"/>
        </w:rPr>
        <w:t xml:space="preserve"> </w:t>
      </w:r>
      <w:r>
        <w:rPr>
          <w:rFonts w:hint="eastAsia" w:ascii="宋体" w:hAnsi="宋体"/>
          <w:b/>
          <w:bCs/>
          <w:sz w:val="21"/>
          <w:szCs w:val="21"/>
        </w:rPr>
        <w:t>（人格分析）</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人际风格的五大分类</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各类型人际风格的特征与沟通技巧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老虎型的特征和与其沟通技巧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孔雀型的特征和与其沟通技巧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熊猫型的特征和与其沟通技巧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猫头鹰型的特征和与其沟通技巧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变色龙型的特征和与其沟通技巧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各类型人际风格的影响力</w:t>
      </w:r>
    </w:p>
    <w:p>
      <w:pPr>
        <w:spacing w:line="380" w:lineRule="exact"/>
        <w:ind w:left="276" w:leftChars="115" w:right="25"/>
        <w:rPr>
          <w:rFonts w:hint="eastAsia" w:ascii="宋体" w:hAnsi="宋体"/>
          <w:b/>
          <w:bCs/>
          <w:sz w:val="21"/>
          <w:szCs w:val="21"/>
        </w:rPr>
      </w:pPr>
      <w:r>
        <w:rPr>
          <w:rFonts w:hint="eastAsia" w:ascii="宋体" w:hAnsi="宋体"/>
          <w:b/>
          <w:bCs/>
          <w:sz w:val="21"/>
          <w:szCs w:val="21"/>
        </w:rPr>
        <w:t>第五讲</w:t>
      </w:r>
      <w:r>
        <w:rPr>
          <w:rFonts w:ascii="宋体" w:hAnsi="宋体"/>
          <w:b/>
          <w:bCs/>
          <w:sz w:val="21"/>
          <w:szCs w:val="21"/>
        </w:rPr>
        <w:t xml:space="preserve"> </w:t>
      </w:r>
      <w:r>
        <w:rPr>
          <w:rFonts w:hint="eastAsia" w:ascii="宋体" w:hAnsi="宋体"/>
          <w:b/>
          <w:bCs/>
          <w:sz w:val="21"/>
          <w:szCs w:val="21"/>
        </w:rPr>
        <w:t>高效沟通的基本</w:t>
      </w:r>
      <w:r>
        <w:rPr>
          <w:rFonts w:ascii="宋体" w:hAnsi="宋体"/>
          <w:b/>
          <w:bCs/>
          <w:sz w:val="21"/>
          <w:szCs w:val="21"/>
        </w:rPr>
        <w:t>-</w:t>
      </w:r>
      <w:r>
        <w:rPr>
          <w:rFonts w:hint="eastAsia" w:ascii="宋体" w:hAnsi="宋体"/>
          <w:b/>
          <w:bCs/>
          <w:sz w:val="21"/>
          <w:szCs w:val="21"/>
        </w:rPr>
        <w:t>赞美与认同</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华文细黑" w:hAnsi="华文细黑" w:eastAsia="华文细黑"/>
          <w:sz w:val="21"/>
          <w:szCs w:val="21"/>
        </w:rPr>
        <w:t>步骤一</w:t>
      </w:r>
      <w:r>
        <w:rPr>
          <w:rFonts w:ascii="华文细黑" w:hAnsi="华文细黑" w:eastAsia="华文细黑"/>
          <w:sz w:val="21"/>
          <w:szCs w:val="21"/>
        </w:rPr>
        <w:t xml:space="preserve"> </w:t>
      </w:r>
      <w:r>
        <w:rPr>
          <w:rFonts w:hint="eastAsia" w:ascii="华文细黑" w:hAnsi="华文细黑" w:eastAsia="华文细黑"/>
          <w:sz w:val="21"/>
          <w:szCs w:val="21"/>
        </w:rPr>
        <w:t>了解</w:t>
      </w:r>
      <w:r>
        <w:rPr>
          <w:rFonts w:hint="eastAsia" w:ascii="宋体" w:hAnsi="宋体"/>
          <w:sz w:val="21"/>
          <w:szCs w:val="21"/>
        </w:rPr>
        <w:t>对方</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步骤二</w:t>
      </w:r>
      <w:r>
        <w:rPr>
          <w:rFonts w:ascii="宋体" w:hAnsi="宋体"/>
          <w:sz w:val="21"/>
          <w:szCs w:val="21"/>
        </w:rPr>
        <w:t xml:space="preserve"> </w:t>
      </w:r>
      <w:r>
        <w:rPr>
          <w:rFonts w:hint="eastAsia" w:ascii="宋体" w:hAnsi="宋体"/>
          <w:sz w:val="21"/>
          <w:szCs w:val="21"/>
        </w:rPr>
        <w:t>寻求认同</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步骤三</w:t>
      </w:r>
      <w:r>
        <w:rPr>
          <w:rFonts w:ascii="宋体" w:hAnsi="宋体"/>
          <w:sz w:val="21"/>
          <w:szCs w:val="21"/>
        </w:rPr>
        <w:t xml:space="preserve"> </w:t>
      </w:r>
      <w:r>
        <w:rPr>
          <w:rFonts w:hint="eastAsia" w:ascii="宋体" w:hAnsi="宋体"/>
          <w:sz w:val="21"/>
          <w:szCs w:val="21"/>
        </w:rPr>
        <w:t>适当的赞美</w:t>
      </w:r>
    </w:p>
    <w:p>
      <w:pPr>
        <w:spacing w:line="380" w:lineRule="exact"/>
        <w:ind w:left="276" w:leftChars="115" w:right="25"/>
        <w:rPr>
          <w:rFonts w:hint="eastAsia" w:ascii="宋体" w:hAnsi="宋体"/>
          <w:b/>
          <w:bCs/>
          <w:sz w:val="21"/>
          <w:szCs w:val="21"/>
        </w:rPr>
      </w:pPr>
      <w:r>
        <w:rPr>
          <w:rFonts w:hint="eastAsia" w:ascii="宋体" w:hAnsi="宋体"/>
          <w:b/>
          <w:bCs/>
          <w:sz w:val="21"/>
          <w:szCs w:val="21"/>
        </w:rPr>
        <w:t>第六讲</w:t>
      </w:r>
      <w:r>
        <w:rPr>
          <w:rFonts w:ascii="宋体" w:hAnsi="宋体"/>
          <w:b/>
          <w:bCs/>
          <w:sz w:val="21"/>
          <w:szCs w:val="21"/>
        </w:rPr>
        <w:t xml:space="preserve"> </w:t>
      </w:r>
      <w:r>
        <w:rPr>
          <w:rFonts w:hint="eastAsia" w:ascii="宋体" w:hAnsi="宋体"/>
          <w:b/>
          <w:bCs/>
          <w:sz w:val="21"/>
          <w:szCs w:val="21"/>
        </w:rPr>
        <w:t>有效的肢体语言</w:t>
      </w:r>
      <w:r>
        <w:rPr>
          <w:rFonts w:ascii="宋体" w:hAnsi="宋体"/>
          <w:b/>
          <w:bCs/>
          <w:sz w:val="21"/>
          <w:szCs w:val="21"/>
        </w:rPr>
        <w:t xml:space="preserve"> </w:t>
      </w:r>
      <w:r>
        <w:rPr>
          <w:rFonts w:hint="eastAsia" w:ascii="宋体" w:hAnsi="宋体"/>
          <w:b/>
          <w:bCs/>
          <w:sz w:val="21"/>
          <w:szCs w:val="21"/>
        </w:rPr>
        <w:t>（肢体语言分析与运用）</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华文细黑" w:hAnsi="华文细黑" w:eastAsia="华文细黑"/>
          <w:sz w:val="21"/>
          <w:szCs w:val="21"/>
        </w:rPr>
        <w:t>第一印象</w:t>
      </w:r>
      <w:r>
        <w:rPr>
          <w:rFonts w:hint="eastAsia" w:ascii="宋体" w:hAnsi="宋体"/>
          <w:sz w:val="21"/>
          <w:szCs w:val="21"/>
        </w:rPr>
        <w:t>：决定性的七秒钟</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高效沟通的五种态度</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了解肢体语言含义</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有效利用肢体语言含义</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说话语气及音色的运用</w:t>
      </w:r>
    </w:p>
    <w:p>
      <w:pPr>
        <w:adjustRightInd w:val="0"/>
        <w:snapToGrid w:val="0"/>
        <w:spacing w:line="380" w:lineRule="exact"/>
        <w:rPr>
          <w:rFonts w:hint="eastAsia" w:ascii="华文细黑" w:hAnsi="华文细黑" w:eastAsia="华文细黑"/>
          <w:sz w:val="21"/>
          <w:szCs w:val="21"/>
        </w:rPr>
      </w:pPr>
      <w:r>
        <w:rPr>
          <w:rFonts w:hint="eastAsia" w:ascii="华文细黑" w:hAnsi="华文细黑" w:eastAsia="华文细黑"/>
          <w:sz w:val="21"/>
          <w:szCs w:val="21"/>
        </w:rPr>
        <w:t>前六讲为基础课程，适合个人沟通能力提升，为一天的课程。</w:t>
      </w:r>
    </w:p>
    <w:p>
      <w:pPr>
        <w:spacing w:line="380" w:lineRule="exact"/>
        <w:rPr>
          <w:rFonts w:hint="eastAsia" w:ascii="_x000B__x000C_" w:hAnsi="_x000B__x000C_"/>
          <w:b/>
          <w:bCs/>
          <w:color w:val="353535"/>
          <w:sz w:val="21"/>
          <w:szCs w:val="21"/>
        </w:rPr>
      </w:pPr>
      <w:r>
        <w:rPr>
          <w:rStyle w:val="7"/>
          <w:rFonts w:hint="eastAsia" w:ascii="_x000B__x000C_" w:hAnsi="_x000B__x000C_"/>
          <w:color w:val="353535"/>
          <w:sz w:val="21"/>
          <w:szCs w:val="21"/>
        </w:rPr>
        <w:t>第七讲 幽默训练</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故事</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笑话</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脑筋急转弯</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玩笑</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动作</w:t>
      </w:r>
    </w:p>
    <w:p>
      <w:pPr>
        <w:spacing w:line="380" w:lineRule="exact"/>
        <w:rPr>
          <w:rFonts w:hint="eastAsia" w:ascii="_x000B__x000C_" w:hAnsi="_x000B__x000C_"/>
          <w:b/>
          <w:bCs/>
          <w:color w:val="353535"/>
          <w:sz w:val="21"/>
          <w:szCs w:val="21"/>
        </w:rPr>
      </w:pPr>
      <w:r>
        <w:rPr>
          <w:rStyle w:val="7"/>
          <w:rFonts w:hint="eastAsia" w:ascii="_x000B__x000C_" w:hAnsi="_x000B__x000C_"/>
          <w:color w:val="353535"/>
          <w:sz w:val="21"/>
          <w:szCs w:val="21"/>
        </w:rPr>
        <w:t>第八讲 有效激励</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目标激励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示范激励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尊重和信任激励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精神激励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情感关心激励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竞争激励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信息激励</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创新激励</w:t>
      </w:r>
    </w:p>
    <w:p>
      <w:pPr>
        <w:spacing w:line="380" w:lineRule="exact"/>
        <w:rPr>
          <w:rFonts w:hint="eastAsia" w:ascii="宋体" w:hAnsi="宋体"/>
          <w:b/>
          <w:bCs/>
          <w:sz w:val="21"/>
          <w:szCs w:val="21"/>
        </w:rPr>
      </w:pPr>
      <w:r>
        <w:rPr>
          <w:rFonts w:hint="eastAsia" w:ascii="宋体" w:hAnsi="宋体"/>
          <w:b/>
          <w:bCs/>
          <w:sz w:val="21"/>
          <w:szCs w:val="21"/>
        </w:rPr>
        <w:t>第九讲</w:t>
      </w:r>
      <w:r>
        <w:rPr>
          <w:rFonts w:ascii="宋体" w:hAnsi="宋体"/>
          <w:b/>
          <w:bCs/>
          <w:sz w:val="21"/>
          <w:szCs w:val="21"/>
        </w:rPr>
        <w:t xml:space="preserve"> </w:t>
      </w:r>
      <w:r>
        <w:rPr>
          <w:rFonts w:hint="eastAsia" w:ascii="宋体" w:hAnsi="宋体"/>
          <w:b/>
          <w:bCs/>
          <w:sz w:val="21"/>
          <w:szCs w:val="21"/>
        </w:rPr>
        <w:t>冲突管理</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冲突的来源</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冲突的种类</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冲突化解</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团队建设</w:t>
      </w:r>
    </w:p>
    <w:p>
      <w:pPr>
        <w:spacing w:line="380" w:lineRule="exact"/>
        <w:rPr>
          <w:rFonts w:hint="eastAsia" w:ascii="宋体" w:hAnsi="宋体"/>
          <w:b/>
          <w:bCs/>
          <w:sz w:val="21"/>
          <w:szCs w:val="21"/>
        </w:rPr>
      </w:pPr>
      <w:r>
        <w:rPr>
          <w:rFonts w:hint="eastAsia" w:ascii="宋体" w:hAnsi="宋体"/>
          <w:b/>
          <w:bCs/>
          <w:sz w:val="21"/>
          <w:szCs w:val="21"/>
        </w:rPr>
        <w:t>第十一讲</w:t>
      </w:r>
      <w:r>
        <w:rPr>
          <w:rFonts w:ascii="宋体" w:hAnsi="宋体"/>
          <w:b/>
          <w:bCs/>
          <w:sz w:val="21"/>
          <w:szCs w:val="21"/>
        </w:rPr>
        <w:t xml:space="preserve"> </w:t>
      </w:r>
      <w:r>
        <w:rPr>
          <w:rFonts w:hint="eastAsia" w:ascii="宋体" w:hAnsi="宋体"/>
          <w:b/>
          <w:bCs/>
          <w:sz w:val="21"/>
          <w:szCs w:val="21"/>
        </w:rPr>
        <w:t>怎样与部下进行沟通</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下达命令的技巧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赞扬部下的技巧</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批评部下的方法</w:t>
      </w:r>
    </w:p>
    <w:p>
      <w:pPr>
        <w:spacing w:line="380" w:lineRule="exact"/>
        <w:rPr>
          <w:rFonts w:hint="eastAsia" w:ascii="宋体" w:hAnsi="宋体"/>
          <w:b/>
          <w:bCs/>
          <w:sz w:val="21"/>
          <w:szCs w:val="21"/>
        </w:rPr>
      </w:pPr>
      <w:r>
        <w:rPr>
          <w:rFonts w:hint="eastAsia" w:ascii="宋体" w:hAnsi="宋体"/>
          <w:b/>
          <w:bCs/>
          <w:sz w:val="21"/>
          <w:szCs w:val="21"/>
        </w:rPr>
        <w:t>第十一讲</w:t>
      </w:r>
      <w:r>
        <w:rPr>
          <w:rFonts w:ascii="宋体" w:hAnsi="宋体"/>
          <w:b/>
          <w:bCs/>
          <w:sz w:val="21"/>
          <w:szCs w:val="21"/>
        </w:rPr>
        <w:t xml:space="preserve"> </w:t>
      </w:r>
      <w:r>
        <w:rPr>
          <w:rFonts w:hint="eastAsia" w:ascii="宋体" w:hAnsi="宋体"/>
          <w:b/>
          <w:bCs/>
          <w:sz w:val="21"/>
          <w:szCs w:val="21"/>
        </w:rPr>
        <w:t>怎样与领导进行沟通</w:t>
      </w:r>
    </w:p>
    <w:p>
      <w:pPr>
        <w:widowControl w:val="0"/>
        <w:numPr>
          <w:ilvl w:val="2"/>
          <w:numId w:val="2"/>
        </w:numPr>
        <w:tabs>
          <w:tab w:val="clear" w:pos="1858"/>
        </w:tabs>
        <w:spacing w:line="380" w:lineRule="exact"/>
        <w:ind w:left="840" w:hanging="480"/>
        <w:jc w:val="both"/>
        <w:rPr>
          <w:rFonts w:hint="eastAsia" w:ascii="宋体" w:hAnsi="宋体"/>
          <w:sz w:val="21"/>
          <w:szCs w:val="21"/>
        </w:rPr>
      </w:pPr>
      <w:r>
        <w:rPr>
          <w:rFonts w:hint="eastAsia" w:ascii="宋体" w:hAnsi="宋体"/>
          <w:sz w:val="21"/>
          <w:szCs w:val="21"/>
        </w:rPr>
        <w:t>向领导请示汇报的程序和要点</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华文细黑" w:hAnsi="华文细黑" w:eastAsia="华文细黑"/>
          <w:sz w:val="21"/>
          <w:szCs w:val="21"/>
        </w:rPr>
        <w:t>与各</w:t>
      </w:r>
      <w:r>
        <w:rPr>
          <w:rFonts w:hint="eastAsia" w:ascii="_x000B__x000C_" w:hAnsi="_x000B__x000C_"/>
          <w:color w:val="353535"/>
          <w:sz w:val="21"/>
          <w:szCs w:val="21"/>
        </w:rPr>
        <w:t>种性格的领导打交道技巧</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说服领导的技巧</w:t>
      </w:r>
    </w:p>
    <w:p>
      <w:pPr>
        <w:spacing w:line="380" w:lineRule="exact"/>
        <w:rPr>
          <w:rFonts w:hint="eastAsia" w:ascii="宋体" w:hAnsi="宋体"/>
          <w:b/>
          <w:bCs/>
          <w:sz w:val="21"/>
          <w:szCs w:val="21"/>
        </w:rPr>
      </w:pPr>
      <w:r>
        <w:rPr>
          <w:rFonts w:hint="eastAsia" w:ascii="宋体" w:hAnsi="宋体"/>
          <w:b/>
          <w:bCs/>
          <w:sz w:val="21"/>
          <w:szCs w:val="21"/>
        </w:rPr>
        <w:t>第十二讲</w:t>
      </w:r>
      <w:r>
        <w:rPr>
          <w:rFonts w:ascii="宋体" w:hAnsi="宋体"/>
          <w:b/>
          <w:bCs/>
          <w:sz w:val="21"/>
          <w:szCs w:val="21"/>
        </w:rPr>
        <w:t xml:space="preserve"> </w:t>
      </w:r>
      <w:r>
        <w:rPr>
          <w:rFonts w:hint="eastAsia" w:ascii="宋体" w:hAnsi="宋体"/>
          <w:b/>
          <w:bCs/>
          <w:sz w:val="21"/>
          <w:szCs w:val="21"/>
        </w:rPr>
        <w:t xml:space="preserve">会议沟通技巧                </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会议的安排</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会议的主持</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成功地开始会议</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会议主持人的沟通技巧</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圆满地结束会议</w:t>
      </w:r>
    </w:p>
    <w:p>
      <w:pPr>
        <w:widowControl w:val="0"/>
        <w:numPr>
          <w:ilvl w:val="2"/>
          <w:numId w:val="2"/>
        </w:numPr>
        <w:tabs>
          <w:tab w:val="clear" w:pos="1858"/>
        </w:tabs>
        <w:spacing w:line="380" w:lineRule="exact"/>
        <w:ind w:left="840" w:hanging="480"/>
        <w:jc w:val="both"/>
        <w:rPr>
          <w:rFonts w:hint="eastAsia" w:ascii="_x000B__x000C_" w:hAnsi="_x000B__x000C_"/>
          <w:sz w:val="21"/>
          <w:szCs w:val="21"/>
        </w:rPr>
      </w:pPr>
      <w:r>
        <w:rPr>
          <w:rFonts w:hint="eastAsia" w:ascii="_x000B__x000C_" w:hAnsi="_x000B__x000C_"/>
          <w:sz w:val="21"/>
          <w:szCs w:val="21"/>
        </w:rPr>
        <w:t>灵活地应对会议的困境</w:t>
      </w:r>
      <w:r>
        <w:rPr>
          <w:rFonts w:ascii="_x000B__x000C_" w:hAnsi="_x000B__x000C_"/>
          <w:sz w:val="21"/>
          <w:szCs w:val="21"/>
        </w:rPr>
        <w:t xml:space="preserve"> </w:t>
      </w:r>
    </w:p>
    <w:p>
      <w:pPr>
        <w:adjustRightInd w:val="0"/>
        <w:snapToGrid w:val="0"/>
        <w:spacing w:line="380" w:lineRule="exact"/>
        <w:ind w:left="410" w:leftChars="171"/>
        <w:rPr>
          <w:rFonts w:hint="eastAsia" w:ascii="宋体" w:hAnsi="宋体"/>
          <w:sz w:val="21"/>
          <w:szCs w:val="21"/>
        </w:rPr>
      </w:pPr>
      <w:r>
        <w:rPr>
          <w:rFonts w:hint="eastAsia" w:ascii="宋体" w:hAnsi="宋体"/>
          <w:sz w:val="21"/>
          <w:szCs w:val="21"/>
        </w:rPr>
        <w:t>后六讲为专业课程，适合组织沟通能力提升，为一天的课程。</w:t>
      </w:r>
    </w:p>
    <w:p>
      <w:pPr>
        <w:adjustRightInd w:val="0"/>
        <w:snapToGrid w:val="0"/>
        <w:spacing w:line="380" w:lineRule="exact"/>
        <w:rPr>
          <w:rFonts w:hint="eastAsia" w:ascii="宋体" w:hAnsi="宋体"/>
          <w:sz w:val="21"/>
          <w:szCs w:val="21"/>
        </w:rPr>
      </w:pPr>
    </w:p>
    <w:p>
      <w:pPr>
        <w:adjustRightInd w:val="0"/>
        <w:snapToGrid w:val="0"/>
        <w:spacing w:line="380" w:lineRule="exact"/>
        <w:rPr>
          <w:rFonts w:hint="eastAsia" w:ascii="宋体" w:hAnsi="宋体"/>
          <w:sz w:val="21"/>
          <w:szCs w:val="21"/>
        </w:rPr>
      </w:pPr>
      <w:r>
        <w:rPr>
          <w:rFonts w:hint="eastAsia" w:ascii="宋体" w:hAnsi="宋体"/>
          <w:sz w:val="21"/>
          <w:szCs w:val="21"/>
        </w:rPr>
        <w:t>本课程将采用：</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表述</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活动(团队游戏)</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图示</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试验</w:t>
      </w:r>
    </w:p>
    <w:p>
      <w:pPr>
        <w:widowControl w:val="0"/>
        <w:numPr>
          <w:ilvl w:val="2"/>
          <w:numId w:val="2"/>
        </w:numPr>
        <w:tabs>
          <w:tab w:val="clear" w:pos="1858"/>
        </w:tabs>
        <w:spacing w:line="380" w:lineRule="exact"/>
        <w:ind w:left="840" w:hanging="480"/>
        <w:jc w:val="both"/>
        <w:rPr>
          <w:rFonts w:hint="eastAsia" w:ascii="_x000B__x000C_" w:hAnsi="_x000B__x000C_"/>
          <w:color w:val="353535"/>
          <w:sz w:val="21"/>
          <w:szCs w:val="21"/>
        </w:rPr>
      </w:pPr>
      <w:r>
        <w:rPr>
          <w:rFonts w:hint="eastAsia" w:ascii="_x000B__x000C_" w:hAnsi="_x000B__x000C_"/>
          <w:color w:val="353535"/>
          <w:sz w:val="21"/>
          <w:szCs w:val="21"/>
        </w:rPr>
        <w:t>分组讨论</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美黑简体">
    <w:altName w:val="黑体"/>
    <w:panose1 w:val="02010601030101010101"/>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_x000B__x000C_">
    <w:altName w:val="Times New Roman"/>
    <w:panose1 w:val="00000000000000000000"/>
    <w:charset w:val="00"/>
    <w:family w:val="roman"/>
    <w:pitch w:val="default"/>
    <w:sig w:usb0="00000000" w:usb1="00000000" w:usb2="0000000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827F6A"/>
    <w:multiLevelType w:val="multilevel"/>
    <w:tmpl w:val="39827F6A"/>
    <w:lvl w:ilvl="0" w:tentative="0">
      <w:start w:val="1"/>
      <w:numFmt w:val="japaneseCounting"/>
      <w:lvlText w:val="第%1篇"/>
      <w:lvlJc w:val="left"/>
      <w:pPr>
        <w:tabs>
          <w:tab w:val="left" w:pos="1678"/>
        </w:tabs>
        <w:ind w:left="1678" w:hanging="1080"/>
      </w:pPr>
      <w:rPr>
        <w:rFonts w:hint="eastAsia"/>
      </w:rPr>
    </w:lvl>
    <w:lvl w:ilvl="1" w:tentative="0">
      <w:start w:val="1"/>
      <w:numFmt w:val="decimal"/>
      <w:lvlText w:val="%2、"/>
      <w:lvlJc w:val="left"/>
      <w:pPr>
        <w:tabs>
          <w:tab w:val="left" w:pos="1378"/>
        </w:tabs>
        <w:ind w:left="1378" w:hanging="360"/>
      </w:pPr>
      <w:rPr>
        <w:rFonts w:hint="eastAsia"/>
      </w:rPr>
    </w:lvl>
    <w:lvl w:ilvl="2" w:tentative="0">
      <w:start w:val="1"/>
      <w:numFmt w:val="bullet"/>
      <w:lvlText w:val=""/>
      <w:lvlJc w:val="left"/>
      <w:pPr>
        <w:tabs>
          <w:tab w:val="left" w:pos="1858"/>
        </w:tabs>
        <w:ind w:left="1858" w:hanging="420"/>
      </w:pPr>
      <w:rPr>
        <w:rFonts w:hint="default" w:ascii="Wingdings" w:hAnsi="Wingdings"/>
      </w:rPr>
    </w:lvl>
    <w:lvl w:ilvl="3" w:tentative="0">
      <w:start w:val="1"/>
      <w:numFmt w:val="decimal"/>
      <w:lvlText w:val="%4."/>
      <w:lvlJc w:val="left"/>
      <w:pPr>
        <w:tabs>
          <w:tab w:val="left" w:pos="2278"/>
        </w:tabs>
        <w:ind w:left="2278" w:hanging="420"/>
      </w:pPr>
    </w:lvl>
    <w:lvl w:ilvl="4" w:tentative="0">
      <w:start w:val="1"/>
      <w:numFmt w:val="lowerLetter"/>
      <w:lvlText w:val="%5)"/>
      <w:lvlJc w:val="left"/>
      <w:pPr>
        <w:tabs>
          <w:tab w:val="left" w:pos="2698"/>
        </w:tabs>
        <w:ind w:left="2698" w:hanging="420"/>
      </w:pPr>
    </w:lvl>
    <w:lvl w:ilvl="5" w:tentative="0">
      <w:start w:val="1"/>
      <w:numFmt w:val="lowerRoman"/>
      <w:lvlText w:val="%6."/>
      <w:lvlJc w:val="right"/>
      <w:pPr>
        <w:tabs>
          <w:tab w:val="left" w:pos="3118"/>
        </w:tabs>
        <w:ind w:left="3118" w:hanging="420"/>
      </w:pPr>
    </w:lvl>
    <w:lvl w:ilvl="6" w:tentative="0">
      <w:start w:val="1"/>
      <w:numFmt w:val="decimal"/>
      <w:lvlText w:val="%7."/>
      <w:lvlJc w:val="left"/>
      <w:pPr>
        <w:tabs>
          <w:tab w:val="left" w:pos="3538"/>
        </w:tabs>
        <w:ind w:left="3538" w:hanging="420"/>
      </w:pPr>
    </w:lvl>
    <w:lvl w:ilvl="7" w:tentative="0">
      <w:start w:val="1"/>
      <w:numFmt w:val="lowerLetter"/>
      <w:lvlText w:val="%8)"/>
      <w:lvlJc w:val="left"/>
      <w:pPr>
        <w:tabs>
          <w:tab w:val="left" w:pos="3958"/>
        </w:tabs>
        <w:ind w:left="3958" w:hanging="420"/>
      </w:pPr>
    </w:lvl>
    <w:lvl w:ilvl="8" w:tentative="0">
      <w:start w:val="1"/>
      <w:numFmt w:val="lowerRoman"/>
      <w:lvlText w:val="%9."/>
      <w:lvlJc w:val="right"/>
      <w:pPr>
        <w:tabs>
          <w:tab w:val="left" w:pos="4378"/>
        </w:tabs>
        <w:ind w:left="4378" w:hanging="420"/>
      </w:pPr>
    </w:lvl>
  </w:abstractNum>
  <w:abstractNum w:abstractNumId="1">
    <w:nsid w:val="745F2DED"/>
    <w:multiLevelType w:val="multilevel"/>
    <w:tmpl w:val="745F2DED"/>
    <w:lvl w:ilvl="0" w:tentative="0">
      <w:start w:val="1"/>
      <w:numFmt w:val="bullet"/>
      <w:lvlText w:val=""/>
      <w:lvlJc w:val="left"/>
      <w:pPr>
        <w:tabs>
          <w:tab w:val="left" w:pos="420"/>
        </w:tabs>
        <w:ind w:left="42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E2B43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2"/>
    <w:basedOn w:val="1"/>
    <w:next w:val="1"/>
    <w:qFormat/>
    <w:uiPriority w:val="0"/>
    <w:pPr>
      <w:keepNext/>
      <w:spacing w:before="240" w:after="60"/>
      <w:outlineLvl w:val="1"/>
    </w:pPr>
    <w:rPr>
      <w:rFonts w:ascii="Arial" w:hAnsi="Arial" w:cs="Arial"/>
      <w:b/>
      <w:bCs/>
      <w:i/>
      <w:iCs/>
      <w:sz w:val="28"/>
      <w:szCs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Strong"/>
    <w:qFormat/>
    <w:uiPriority w:val="0"/>
    <w:rPr>
      <w:b/>
      <w:bCs/>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2021-08-05T05:23:50Z</dcterms:created>
  <dc:creator>shizi06</dc:creator>
  <cp:lastModifiedBy>蓉儿</cp:lastModifiedBy>
  <dcterms:modified xsi:type="dcterms:W3CDTF">2021-08-05T05:24:01Z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A5B16FB3C5754666B9C9E34D95563E79</vt:lpwstr>
  </property>
</Properties>
</file>